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249" w:rsidRDefault="00E21249" w:rsidP="00E21249">
      <w:pPr>
        <w:widowControl w:val="0"/>
        <w:jc w:val="center"/>
      </w:pPr>
      <w:r w:rsidRPr="00E21249">
        <w:rPr>
          <w:b/>
        </w:rPr>
        <w:t>South Carolina General Assembly</w:t>
      </w:r>
    </w:p>
    <w:p w:rsidR="00E21249" w:rsidRDefault="00E21249" w:rsidP="00E21249">
      <w:pPr>
        <w:widowControl w:val="0"/>
        <w:jc w:val="center"/>
      </w:pPr>
      <w:r>
        <w:t>120th Session, 2013-2014</w:t>
      </w:r>
    </w:p>
    <w:p w:rsidR="00E21249" w:rsidRDefault="00E21249" w:rsidP="00E21249">
      <w:pPr>
        <w:widowControl w:val="0"/>
        <w:jc w:val="left"/>
      </w:pPr>
    </w:p>
    <w:p w:rsidR="00E21249" w:rsidRDefault="00E21249" w:rsidP="00E21249">
      <w:pPr>
        <w:widowControl w:val="0"/>
        <w:jc w:val="left"/>
        <w:rPr>
          <w:b/>
        </w:rPr>
      </w:pPr>
      <w:r w:rsidRPr="00E21249">
        <w:rPr>
          <w:b/>
        </w:rPr>
        <w:t>H. 5117</w:t>
      </w:r>
    </w:p>
    <w:p w:rsidR="00E21249" w:rsidRDefault="00E21249" w:rsidP="00E21249">
      <w:pPr>
        <w:widowControl w:val="0"/>
        <w:jc w:val="left"/>
        <w:rPr>
          <w:b/>
        </w:rPr>
      </w:pPr>
    </w:p>
    <w:p w:rsidR="00E21249" w:rsidRDefault="00E21249" w:rsidP="00E21249">
      <w:pPr>
        <w:widowControl w:val="0"/>
        <w:jc w:val="left"/>
      </w:pPr>
      <w:r w:rsidRPr="00E21249">
        <w:rPr>
          <w:b/>
        </w:rPr>
        <w:t>STATUS INFORMATION</w:t>
      </w:r>
    </w:p>
    <w:p w:rsidR="00E21249" w:rsidRDefault="00E21249" w:rsidP="00E21249">
      <w:pPr>
        <w:widowControl w:val="0"/>
        <w:jc w:val="left"/>
      </w:pPr>
    </w:p>
    <w:p w:rsidR="00E21249" w:rsidRDefault="00E21249" w:rsidP="00E21249">
      <w:pPr>
        <w:widowControl w:val="0"/>
        <w:jc w:val="left"/>
      </w:pPr>
      <w:r>
        <w:t>Concurrent Resolution</w:t>
      </w:r>
    </w:p>
    <w:p w:rsidR="00E21249" w:rsidRDefault="00E21249" w:rsidP="00E21249">
      <w:pPr>
        <w:widowControl w:val="0"/>
        <w:jc w:val="left"/>
      </w:pPr>
      <w:r>
        <w:t>Sponsors: Reps. Clemmons, Goldfinch, Stringer, Burns, Bedingfield, Loftis, K.R. Crawford, Putnam, Rivers, Erickson, J.R. Smith, Gagnon, Hamilton, Long, Lowe and V.S. Moss</w:t>
      </w:r>
    </w:p>
    <w:p w:rsidR="00E21249" w:rsidRDefault="00E21249" w:rsidP="00E21249">
      <w:pPr>
        <w:widowControl w:val="0"/>
        <w:jc w:val="left"/>
      </w:pPr>
      <w:r>
        <w:t>Document Path: l:\council\bills\ggs\22632zw14.docx</w:t>
      </w:r>
    </w:p>
    <w:p w:rsidR="00E21249" w:rsidRDefault="00E21249" w:rsidP="00E21249">
      <w:pPr>
        <w:widowControl w:val="0"/>
        <w:jc w:val="left"/>
      </w:pPr>
    </w:p>
    <w:p w:rsidR="00E21249" w:rsidRDefault="00E21249" w:rsidP="00E21249">
      <w:pPr>
        <w:widowControl w:val="0"/>
        <w:jc w:val="left"/>
      </w:pPr>
      <w:r>
        <w:t>Introduced in the House on April 10, 2014</w:t>
      </w:r>
    </w:p>
    <w:p w:rsidR="00E21249" w:rsidRDefault="00E21249" w:rsidP="00E21249">
      <w:pPr>
        <w:widowControl w:val="0"/>
        <w:jc w:val="left"/>
      </w:pPr>
      <w:r>
        <w:t xml:space="preserve">Currently residing in the House Committee on </w:t>
      </w:r>
      <w:r w:rsidRPr="00E21249">
        <w:rPr>
          <w:b/>
        </w:rPr>
        <w:t>Ways and Means</w:t>
      </w:r>
    </w:p>
    <w:p w:rsidR="00E21249" w:rsidRDefault="00E21249" w:rsidP="00E21249">
      <w:pPr>
        <w:widowControl w:val="0"/>
        <w:jc w:val="left"/>
      </w:pPr>
    </w:p>
    <w:p w:rsidR="00E21249" w:rsidRDefault="00E21249" w:rsidP="00E21249">
      <w:pPr>
        <w:widowControl w:val="0"/>
        <w:jc w:val="left"/>
      </w:pPr>
      <w:r>
        <w:t xml:space="preserve">Summary: </w:t>
      </w:r>
      <w:r w:rsidR="00855AF1">
        <w:t>State management process</w:t>
      </w:r>
    </w:p>
    <w:p w:rsidR="00E21249" w:rsidRDefault="00E21249" w:rsidP="00E21249">
      <w:pPr>
        <w:widowControl w:val="0"/>
        <w:jc w:val="left"/>
      </w:pPr>
    </w:p>
    <w:p w:rsidR="00E21249" w:rsidRDefault="00E21249" w:rsidP="00E21249">
      <w:pPr>
        <w:widowControl w:val="0"/>
        <w:jc w:val="left"/>
      </w:pPr>
    </w:p>
    <w:p w:rsidR="00E21249" w:rsidRDefault="00E21249" w:rsidP="00E21249">
      <w:pPr>
        <w:widowControl w:val="0"/>
        <w:tabs>
          <w:tab w:val="center" w:pos="590"/>
          <w:tab w:val="center" w:pos="1440"/>
          <w:tab w:val="left" w:pos="1872"/>
          <w:tab w:val="left" w:pos="9187"/>
        </w:tabs>
        <w:jc w:val="left"/>
      </w:pPr>
      <w:r w:rsidRPr="00E21249">
        <w:rPr>
          <w:b/>
        </w:rPr>
        <w:t>HISTORY OF LEGISLATIVE ACTIONS</w:t>
      </w:r>
    </w:p>
    <w:p w:rsidR="00E21249" w:rsidRDefault="00E21249" w:rsidP="00E21249">
      <w:pPr>
        <w:widowControl w:val="0"/>
        <w:tabs>
          <w:tab w:val="center" w:pos="590"/>
          <w:tab w:val="center" w:pos="1440"/>
          <w:tab w:val="left" w:pos="1872"/>
          <w:tab w:val="left" w:pos="9187"/>
        </w:tabs>
        <w:jc w:val="left"/>
      </w:pPr>
    </w:p>
    <w:p w:rsidR="00E21249" w:rsidRPr="00E21249" w:rsidRDefault="00E21249" w:rsidP="00E21249">
      <w:pPr>
        <w:widowControl w:val="0"/>
        <w:tabs>
          <w:tab w:val="center" w:pos="590"/>
          <w:tab w:val="center" w:pos="1440"/>
          <w:tab w:val="left" w:pos="1872"/>
          <w:tab w:val="left" w:pos="9187"/>
        </w:tabs>
        <w:jc w:val="left"/>
      </w:pPr>
      <w:r w:rsidRPr="00E21249">
        <w:rPr>
          <w:u w:val="single"/>
        </w:rPr>
        <w:tab/>
        <w:t>Date</w:t>
      </w:r>
      <w:r w:rsidRPr="00E21249">
        <w:rPr>
          <w:u w:val="single"/>
        </w:rPr>
        <w:tab/>
        <w:t>Body</w:t>
      </w:r>
      <w:r w:rsidRPr="00E21249">
        <w:rPr>
          <w:u w:val="single"/>
        </w:rPr>
        <w:tab/>
        <w:t>Action Description with journal page number</w:t>
      </w:r>
      <w:r w:rsidRPr="00E21249">
        <w:rPr>
          <w:u w:val="single"/>
        </w:rPr>
        <w:tab/>
      </w:r>
      <w:bookmarkStart w:id="0" w:name="_GoBack"/>
      <w:bookmarkEnd w:id="0"/>
    </w:p>
    <w:p w:rsidR="00E21249" w:rsidRDefault="00E21249" w:rsidP="00E21249">
      <w:pPr>
        <w:widowControl w:val="0"/>
        <w:tabs>
          <w:tab w:val="right" w:pos="1008"/>
          <w:tab w:val="left" w:pos="1152"/>
          <w:tab w:val="left" w:pos="1872"/>
          <w:tab w:val="left" w:pos="9187"/>
        </w:tabs>
        <w:ind w:left="2088" w:hanging="2088"/>
        <w:jc w:val="left"/>
      </w:pPr>
      <w:r>
        <w:tab/>
        <w:t>4/10/2014</w:t>
      </w:r>
      <w:r>
        <w:tab/>
        <w:t>House</w:t>
      </w:r>
      <w:r>
        <w:tab/>
      </w:r>
      <w:r w:rsidRPr="00113C4B">
        <w:t>Introduced</w:t>
      </w:r>
    </w:p>
    <w:p w:rsidR="00E21249" w:rsidRDefault="00E21249" w:rsidP="00E21249">
      <w:pPr>
        <w:widowControl w:val="0"/>
        <w:tabs>
          <w:tab w:val="right" w:pos="1008"/>
          <w:tab w:val="left" w:pos="1152"/>
          <w:tab w:val="left" w:pos="1872"/>
          <w:tab w:val="left" w:pos="9187"/>
        </w:tabs>
        <w:ind w:left="2088" w:hanging="2088"/>
        <w:jc w:val="left"/>
        <w:rPr>
          <w:b/>
        </w:rPr>
      </w:pPr>
      <w:r>
        <w:tab/>
        <w:t>4/10/2014</w:t>
      </w:r>
      <w:r>
        <w:tab/>
        <w:t>House</w:t>
      </w:r>
      <w:r>
        <w:tab/>
      </w:r>
      <w:r w:rsidRPr="00113C4B">
        <w:t xml:space="preserve">Referred to Committee on </w:t>
      </w:r>
      <w:r w:rsidRPr="00113C4B">
        <w:rPr>
          <w:b/>
        </w:rPr>
        <w:t>Ways and Means</w:t>
      </w:r>
    </w:p>
    <w:p w:rsidR="00E21249" w:rsidRDefault="00E21249" w:rsidP="00E21249">
      <w:pPr>
        <w:widowControl w:val="0"/>
        <w:tabs>
          <w:tab w:val="right" w:pos="1008"/>
          <w:tab w:val="left" w:pos="1152"/>
          <w:tab w:val="left" w:pos="1872"/>
          <w:tab w:val="left" w:pos="9187"/>
        </w:tabs>
        <w:ind w:left="2088" w:hanging="2088"/>
        <w:jc w:val="left"/>
      </w:pPr>
    </w:p>
    <w:p w:rsidR="00E21249" w:rsidRPr="00E21249" w:rsidRDefault="00E21249" w:rsidP="00E21249">
      <w:pPr>
        <w:widowControl w:val="0"/>
        <w:tabs>
          <w:tab w:val="right" w:pos="1008"/>
          <w:tab w:val="left" w:pos="1152"/>
          <w:tab w:val="left" w:pos="1872"/>
          <w:tab w:val="left" w:pos="9187"/>
        </w:tabs>
        <w:ind w:left="2088" w:hanging="2088"/>
        <w:jc w:val="left"/>
      </w:pPr>
    </w:p>
    <w:p w:rsidR="00E21249" w:rsidRDefault="00E21249" w:rsidP="00E21249">
      <w:pPr>
        <w:widowControl w:val="0"/>
        <w:jc w:val="left"/>
      </w:pPr>
      <w:r w:rsidRPr="00E21249">
        <w:rPr>
          <w:b/>
        </w:rPr>
        <w:t>VERSIONS OF THIS BILL</w:t>
      </w:r>
    </w:p>
    <w:p w:rsidR="00E21249" w:rsidRDefault="00E21249" w:rsidP="00E21249">
      <w:pPr>
        <w:widowControl w:val="0"/>
        <w:jc w:val="left"/>
      </w:pPr>
    </w:p>
    <w:p w:rsidR="00E21249" w:rsidRDefault="00AC249B" w:rsidP="00E21249">
      <w:pPr>
        <w:widowControl w:val="0"/>
        <w:jc w:val="left"/>
      </w:pPr>
      <w:hyperlink r:id="rId7" w:history="1">
        <w:r w:rsidR="00E21249">
          <w:rPr>
            <w:rStyle w:val="Hyperlink"/>
          </w:rPr>
          <w:t>4/10/2014</w:t>
        </w:r>
      </w:hyperlink>
    </w:p>
    <w:p w:rsidR="00E21249" w:rsidRDefault="00E21249" w:rsidP="00E21249"/>
    <w:p w:rsidR="00E21249" w:rsidRDefault="00E21249" w:rsidP="00E21249">
      <w:pPr>
        <w:sectPr w:rsidR="00E21249" w:rsidSect="00E212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48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6B0E">
        <w:rPr>
          <w:color w:val="000000" w:themeColor="text1"/>
          <w:u w:color="000000" w:themeColor="text1"/>
        </w:rPr>
        <w:t>TO SUPPORT A COMPREHENSIVE STATE MANAGEMENT PROCESS TO ASSESS THE IMMEDIACY, SEVERITY, AND PROBABILITY OF RISKS FROM ANY REDUCTIONS OF FEDERAL FUNDS TO THE STATE</w:t>
      </w:r>
      <w:r w:rsidR="00E54CE3">
        <w:rPr>
          <w:color w:val="000000" w:themeColor="text1"/>
          <w:u w:color="000000" w:themeColor="text1"/>
        </w:rPr>
        <w:t xml:space="preserve"> AND HOW THE STATE WILL MARSHAL</w:t>
      </w:r>
      <w:r w:rsidRPr="00746B0E">
        <w:rPr>
          <w:color w:val="000000" w:themeColor="text1"/>
          <w:u w:color="000000" w:themeColor="text1"/>
        </w:rPr>
        <w:t xml:space="preserve"> ITS RESOURCES, BOTH HUMAN AND CAPITAL, TO PRIORITIZE AND PROVIDE THE MOST ESSENTIAL GOVERNMENT SERVICES.</w:t>
      </w: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members of the South Carolina General Assembly declare that the nation</w:t>
      </w:r>
      <w:r w:rsidRPr="00444C08">
        <w:rPr>
          <w:color w:val="000000" w:themeColor="text1"/>
          <w:u w:color="000000" w:themeColor="text1"/>
        </w:rPr>
        <w:t>’</w:t>
      </w:r>
      <w:r w:rsidRPr="00746B0E">
        <w:rPr>
          <w:color w:val="000000" w:themeColor="text1"/>
          <w:u w:color="000000" w:themeColor="text1"/>
        </w:rPr>
        <w:t>s fiscal recklessness poses a great, clear, and present threat to America</w:t>
      </w:r>
      <w:r w:rsidRPr="00444C08">
        <w:rPr>
          <w:color w:val="000000" w:themeColor="text1"/>
          <w:u w:color="000000" w:themeColor="text1"/>
        </w:rPr>
        <w:t>’</w:t>
      </w:r>
      <w:r w:rsidRPr="00746B0E">
        <w:rPr>
          <w:color w:val="000000" w:themeColor="text1"/>
          <w:u w:color="000000" w:themeColor="text1"/>
        </w:rPr>
        <w:t>s future;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David Walker, former Comptroller General of the United States warns, “The most serious threat to the United States is not someone hiding in a cave in Afghanistan or Pakistan, but our own fiscal irresponsibility”;</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federal government is now in its fourth year without passing a budget;</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national debt has now surpassed $17 trillion, more than $140,000 per household;</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annual deficits have exceeded $1 trillion for each of the last four years, and unfunded obligations for social programs now exceed $85 trillion, with no apparent Congressional resolution on the horizon;</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it took two hundred years for the United States of America to accumulate the first trillion dollars in debt and only two hundred eighty</w:t>
      </w:r>
      <w:r>
        <w:rPr>
          <w:color w:val="000000" w:themeColor="text1"/>
          <w:u w:color="000000" w:themeColor="text1"/>
        </w:rPr>
        <w:noBreakHyphen/>
      </w:r>
      <w:r w:rsidRPr="00746B0E">
        <w:rPr>
          <w:color w:val="000000" w:themeColor="text1"/>
          <w:u w:color="000000" w:themeColor="text1"/>
        </w:rPr>
        <w:t>six days to accumulate the most recent trillion;</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$85 billion per month of the national debt and annual deficits are now offset through Federal Reserve operations such as “quantitative easing” and “operation twist”;</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states receive between twenty</w:t>
      </w:r>
      <w:r>
        <w:rPr>
          <w:color w:val="000000" w:themeColor="text1"/>
          <w:u w:color="000000" w:themeColor="text1"/>
        </w:rPr>
        <w:noBreakHyphen/>
      </w:r>
      <w:r w:rsidRPr="00746B0E">
        <w:rPr>
          <w:color w:val="000000" w:themeColor="text1"/>
          <w:u w:color="000000" w:themeColor="text1"/>
        </w:rPr>
        <w:t>four percent and forty</w:t>
      </w:r>
      <w:r>
        <w:rPr>
          <w:color w:val="000000" w:themeColor="text1"/>
          <w:u w:color="000000" w:themeColor="text1"/>
        </w:rPr>
        <w:noBreakHyphen/>
      </w:r>
      <w:r w:rsidRPr="00746B0E">
        <w:rPr>
          <w:color w:val="000000" w:themeColor="text1"/>
          <w:u w:color="000000" w:themeColor="text1"/>
        </w:rPr>
        <w:t>nine percent of their general revenue from federal funds, and on average rely on the federal government for thirty</w:t>
      </w:r>
      <w:r>
        <w:rPr>
          <w:color w:val="000000" w:themeColor="text1"/>
          <w:u w:color="000000" w:themeColor="text1"/>
        </w:rPr>
        <w:noBreakHyphen/>
      </w:r>
      <w:r w:rsidRPr="00746B0E">
        <w:rPr>
          <w:color w:val="000000" w:themeColor="text1"/>
          <w:u w:color="000000" w:themeColor="text1"/>
        </w:rPr>
        <w:t>six cents of ever</w:t>
      </w:r>
      <w:r w:rsidR="00120104">
        <w:rPr>
          <w:color w:val="000000" w:themeColor="text1"/>
          <w:u w:color="000000" w:themeColor="text1"/>
        </w:rPr>
        <w:t>y dollar spent in state budgets;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in its recently released audit of the federal government</w:t>
      </w:r>
      <w:r w:rsidRPr="00444C08">
        <w:rPr>
          <w:color w:val="000000" w:themeColor="text1"/>
          <w:u w:color="000000" w:themeColor="text1"/>
        </w:rPr>
        <w:t>’</w:t>
      </w:r>
      <w:r w:rsidRPr="00746B0E">
        <w:rPr>
          <w:color w:val="000000" w:themeColor="text1"/>
          <w:u w:color="000000" w:themeColor="text1"/>
        </w:rPr>
        <w:t>s financial statements, the Government Accountability Office declared, “Over the long term, the structural imbalance between spending and revenue will lead to continued growth of debt held by the public as a share of gross domestic product; this means the current structure of the federal budget is unsustainable”;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 xml:space="preserve">Whereas, this fiscal scenario is by all accounts unsustainable for the nation as well as for our </w:t>
      </w:r>
      <w:r w:rsidR="000511E7">
        <w:rPr>
          <w:color w:val="000000" w:themeColor="text1"/>
          <w:u w:color="000000" w:themeColor="text1"/>
        </w:rPr>
        <w:t>S</w:t>
      </w:r>
      <w:r w:rsidRPr="00746B0E">
        <w:rPr>
          <w:color w:val="000000" w:themeColor="text1"/>
          <w:u w:color="000000" w:themeColor="text1"/>
        </w:rPr>
        <w:t>tate;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in May 2012, the American Institute of Certified Public Accountants, in its review of the federal government</w:t>
      </w:r>
      <w:r w:rsidRPr="00444C08">
        <w:rPr>
          <w:color w:val="000000" w:themeColor="text1"/>
          <w:u w:color="000000" w:themeColor="text1"/>
        </w:rPr>
        <w:t>’</w:t>
      </w:r>
      <w:r w:rsidRPr="00746B0E">
        <w:rPr>
          <w:color w:val="000000" w:themeColor="text1"/>
          <w:u w:color="000000" w:themeColor="text1"/>
        </w:rPr>
        <w:t>s most recent annual financial statements, warned, “The U.S. is not exempt from the laws of prudent finance.</w:t>
      </w:r>
      <w:r>
        <w:rPr>
          <w:color w:val="000000" w:themeColor="text1"/>
          <w:u w:color="000000" w:themeColor="text1"/>
        </w:rPr>
        <w:t xml:space="preserve"> </w:t>
      </w:r>
      <w:r w:rsidRPr="00746B0E">
        <w:rPr>
          <w:color w:val="000000" w:themeColor="text1"/>
          <w:u w:color="000000" w:themeColor="text1"/>
        </w:rPr>
        <w:t xml:space="preserve"> We must take steps to put our financial house in order. The credit rating agencies have recently issued renewed warnings of U.S. credit downgrades unless substantive reforms are made.</w:t>
      </w:r>
      <w:r>
        <w:rPr>
          <w:color w:val="000000" w:themeColor="text1"/>
          <w:u w:color="000000" w:themeColor="text1"/>
        </w:rPr>
        <w:t xml:space="preserve"> </w:t>
      </w:r>
      <w:r w:rsidRPr="00746B0E">
        <w:rPr>
          <w:color w:val="000000" w:themeColor="text1"/>
          <w:u w:color="000000" w:themeColor="text1"/>
        </w:rPr>
        <w:t xml:space="preserve"> Our current fiscal policy results in mortgaging our nation</w:t>
      </w:r>
      <w:r w:rsidRPr="00444C08">
        <w:rPr>
          <w:color w:val="000000" w:themeColor="text1"/>
          <w:u w:color="000000" w:themeColor="text1"/>
        </w:rPr>
        <w:t>’</w:t>
      </w:r>
      <w:r w:rsidRPr="00746B0E">
        <w:rPr>
          <w:color w:val="000000" w:themeColor="text1"/>
          <w:u w:color="000000" w:themeColor="text1"/>
        </w:rPr>
        <w:t>s future without investing in it, leaving our children, grandchildren</w:t>
      </w:r>
      <w:r w:rsidR="00120104">
        <w:rPr>
          <w:color w:val="000000" w:themeColor="text1"/>
          <w:u w:color="000000" w:themeColor="text1"/>
        </w:rPr>
        <w:t>,</w:t>
      </w:r>
      <w:r w:rsidRPr="00746B0E">
        <w:rPr>
          <w:color w:val="000000" w:themeColor="text1"/>
          <w:u w:color="000000" w:themeColor="text1"/>
        </w:rPr>
        <w:t xml:space="preserve"> and future generations to suffer the consequences. This is irresponsible, unethical</w:t>
      </w:r>
      <w:r>
        <w:rPr>
          <w:color w:val="000000" w:themeColor="text1"/>
          <w:u w:color="000000" w:themeColor="text1"/>
        </w:rPr>
        <w:t>,</w:t>
      </w:r>
      <w:r w:rsidRPr="00746B0E">
        <w:rPr>
          <w:color w:val="000000" w:themeColor="text1"/>
          <w:u w:color="000000" w:themeColor="text1"/>
        </w:rPr>
        <w:t xml:space="preserve"> and immoral”;</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restoring fiscal sanity and sustainability is at the heart of jumpstarting economic growth and fostering a business climate where companies can grow and begin to hire;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absent credible actions to address this fiscal irresponsibility, uncertainty will continue to dominate business decision making and economic recovery will languish.  Now, therefore,</w:t>
      </w:r>
    </w:p>
    <w:p w:rsidR="00444C08" w:rsidRDefault="00444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C08" w:rsidRPr="00746B0E" w:rsidRDefault="009748D5"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44C08" w:rsidRPr="00746B0E">
        <w:rPr>
          <w:color w:val="000000" w:themeColor="text1"/>
          <w:u w:color="000000" w:themeColor="text1"/>
        </w:rPr>
        <w:t xml:space="preserve"> the members of the South Carolina General Assembly, by this resolution, wholeheartedly support a comprehensive state management process to assess the immediacy, severity, and probability of risks from any reductions of federal funds to the </w:t>
      </w:r>
      <w:r w:rsidR="00971A18">
        <w:rPr>
          <w:color w:val="000000" w:themeColor="text1"/>
          <w:u w:color="000000" w:themeColor="text1"/>
        </w:rPr>
        <w:t>S</w:t>
      </w:r>
      <w:r w:rsidR="00444C08" w:rsidRPr="00746B0E">
        <w:rPr>
          <w:color w:val="000000" w:themeColor="text1"/>
          <w:u w:color="000000" w:themeColor="text1"/>
        </w:rPr>
        <w:t xml:space="preserve">tate and how the </w:t>
      </w:r>
      <w:r w:rsidR="00971A18">
        <w:rPr>
          <w:color w:val="000000" w:themeColor="text1"/>
          <w:u w:color="000000" w:themeColor="text1"/>
        </w:rPr>
        <w:t>S</w:t>
      </w:r>
      <w:r w:rsidR="00444C08" w:rsidRPr="00746B0E">
        <w:rPr>
          <w:color w:val="000000" w:themeColor="text1"/>
          <w:u w:color="000000" w:themeColor="text1"/>
        </w:rPr>
        <w:t>tate will marshal its resources, both human and capital, to prioritize and provide the most essential government services.</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104"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Be it further resolved that the General Assembly strongly urges</w:t>
      </w:r>
      <w:r w:rsidR="00120104">
        <w:rPr>
          <w:color w:val="000000" w:themeColor="text1"/>
          <w:u w:color="000000" w:themeColor="text1"/>
        </w:rPr>
        <w:t>:</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44C08" w:rsidRPr="00746B0E">
        <w:rPr>
          <w:color w:val="000000" w:themeColor="text1"/>
          <w:u w:color="000000" w:themeColor="text1"/>
        </w:rPr>
        <w:t>local, state, and national representatives to take immediate and sustained action to eliminate deficit spending and secure economic self</w:t>
      </w:r>
      <w:r w:rsidR="00444C08">
        <w:rPr>
          <w:color w:val="000000" w:themeColor="text1"/>
          <w:u w:color="000000" w:themeColor="text1"/>
        </w:rPr>
        <w:noBreakHyphen/>
      </w:r>
      <w:r w:rsidR="00444C08" w:rsidRPr="00746B0E">
        <w:rPr>
          <w:color w:val="000000" w:themeColor="text1"/>
          <w:u w:color="000000" w:themeColor="text1"/>
        </w:rPr>
        <w:t xml:space="preserve">reliance to the </w:t>
      </w:r>
      <w:r w:rsidR="00971A18">
        <w:rPr>
          <w:color w:val="000000" w:themeColor="text1"/>
          <w:u w:color="000000" w:themeColor="text1"/>
        </w:rPr>
        <w:t>S</w:t>
      </w:r>
      <w:r>
        <w:rPr>
          <w:color w:val="000000" w:themeColor="text1"/>
          <w:u w:color="000000" w:themeColor="text1"/>
        </w:rPr>
        <w:t>tate and to the United States;  and</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44C08" w:rsidRPr="00746B0E">
        <w:rPr>
          <w:color w:val="000000" w:themeColor="text1"/>
          <w:u w:color="000000" w:themeColor="text1"/>
        </w:rPr>
        <w:t>the President of the United States and the United States Congress to pass a budget each year and adopt a credible and sustainabl</w:t>
      </w:r>
      <w:r>
        <w:rPr>
          <w:color w:val="000000" w:themeColor="text1"/>
          <w:u w:color="000000" w:themeColor="text1"/>
        </w:rPr>
        <w:t>e plan to balance those budgets;  and</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44C08" w:rsidRPr="00746B0E">
        <w:rPr>
          <w:color w:val="000000" w:themeColor="text1"/>
          <w:u w:color="000000" w:themeColor="text1"/>
        </w:rPr>
        <w:t>South Carolina</w:t>
      </w:r>
      <w:r w:rsidR="00444C08" w:rsidRPr="00444C08">
        <w:rPr>
          <w:color w:val="000000" w:themeColor="text1"/>
          <w:u w:color="000000" w:themeColor="text1"/>
        </w:rPr>
        <w:t>’</w:t>
      </w:r>
      <w:r w:rsidR="00444C08" w:rsidRPr="00746B0E">
        <w:rPr>
          <w:color w:val="000000" w:themeColor="text1"/>
          <w:u w:color="000000" w:themeColor="text1"/>
        </w:rPr>
        <w:t>s local governments to adopt and implement comprehensive financial risk management measures as soon as possible.</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Be it further resolved that copies of this concurrent resolution be sent to the President of the United States, the Majority Leader of the United States Senate, the Speaker of the United States House of Representatives, and to each member of the South Carolina Congressional Delegation.</w:t>
      </w:r>
    </w:p>
    <w:p w:rsidR="009237E5" w:rsidRDefault="00444C08" w:rsidP="0044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7E5" w:rsidRDefault="009237E5" w:rsidP="00E21249">
      <w:pPr>
        <w:suppressAutoHyphens/>
      </w:pPr>
    </w:p>
    <w:sectPr w:rsidR="009237E5" w:rsidSect="00E212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104" w:rsidRDefault="00120104" w:rsidP="009F0C77">
      <w:r>
        <w:separator/>
      </w:r>
    </w:p>
  </w:endnote>
  <w:endnote w:type="continuationSeparator" w:id="0">
    <w:p w:rsidR="00120104" w:rsidRDefault="001201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BB5136-591A-4C09-A344-8AB071ACC6E7}"/>
    <w:embedBold r:id="rId2" w:fontKey="{6D45BF88-C2EA-4D31-B06B-E036035C59C2}"/>
  </w:font>
  <w:font w:name="Calibri">
    <w:panose1 w:val="020F0502020204030204"/>
    <w:charset w:val="00"/>
    <w:family w:val="swiss"/>
    <w:pitch w:val="variable"/>
    <w:sig w:usb0="E10002FF" w:usb1="4000ACFF" w:usb2="00000009" w:usb3="00000000" w:csb0="0000019F" w:csb1="00000000"/>
    <w:embedRegular r:id="rId3" w:fontKey="{0F72DD22-DA80-481B-A9FE-067DD70C55E3}"/>
  </w:font>
  <w:font w:name="Tahoma">
    <w:panose1 w:val="020B0604030504040204"/>
    <w:charset w:val="00"/>
    <w:family w:val="swiss"/>
    <w:pitch w:val="variable"/>
    <w:sig w:usb0="21002A87" w:usb1="80000000" w:usb2="00000008" w:usb3="00000000" w:csb0="000101FF" w:csb1="00000000"/>
    <w:embedRegular r:id="rId4" w:fontKey="{58592ED6-E9DE-4798-A929-3D9C6E653A83}"/>
  </w:font>
  <w:font w:name="Cambria">
    <w:panose1 w:val="02040503050406030204"/>
    <w:charset w:val="00"/>
    <w:family w:val="roman"/>
    <w:pitch w:val="variable"/>
    <w:sig w:usb0="E00002FF" w:usb1="400004FF" w:usb2="00000000" w:usb3="00000000" w:csb0="0000019F" w:csb1="00000000"/>
    <w:embedRegular r:id="rId5" w:fontKey="{38FD2B56-0105-4A40-895E-1C10DE168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249" w:rsidRPr="009237E5" w:rsidRDefault="00E21249" w:rsidP="009237E5">
    <w:pPr>
      <w:pStyle w:val="Footer"/>
      <w:tabs>
        <w:tab w:val="clear" w:pos="4680"/>
        <w:tab w:val="clear" w:pos="9360"/>
        <w:tab w:val="center" w:pos="2995"/>
      </w:tabs>
      <w:spacing w:before="120"/>
    </w:pPr>
    <w:r>
      <w:t>[5117]</w:t>
    </w:r>
    <w:r>
      <w:tab/>
    </w:r>
    <w:r w:rsidR="009C61E2">
      <w:fldChar w:fldCharType="begin"/>
    </w:r>
    <w:r w:rsidR="009C61E2">
      <w:instrText xml:space="preserve"> PAGE  \* MERGEFORMAT </w:instrText>
    </w:r>
    <w:r w:rsidR="009C61E2">
      <w:fldChar w:fldCharType="separate"/>
    </w:r>
    <w:r w:rsidR="00AC249B">
      <w:rPr>
        <w:noProof/>
      </w:rPr>
      <w:t>1</w:t>
    </w:r>
    <w:r w:rsidR="009C61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104" w:rsidRDefault="00120104" w:rsidP="009F0C77">
      <w:r>
        <w:separator/>
      </w:r>
    </w:p>
  </w:footnote>
  <w:footnote w:type="continuationSeparator" w:id="0">
    <w:p w:rsidR="00120104" w:rsidRDefault="001201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32ZW14"/>
    <w:docVar w:name="CoverBillType" w:val="c"/>
    <w:docVar w:name="docpath" w:val="L:\Council\bills\GGS\22632ZW14.DOCX"/>
    <w:docVar w:name="dvBillNumber" w:val="5117"/>
    <w:docVar w:name="dvBillNumberPrefix" w:val="H. "/>
    <w:docVar w:name="dvOriginalBody" w:val="House"/>
    <w:docVar w:name="dvSteno" w:val="GGS"/>
    <w:docVar w:name="NameofBody" w:val="h"/>
    <w:docVar w:name="vgroup2" w:val="Council"/>
  </w:docVars>
  <w:rsids>
    <w:rsidRoot w:val="00145C22"/>
    <w:rsid w:val="00011869"/>
    <w:rsid w:val="000511E7"/>
    <w:rsid w:val="000E1785"/>
    <w:rsid w:val="000F40FA"/>
    <w:rsid w:val="0010776B"/>
    <w:rsid w:val="00120104"/>
    <w:rsid w:val="00133E66"/>
    <w:rsid w:val="001435A3"/>
    <w:rsid w:val="00145C22"/>
    <w:rsid w:val="001D08F2"/>
    <w:rsid w:val="001D525B"/>
    <w:rsid w:val="001D7F4F"/>
    <w:rsid w:val="002321B6"/>
    <w:rsid w:val="00250967"/>
    <w:rsid w:val="002543C8"/>
    <w:rsid w:val="00284AAE"/>
    <w:rsid w:val="002E5912"/>
    <w:rsid w:val="00301B21"/>
    <w:rsid w:val="00325348"/>
    <w:rsid w:val="0032732C"/>
    <w:rsid w:val="00336AD0"/>
    <w:rsid w:val="00342E7C"/>
    <w:rsid w:val="0037079A"/>
    <w:rsid w:val="003D01E8"/>
    <w:rsid w:val="003E5288"/>
    <w:rsid w:val="003F6D79"/>
    <w:rsid w:val="0041760A"/>
    <w:rsid w:val="00417C01"/>
    <w:rsid w:val="00441930"/>
    <w:rsid w:val="00444C08"/>
    <w:rsid w:val="004809EE"/>
    <w:rsid w:val="004E7D54"/>
    <w:rsid w:val="005273C6"/>
    <w:rsid w:val="00530A69"/>
    <w:rsid w:val="00545593"/>
    <w:rsid w:val="00577C6C"/>
    <w:rsid w:val="005C2FE2"/>
    <w:rsid w:val="005E2BC9"/>
    <w:rsid w:val="00605102"/>
    <w:rsid w:val="006215AA"/>
    <w:rsid w:val="006913C9"/>
    <w:rsid w:val="0069470D"/>
    <w:rsid w:val="006A0485"/>
    <w:rsid w:val="006E7333"/>
    <w:rsid w:val="00734F00"/>
    <w:rsid w:val="007A70AE"/>
    <w:rsid w:val="007D0E39"/>
    <w:rsid w:val="007E10E4"/>
    <w:rsid w:val="00815BA5"/>
    <w:rsid w:val="008362E8"/>
    <w:rsid w:val="00855AF1"/>
    <w:rsid w:val="008A1768"/>
    <w:rsid w:val="008F0F33"/>
    <w:rsid w:val="008F4429"/>
    <w:rsid w:val="009237E5"/>
    <w:rsid w:val="0094021A"/>
    <w:rsid w:val="00971A18"/>
    <w:rsid w:val="009748D5"/>
    <w:rsid w:val="009B44AF"/>
    <w:rsid w:val="009C61E2"/>
    <w:rsid w:val="009C6A0B"/>
    <w:rsid w:val="009F0C77"/>
    <w:rsid w:val="009F4DD1"/>
    <w:rsid w:val="00A3528D"/>
    <w:rsid w:val="00A41684"/>
    <w:rsid w:val="00A64E80"/>
    <w:rsid w:val="00A72BCD"/>
    <w:rsid w:val="00A741D9"/>
    <w:rsid w:val="00A833AB"/>
    <w:rsid w:val="00A9741D"/>
    <w:rsid w:val="00AC249B"/>
    <w:rsid w:val="00AD4B17"/>
    <w:rsid w:val="00B17DEE"/>
    <w:rsid w:val="00B412D4"/>
    <w:rsid w:val="00BE3C22"/>
    <w:rsid w:val="00C0345E"/>
    <w:rsid w:val="00C1590E"/>
    <w:rsid w:val="00C3483A"/>
    <w:rsid w:val="00C55269"/>
    <w:rsid w:val="00C5692C"/>
    <w:rsid w:val="00C74E9D"/>
    <w:rsid w:val="00C82FD3"/>
    <w:rsid w:val="00C92819"/>
    <w:rsid w:val="00CC6B7B"/>
    <w:rsid w:val="00CD2089"/>
    <w:rsid w:val="00D73A67"/>
    <w:rsid w:val="00D87FD6"/>
    <w:rsid w:val="00D970A9"/>
    <w:rsid w:val="00DF3845"/>
    <w:rsid w:val="00E21249"/>
    <w:rsid w:val="00E41911"/>
    <w:rsid w:val="00E54CE3"/>
    <w:rsid w:val="00E92EEF"/>
    <w:rsid w:val="00EF43CC"/>
    <w:rsid w:val="00F1556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66962E-A174-46FC-B7AB-6A569BCD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A18"/>
    <w:rPr>
      <w:rFonts w:ascii="Tahoma" w:hAnsi="Tahoma" w:cs="Tahoma"/>
      <w:sz w:val="16"/>
      <w:szCs w:val="16"/>
    </w:rPr>
  </w:style>
  <w:style w:type="character" w:customStyle="1" w:styleId="BalloonTextChar">
    <w:name w:val="Balloon Text Char"/>
    <w:basedOn w:val="DefaultParagraphFont"/>
    <w:link w:val="BalloonText"/>
    <w:uiPriority w:val="99"/>
    <w:semiHidden/>
    <w:rsid w:val="00971A18"/>
    <w:rPr>
      <w:rFonts w:ascii="Tahoma" w:eastAsia="Times New Roman" w:hAnsi="Tahoma" w:cs="Tahoma"/>
      <w:sz w:val="16"/>
      <w:szCs w:val="16"/>
    </w:rPr>
  </w:style>
  <w:style w:type="character" w:styleId="Hyperlink">
    <w:name w:val="Hyperlink"/>
    <w:basedOn w:val="DefaultParagraphFont"/>
    <w:uiPriority w:val="99"/>
    <w:unhideWhenUsed/>
    <w:rsid w:val="00E21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7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02C21-31AF-4F81-A629-11EBC807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5117: State management process - South Carolina Legislature Online</dc:title>
  <dc:creator>GloriaShackelford</dc:creator>
  <cp:lastModifiedBy>N Cumfer</cp:lastModifiedBy>
  <cp:revision>5</cp:revision>
  <cp:lastPrinted>2014-04-09T18:20:00Z</cp:lastPrinted>
  <dcterms:created xsi:type="dcterms:W3CDTF">2014-04-10T20:40:00Z</dcterms:created>
  <dcterms:modified xsi:type="dcterms:W3CDTF">2014-12-05T17:09:00Z</dcterms:modified>
</cp:coreProperties>
</file>