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CE6" w:rsidRDefault="00913CE6" w:rsidP="00913CE6">
      <w:pPr>
        <w:widowControl w:val="0"/>
        <w:jc w:val="center"/>
      </w:pPr>
      <w:r w:rsidRPr="00913CE6">
        <w:rPr>
          <w:b/>
        </w:rPr>
        <w:t>South Carolina General Assembly</w:t>
      </w:r>
    </w:p>
    <w:p w:rsidR="00913CE6" w:rsidRDefault="00913CE6" w:rsidP="00913CE6">
      <w:pPr>
        <w:widowControl w:val="0"/>
        <w:jc w:val="center"/>
      </w:pPr>
      <w:r>
        <w:t>120th Session, 2013-2014</w:t>
      </w:r>
    </w:p>
    <w:p w:rsidR="00913CE6" w:rsidRDefault="00913CE6" w:rsidP="00913CE6">
      <w:pPr>
        <w:widowControl w:val="0"/>
      </w:pPr>
    </w:p>
    <w:p w:rsidR="00913CE6" w:rsidRDefault="00913CE6" w:rsidP="00913CE6">
      <w:pPr>
        <w:widowControl w:val="0"/>
        <w:rPr>
          <w:b/>
        </w:rPr>
      </w:pPr>
      <w:r w:rsidRPr="00913CE6">
        <w:rPr>
          <w:b/>
        </w:rPr>
        <w:t>S.</w:t>
      </w:r>
      <w:r>
        <w:rPr>
          <w:b/>
        </w:rPr>
        <w:t xml:space="preserve"> </w:t>
      </w:r>
      <w:r w:rsidRPr="00913CE6">
        <w:rPr>
          <w:b/>
        </w:rPr>
        <w:t>7</w:t>
      </w:r>
    </w:p>
    <w:p w:rsidR="00913CE6" w:rsidRDefault="00913CE6" w:rsidP="00913CE6">
      <w:pPr>
        <w:widowControl w:val="0"/>
        <w:rPr>
          <w:b/>
        </w:rPr>
      </w:pPr>
    </w:p>
    <w:p w:rsidR="00913CE6" w:rsidRDefault="00913CE6" w:rsidP="00913CE6">
      <w:pPr>
        <w:widowControl w:val="0"/>
      </w:pPr>
      <w:r w:rsidRPr="00913CE6">
        <w:rPr>
          <w:b/>
        </w:rPr>
        <w:t>STATUS INFORMATION</w:t>
      </w:r>
    </w:p>
    <w:p w:rsidR="00913CE6" w:rsidRDefault="00913CE6" w:rsidP="00913CE6">
      <w:pPr>
        <w:widowControl w:val="0"/>
      </w:pPr>
    </w:p>
    <w:p w:rsidR="00913CE6" w:rsidRDefault="00913CE6" w:rsidP="00913CE6">
      <w:pPr>
        <w:widowControl w:val="0"/>
      </w:pPr>
      <w:r>
        <w:t>General Bill</w:t>
      </w:r>
    </w:p>
    <w:p w:rsidR="00913CE6" w:rsidRDefault="008D55BF" w:rsidP="00913CE6">
      <w:pPr>
        <w:widowControl w:val="0"/>
      </w:pPr>
      <w:r>
        <w:t>Sponsors: Senators Courson, McGill, Williams, Sheheen, Johnson, Hayes and Ford</w:t>
      </w:r>
    </w:p>
    <w:p w:rsidR="00913CE6" w:rsidRDefault="00913CE6" w:rsidP="00913CE6">
      <w:pPr>
        <w:widowControl w:val="0"/>
      </w:pPr>
      <w:r>
        <w:t>Document Path: l:\s-res\jec\001titl.hm.jec.docx</w:t>
      </w:r>
    </w:p>
    <w:p w:rsidR="00913CE6" w:rsidRDefault="00913CE6" w:rsidP="00913CE6">
      <w:pPr>
        <w:widowControl w:val="0"/>
      </w:pPr>
    </w:p>
    <w:p w:rsidR="00A65797" w:rsidRDefault="00A65797" w:rsidP="00913CE6">
      <w:pPr>
        <w:widowControl w:val="0"/>
      </w:pPr>
      <w:r>
        <w:t>Introduced in the Senate on January 8, 2013</w:t>
      </w:r>
    </w:p>
    <w:p w:rsidR="00A65797" w:rsidRDefault="00A65797" w:rsidP="00913CE6">
      <w:pPr>
        <w:widowControl w:val="0"/>
      </w:pPr>
      <w:r>
        <w:t>Introduced in the House on February 20, 2013</w:t>
      </w:r>
    </w:p>
    <w:p w:rsidR="00A65797" w:rsidRPr="00A65797" w:rsidRDefault="00A65797" w:rsidP="00913CE6">
      <w:pPr>
        <w:widowControl w:val="0"/>
      </w:pPr>
      <w:r>
        <w:t xml:space="preserve">Currently residing in the House Committee on </w:t>
      </w:r>
      <w:r w:rsidRPr="00A65797">
        <w:rPr>
          <w:b/>
        </w:rPr>
        <w:t>Ways and Means</w:t>
      </w:r>
    </w:p>
    <w:p w:rsidR="00A65797" w:rsidRDefault="00A65797" w:rsidP="00913CE6">
      <w:pPr>
        <w:widowControl w:val="0"/>
      </w:pPr>
    </w:p>
    <w:p w:rsidR="00913CE6" w:rsidRDefault="00913CE6" w:rsidP="00913CE6">
      <w:pPr>
        <w:widowControl w:val="0"/>
      </w:pPr>
      <w:r>
        <w:t xml:space="preserve">Summary: </w:t>
      </w:r>
      <w:r w:rsidR="00976756">
        <w:t>County tax officials</w:t>
      </w:r>
    </w:p>
    <w:p w:rsidR="00913CE6" w:rsidRDefault="00913CE6" w:rsidP="00913CE6">
      <w:pPr>
        <w:widowControl w:val="0"/>
      </w:pPr>
    </w:p>
    <w:p w:rsidR="00913CE6" w:rsidRDefault="00913CE6" w:rsidP="00913CE6">
      <w:pPr>
        <w:widowControl w:val="0"/>
      </w:pPr>
    </w:p>
    <w:p w:rsidR="00913CE6" w:rsidRDefault="00913CE6" w:rsidP="00913CE6">
      <w:pPr>
        <w:widowControl w:val="0"/>
        <w:tabs>
          <w:tab w:val="center" w:pos="590"/>
          <w:tab w:val="center" w:pos="1440"/>
          <w:tab w:val="left" w:pos="1872"/>
          <w:tab w:val="left" w:pos="9187"/>
        </w:tabs>
      </w:pPr>
      <w:r w:rsidRPr="00913CE6">
        <w:rPr>
          <w:b/>
        </w:rPr>
        <w:t>HISTORY OF LEGISLATIVE ACTIONS</w:t>
      </w:r>
    </w:p>
    <w:p w:rsidR="00913CE6" w:rsidRDefault="00913CE6" w:rsidP="00913CE6">
      <w:pPr>
        <w:widowControl w:val="0"/>
        <w:tabs>
          <w:tab w:val="center" w:pos="590"/>
          <w:tab w:val="center" w:pos="1440"/>
          <w:tab w:val="left" w:pos="1872"/>
          <w:tab w:val="left" w:pos="9187"/>
        </w:tabs>
      </w:pPr>
    </w:p>
    <w:p w:rsidR="00913CE6" w:rsidRPr="00913CE6" w:rsidRDefault="00913CE6" w:rsidP="00913CE6">
      <w:pPr>
        <w:widowControl w:val="0"/>
        <w:tabs>
          <w:tab w:val="center" w:pos="590"/>
          <w:tab w:val="center" w:pos="1440"/>
          <w:tab w:val="left" w:pos="1872"/>
          <w:tab w:val="left" w:pos="9187"/>
        </w:tabs>
      </w:pPr>
      <w:r w:rsidRPr="00913CE6">
        <w:rPr>
          <w:u w:val="single"/>
        </w:rPr>
        <w:tab/>
        <w:t>Date</w:t>
      </w:r>
      <w:r w:rsidRPr="00913CE6">
        <w:rPr>
          <w:u w:val="single"/>
        </w:rPr>
        <w:tab/>
        <w:t>Body</w:t>
      </w:r>
      <w:r w:rsidRPr="00913CE6">
        <w:rPr>
          <w:u w:val="single"/>
        </w:rPr>
        <w:tab/>
        <w:t>Action Description with journal page number</w:t>
      </w:r>
      <w:r w:rsidRPr="00913CE6">
        <w:rPr>
          <w:u w:val="single"/>
        </w:rPr>
        <w:tab/>
      </w:r>
      <w:bookmarkStart w:id="0" w:name="_GoBack"/>
      <w:bookmarkEnd w:id="0"/>
    </w:p>
    <w:p w:rsidR="005769B6" w:rsidRDefault="005769B6" w:rsidP="005769B6">
      <w:pPr>
        <w:widowControl w:val="0"/>
        <w:tabs>
          <w:tab w:val="right" w:pos="1008"/>
          <w:tab w:val="left" w:pos="1152"/>
          <w:tab w:val="left" w:pos="1872"/>
          <w:tab w:val="left" w:pos="9187"/>
        </w:tabs>
        <w:ind w:left="2088" w:hanging="2088"/>
      </w:pPr>
      <w:r>
        <w:tab/>
        <w:t>12/13/2012</w:t>
      </w:r>
      <w:r>
        <w:tab/>
        <w:t>Senate</w:t>
      </w:r>
      <w:r>
        <w:tab/>
      </w:r>
      <w:r w:rsidRPr="00677F18">
        <w:t>Prefiled</w:t>
      </w:r>
    </w:p>
    <w:p w:rsidR="005769B6" w:rsidRDefault="005769B6" w:rsidP="005769B6">
      <w:pPr>
        <w:widowControl w:val="0"/>
        <w:tabs>
          <w:tab w:val="right" w:pos="1008"/>
          <w:tab w:val="left" w:pos="1152"/>
          <w:tab w:val="left" w:pos="1872"/>
          <w:tab w:val="left" w:pos="9187"/>
        </w:tabs>
        <w:ind w:left="2088" w:hanging="2088"/>
      </w:pPr>
      <w:r>
        <w:tab/>
        <w:t>12/13/2012</w:t>
      </w:r>
      <w:r>
        <w:tab/>
        <w:t>Senate</w:t>
      </w:r>
      <w:r>
        <w:tab/>
      </w:r>
      <w:r w:rsidRPr="00677F18">
        <w:t xml:space="preserve">Referred to Committee on </w:t>
      </w:r>
      <w:r w:rsidRPr="00677F18">
        <w:rPr>
          <w:b/>
        </w:rPr>
        <w:t>Finance</w:t>
      </w:r>
    </w:p>
    <w:p w:rsidR="005769B6" w:rsidRDefault="005769B6" w:rsidP="005769B6">
      <w:pPr>
        <w:widowControl w:val="0"/>
        <w:tabs>
          <w:tab w:val="right" w:pos="1008"/>
          <w:tab w:val="left" w:pos="1152"/>
          <w:tab w:val="left" w:pos="1872"/>
          <w:tab w:val="left" w:pos="9187"/>
        </w:tabs>
        <w:ind w:left="2088" w:hanging="2088"/>
      </w:pPr>
      <w:r>
        <w:tab/>
        <w:t>1/8/2013</w:t>
      </w:r>
      <w:r>
        <w:tab/>
        <w:t>Senate</w:t>
      </w:r>
      <w:r>
        <w:tab/>
      </w:r>
      <w:r w:rsidRPr="00677F18">
        <w:t>Introduced and read first time (</w:t>
      </w:r>
      <w:hyperlink r:id="rId6" w:history="1">
        <w:r w:rsidRPr="00677F18">
          <w:rPr>
            <w:rStyle w:val="Hyperlink"/>
          </w:rPr>
          <w:t>Senate Journal</w:t>
        </w:r>
        <w:r w:rsidRPr="00677F18">
          <w:rPr>
            <w:rStyle w:val="Hyperlink"/>
          </w:rPr>
          <w:noBreakHyphen/>
          <w:t>page 20</w:t>
        </w:r>
      </w:hyperlink>
      <w:r w:rsidRPr="00677F18">
        <w:t>)</w:t>
      </w:r>
    </w:p>
    <w:p w:rsidR="005769B6" w:rsidRDefault="005769B6" w:rsidP="005769B6">
      <w:pPr>
        <w:widowControl w:val="0"/>
        <w:tabs>
          <w:tab w:val="right" w:pos="1008"/>
          <w:tab w:val="left" w:pos="1152"/>
          <w:tab w:val="left" w:pos="1872"/>
          <w:tab w:val="left" w:pos="9187"/>
        </w:tabs>
        <w:ind w:left="2088" w:hanging="2088"/>
      </w:pPr>
      <w:r>
        <w:tab/>
        <w:t>1/8/2013</w:t>
      </w:r>
      <w:r>
        <w:tab/>
        <w:t>Senate</w:t>
      </w:r>
      <w:r>
        <w:tab/>
      </w:r>
      <w:r w:rsidRPr="00677F18">
        <w:t>R</w:t>
      </w:r>
      <w:r>
        <w:t xml:space="preserve">eferred to Committee on </w:t>
      </w:r>
      <w:r w:rsidRPr="00677F18">
        <w:rPr>
          <w:b/>
        </w:rPr>
        <w:t>Finance</w:t>
      </w:r>
      <w:r>
        <w:t xml:space="preserve"> </w:t>
      </w:r>
      <w:r w:rsidRPr="00677F18">
        <w:t>(</w:t>
      </w:r>
      <w:hyperlink r:id="rId7" w:history="1">
        <w:r w:rsidRPr="00677F18">
          <w:rPr>
            <w:rStyle w:val="Hyperlink"/>
          </w:rPr>
          <w:t>Senate Journal</w:t>
        </w:r>
        <w:r w:rsidRPr="00677F18">
          <w:rPr>
            <w:rStyle w:val="Hyperlink"/>
          </w:rPr>
          <w:noBreakHyphen/>
          <w:t>page 20</w:t>
        </w:r>
      </w:hyperlink>
      <w:r w:rsidRPr="00677F18">
        <w:t>)</w:t>
      </w:r>
    </w:p>
    <w:p w:rsidR="005769B6" w:rsidRDefault="005769B6" w:rsidP="005769B6">
      <w:pPr>
        <w:widowControl w:val="0"/>
        <w:tabs>
          <w:tab w:val="right" w:pos="1008"/>
          <w:tab w:val="left" w:pos="1152"/>
          <w:tab w:val="left" w:pos="1872"/>
          <w:tab w:val="left" w:pos="9187"/>
        </w:tabs>
        <w:ind w:left="2088" w:hanging="2088"/>
      </w:pPr>
      <w:r>
        <w:tab/>
        <w:t>2/7/2013</w:t>
      </w:r>
      <w:r>
        <w:tab/>
        <w:t>Senate</w:t>
      </w:r>
      <w:r>
        <w:tab/>
      </w:r>
      <w:r w:rsidRPr="00677F18">
        <w:t>Comm</w:t>
      </w:r>
      <w:r>
        <w:t xml:space="preserve">ittee report: Favorable </w:t>
      </w:r>
      <w:r w:rsidRPr="00677F18">
        <w:rPr>
          <w:b/>
        </w:rPr>
        <w:t>Finance</w:t>
      </w:r>
      <w:r>
        <w:t xml:space="preserve"> </w:t>
      </w:r>
      <w:r w:rsidRPr="00677F18">
        <w:t>(</w:t>
      </w:r>
      <w:hyperlink r:id="rId8" w:history="1">
        <w:r w:rsidRPr="00677F18">
          <w:rPr>
            <w:rStyle w:val="Hyperlink"/>
          </w:rPr>
          <w:t>Senate Journal</w:t>
        </w:r>
        <w:r w:rsidRPr="00677F18">
          <w:rPr>
            <w:rStyle w:val="Hyperlink"/>
          </w:rPr>
          <w:noBreakHyphen/>
          <w:t>page 5</w:t>
        </w:r>
      </w:hyperlink>
      <w:r w:rsidRPr="00677F18">
        <w:t>)</w:t>
      </w:r>
    </w:p>
    <w:p w:rsidR="005769B6" w:rsidRDefault="005769B6" w:rsidP="005769B6">
      <w:pPr>
        <w:widowControl w:val="0"/>
        <w:tabs>
          <w:tab w:val="right" w:pos="1008"/>
          <w:tab w:val="left" w:pos="1152"/>
          <w:tab w:val="left" w:pos="1872"/>
          <w:tab w:val="left" w:pos="9187"/>
        </w:tabs>
        <w:ind w:left="2088" w:hanging="2088"/>
      </w:pPr>
      <w:r>
        <w:tab/>
        <w:t>2/8/2013</w:t>
      </w:r>
      <w:r>
        <w:tab/>
      </w:r>
      <w:r>
        <w:tab/>
      </w:r>
      <w:r w:rsidRPr="00677F18">
        <w:t>Scrivener's error corrected</w:t>
      </w:r>
    </w:p>
    <w:p w:rsidR="005769B6" w:rsidRDefault="005769B6" w:rsidP="005769B6">
      <w:pPr>
        <w:widowControl w:val="0"/>
        <w:tabs>
          <w:tab w:val="right" w:pos="1008"/>
          <w:tab w:val="left" w:pos="1152"/>
          <w:tab w:val="left" w:pos="1872"/>
          <w:tab w:val="left" w:pos="9187"/>
        </w:tabs>
        <w:ind w:left="2088" w:hanging="2088"/>
      </w:pPr>
      <w:r>
        <w:tab/>
        <w:t>2/14/2013</w:t>
      </w:r>
      <w:r>
        <w:tab/>
        <w:t>Senate</w:t>
      </w:r>
      <w:r>
        <w:tab/>
      </w:r>
      <w:r w:rsidRPr="00677F18">
        <w:t>Read second time (</w:t>
      </w:r>
      <w:hyperlink r:id="rId9" w:history="1">
        <w:r w:rsidRPr="00677F18">
          <w:rPr>
            <w:rStyle w:val="Hyperlink"/>
          </w:rPr>
          <w:t>Senate Journal</w:t>
        </w:r>
        <w:r w:rsidRPr="00677F18">
          <w:rPr>
            <w:rStyle w:val="Hyperlink"/>
          </w:rPr>
          <w:noBreakHyphen/>
          <w:t>page 10</w:t>
        </w:r>
      </w:hyperlink>
      <w:r w:rsidRPr="00677F18">
        <w:t>)</w:t>
      </w:r>
    </w:p>
    <w:p w:rsidR="005769B6" w:rsidRDefault="005769B6" w:rsidP="005769B6">
      <w:pPr>
        <w:widowControl w:val="0"/>
        <w:tabs>
          <w:tab w:val="right" w:pos="1008"/>
          <w:tab w:val="left" w:pos="1152"/>
          <w:tab w:val="left" w:pos="1872"/>
          <w:tab w:val="left" w:pos="9187"/>
        </w:tabs>
        <w:ind w:left="2088" w:hanging="2088"/>
      </w:pPr>
      <w:r>
        <w:tab/>
        <w:t>2/14/2013</w:t>
      </w:r>
      <w:r>
        <w:tab/>
        <w:t>Senate</w:t>
      </w:r>
      <w:r>
        <w:tab/>
      </w:r>
      <w:r w:rsidRPr="00677F18">
        <w:t>Roll call Ayes</w:t>
      </w:r>
      <w:r>
        <w:noBreakHyphen/>
      </w:r>
      <w:r w:rsidRPr="00677F18">
        <w:t>38  Nays</w:t>
      </w:r>
      <w:r>
        <w:noBreakHyphen/>
      </w:r>
      <w:r w:rsidRPr="00677F18">
        <w:t>0 (</w:t>
      </w:r>
      <w:hyperlink r:id="rId10" w:history="1">
        <w:r w:rsidRPr="00677F18">
          <w:rPr>
            <w:rStyle w:val="Hyperlink"/>
          </w:rPr>
          <w:t>Senate Journal</w:t>
        </w:r>
        <w:r w:rsidRPr="00677F18">
          <w:rPr>
            <w:rStyle w:val="Hyperlink"/>
          </w:rPr>
          <w:noBreakHyphen/>
          <w:t>page 10</w:t>
        </w:r>
      </w:hyperlink>
      <w:r w:rsidRPr="00677F18">
        <w:t>)</w:t>
      </w:r>
    </w:p>
    <w:p w:rsidR="005769B6" w:rsidRDefault="005769B6" w:rsidP="005769B6">
      <w:pPr>
        <w:widowControl w:val="0"/>
        <w:tabs>
          <w:tab w:val="right" w:pos="1008"/>
          <w:tab w:val="left" w:pos="1152"/>
          <w:tab w:val="left" w:pos="1872"/>
          <w:tab w:val="left" w:pos="9187"/>
        </w:tabs>
        <w:ind w:left="2088" w:hanging="2088"/>
      </w:pPr>
      <w:r>
        <w:tab/>
        <w:t>2/19/2013</w:t>
      </w:r>
      <w:r>
        <w:tab/>
        <w:t>Senate</w:t>
      </w:r>
      <w:r>
        <w:tab/>
      </w:r>
      <w:r w:rsidRPr="00677F18">
        <w:t>Re</w:t>
      </w:r>
      <w:r>
        <w:t xml:space="preserve">ad third time and sent to House </w:t>
      </w:r>
      <w:r w:rsidRPr="00677F18">
        <w:t>(</w:t>
      </w:r>
      <w:hyperlink r:id="rId11" w:history="1">
        <w:r w:rsidRPr="00677F18">
          <w:rPr>
            <w:rStyle w:val="Hyperlink"/>
          </w:rPr>
          <w:t>Senate Journal</w:t>
        </w:r>
        <w:r w:rsidRPr="00677F18">
          <w:rPr>
            <w:rStyle w:val="Hyperlink"/>
          </w:rPr>
          <w:noBreakHyphen/>
          <w:t>page 7</w:t>
        </w:r>
      </w:hyperlink>
      <w:r w:rsidRPr="00677F18">
        <w:t>)</w:t>
      </w:r>
    </w:p>
    <w:p w:rsidR="005769B6" w:rsidRDefault="005769B6" w:rsidP="005769B6">
      <w:pPr>
        <w:widowControl w:val="0"/>
        <w:tabs>
          <w:tab w:val="right" w:pos="1008"/>
          <w:tab w:val="left" w:pos="1152"/>
          <w:tab w:val="left" w:pos="1872"/>
          <w:tab w:val="left" w:pos="9187"/>
        </w:tabs>
        <w:ind w:left="2088" w:hanging="2088"/>
      </w:pPr>
      <w:r>
        <w:tab/>
        <w:t>2/20/2013</w:t>
      </w:r>
      <w:r>
        <w:tab/>
        <w:t>House</w:t>
      </w:r>
      <w:r>
        <w:tab/>
      </w:r>
      <w:r w:rsidRPr="00677F18">
        <w:t>Introduced and read first time (</w:t>
      </w:r>
      <w:hyperlink r:id="rId12" w:history="1">
        <w:r w:rsidRPr="00677F18">
          <w:rPr>
            <w:rStyle w:val="Hyperlink"/>
          </w:rPr>
          <w:t>House Journal</w:t>
        </w:r>
        <w:r w:rsidRPr="00677F18">
          <w:rPr>
            <w:rStyle w:val="Hyperlink"/>
          </w:rPr>
          <w:noBreakHyphen/>
          <w:t>page 4</w:t>
        </w:r>
      </w:hyperlink>
      <w:r w:rsidRPr="00677F18">
        <w:t>)</w:t>
      </w:r>
    </w:p>
    <w:p w:rsidR="005769B6" w:rsidRDefault="005769B6" w:rsidP="005769B6">
      <w:pPr>
        <w:widowControl w:val="0"/>
        <w:tabs>
          <w:tab w:val="right" w:pos="1008"/>
          <w:tab w:val="left" w:pos="1152"/>
          <w:tab w:val="left" w:pos="1872"/>
          <w:tab w:val="left" w:pos="9187"/>
        </w:tabs>
        <w:ind w:left="2088" w:hanging="2088"/>
      </w:pPr>
      <w:r>
        <w:tab/>
        <w:t>2/20/2013</w:t>
      </w:r>
      <w:r>
        <w:tab/>
        <w:t>House</w:t>
      </w:r>
      <w:r>
        <w:tab/>
      </w:r>
      <w:r w:rsidRPr="00677F18">
        <w:t>Referred</w:t>
      </w:r>
      <w:r>
        <w:t xml:space="preserve"> to Committee on </w:t>
      </w:r>
      <w:r w:rsidRPr="00677F18">
        <w:rPr>
          <w:b/>
        </w:rPr>
        <w:t>Ways and Means</w:t>
      </w:r>
      <w:r>
        <w:t xml:space="preserve"> </w:t>
      </w:r>
      <w:r w:rsidRPr="00677F18">
        <w:t>(</w:t>
      </w:r>
      <w:hyperlink r:id="rId13" w:history="1">
        <w:r w:rsidRPr="00677F18">
          <w:rPr>
            <w:rStyle w:val="Hyperlink"/>
          </w:rPr>
          <w:t>House Journal</w:t>
        </w:r>
        <w:r w:rsidRPr="00677F18">
          <w:rPr>
            <w:rStyle w:val="Hyperlink"/>
          </w:rPr>
          <w:noBreakHyphen/>
          <w:t>page 4</w:t>
        </w:r>
      </w:hyperlink>
      <w:r w:rsidRPr="00677F18">
        <w:t>)</w:t>
      </w:r>
    </w:p>
    <w:p w:rsidR="005769B6" w:rsidRDefault="005769B6" w:rsidP="005769B6">
      <w:pPr>
        <w:widowControl w:val="0"/>
        <w:tabs>
          <w:tab w:val="right" w:pos="1008"/>
          <w:tab w:val="left" w:pos="1152"/>
          <w:tab w:val="left" w:pos="1872"/>
          <w:tab w:val="left" w:pos="9187"/>
        </w:tabs>
        <w:ind w:left="2088" w:hanging="2088"/>
      </w:pPr>
    </w:p>
    <w:p w:rsidR="00913CE6" w:rsidRPr="00913CE6" w:rsidRDefault="00913CE6" w:rsidP="00913CE6">
      <w:pPr>
        <w:widowControl w:val="0"/>
        <w:tabs>
          <w:tab w:val="right" w:pos="1008"/>
          <w:tab w:val="left" w:pos="1152"/>
          <w:tab w:val="left" w:pos="1872"/>
          <w:tab w:val="left" w:pos="9187"/>
        </w:tabs>
        <w:ind w:left="2088" w:hanging="2088"/>
      </w:pPr>
    </w:p>
    <w:p w:rsidR="00913CE6" w:rsidRDefault="00913CE6" w:rsidP="00913CE6">
      <w:pPr>
        <w:widowControl w:val="0"/>
      </w:pPr>
      <w:r w:rsidRPr="00913CE6">
        <w:rPr>
          <w:b/>
        </w:rPr>
        <w:t>VERSIONS OF THIS BILL</w:t>
      </w:r>
    </w:p>
    <w:p w:rsidR="00913CE6" w:rsidRDefault="00913CE6" w:rsidP="00913CE6">
      <w:pPr>
        <w:widowControl w:val="0"/>
      </w:pPr>
    </w:p>
    <w:p w:rsidR="00913CE6" w:rsidRDefault="00ED5A09" w:rsidP="00913CE6">
      <w:pPr>
        <w:widowControl w:val="0"/>
      </w:pPr>
      <w:hyperlink r:id="rId14" w:history="1">
        <w:r w:rsidR="00913CE6">
          <w:rPr>
            <w:rStyle w:val="Hyperlink"/>
          </w:rPr>
          <w:t>12/13/2012</w:t>
        </w:r>
      </w:hyperlink>
    </w:p>
    <w:p w:rsidR="00D95738" w:rsidRDefault="00ED5A09" w:rsidP="00913CE6">
      <w:hyperlink r:id="rId15" w:history="1">
        <w:r w:rsidR="00D95738" w:rsidRPr="00D95738">
          <w:rPr>
            <w:rStyle w:val="Hyperlink"/>
          </w:rPr>
          <w:t>2/7/2013</w:t>
        </w:r>
      </w:hyperlink>
    </w:p>
    <w:p w:rsidR="005A482D" w:rsidRDefault="00ED5A09" w:rsidP="00913CE6">
      <w:hyperlink r:id="rId16" w:history="1">
        <w:r w:rsidR="005A482D" w:rsidRPr="005A482D">
          <w:rPr>
            <w:rStyle w:val="Hyperlink"/>
          </w:rPr>
          <w:t>2/8/2013</w:t>
        </w:r>
      </w:hyperlink>
    </w:p>
    <w:p w:rsidR="00913CE6" w:rsidRDefault="00913CE6" w:rsidP="00913CE6"/>
    <w:p w:rsidR="00913CE6" w:rsidRDefault="00913CE6" w:rsidP="00913CE6">
      <w:pPr>
        <w:sectPr w:rsidR="00913CE6" w:rsidSect="00913CE6">
          <w:pgSz w:w="12240" w:h="15840" w:code="1"/>
          <w:pgMar w:top="1080" w:right="1440" w:bottom="1080" w:left="1440" w:header="720" w:footer="720" w:gutter="0"/>
          <w:cols w:space="720"/>
          <w:noEndnote/>
          <w:docGrid w:linePitch="360"/>
        </w:sectPr>
      </w:pP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A482D" w:rsidRPr="0089611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896110" w:rsidRDefault="005A482D" w:rsidP="00896110">
      <w:pPr>
        <w:tabs>
          <w:tab w:val="right" w:pos="5933"/>
        </w:tabs>
        <w:suppressAutoHyphens/>
        <w:jc w:val="both"/>
        <w:rPr>
          <w:rFonts w:eastAsia="Times New Roman"/>
        </w:rPr>
      </w:pPr>
      <w:r>
        <w:rPr>
          <w:rFonts w:eastAsia="Times New Roman"/>
        </w:rPr>
        <w:tab/>
      </w:r>
      <w:r>
        <w:rPr>
          <w:rFonts w:eastAsia="Times New Roman"/>
          <w:b/>
          <w:sz w:val="36"/>
        </w:rPr>
        <w:t>S. 7</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McGill, Williams, Sheheen, Johnson, Hayes and Ford</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Default="005A482D" w:rsidP="00865A21">
      <w:pPr>
        <w:tabs>
          <w:tab w:val="right" w:pos="5933"/>
        </w:tabs>
        <w:suppressAutoHyphens/>
        <w:jc w:val="both"/>
        <w:rPr>
          <w:rFonts w:eastAsia="Times New Roman"/>
        </w:rPr>
      </w:pPr>
      <w:r>
        <w:rPr>
          <w:rFonts w:eastAsia="Times New Roman"/>
        </w:rPr>
        <w:t>S. Printed 2/7/13--S.</w:t>
      </w:r>
      <w:r>
        <w:rPr>
          <w:rFonts w:eastAsia="Times New Roman"/>
        </w:rPr>
        <w:tab/>
        <w:t>[SEC 2/8/13 3:46 PM]</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5A482D" w:rsidRPr="00896110" w:rsidRDefault="005A482D"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896110" w:rsidRDefault="005A482D"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 to amend Section 12-4-520, relating to county tax officials, to reduce the obligation that the Department of Revenue shall annually examine records of assessors, auditors, etc., respectfully</w:t>
      </w:r>
    </w:p>
    <w:p w:rsidR="005A482D" w:rsidRPr="00896110" w:rsidRDefault="005A482D"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A482D" w:rsidRPr="00896110" w:rsidRDefault="005A482D"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482D"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482D" w:rsidSect="0089611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8F023B" w:rsidRDefault="005A482D" w:rsidP="001C2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A482D" w:rsidRPr="00522CE0"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82D" w:rsidRPr="00522CE0"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12-4-520, RELATING TO COUNTY TAX OFFICIALS, TO REDUCE THE OBLIGATION THAT THE DEPARTMENT OF REVENUE SHALL ANNUALLY EXAMINE RECORDS OF ASSESSORS, AUDITORS, TREASURERS, AND TAX COLLECTORS TO A PERMISSIVE AUTHORITY TO ANNUALLY EXAMINE THESE RECORDS; TO AMEND SECTION 12-4-530,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12-37-30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 xml:space="preserve">DESIGNATION OF STATE TAXES TO COUNTY TAXES; TO AMEND SECTION 21-37-266, RELATING TO THE </w:t>
      </w:r>
      <w:r w:rsidRPr="00AE6A4A">
        <w:t>HOMESTEAD EXEMPTION FOR DWELLINGS HELD IN TRUST</w:t>
      </w:r>
      <w:r>
        <w:t xml:space="preserve">, </w:t>
      </w:r>
      <w:r>
        <w:rPr>
          <w:rFonts w:eastAsia="Times New Roman"/>
        </w:rPr>
        <w:t xml:space="preserve">TO REQUIRE A COPY OF THE TRUST AGREEMENT BE PROVIDED; TO AMEND SECTION 12-37-290, RELATING TO THE </w:t>
      </w:r>
      <w:r w:rsidRPr="00AE6A4A">
        <w:t>GENERAL HOMESTEAD EXEMPTION</w:t>
      </w:r>
      <w:r>
        <w:t xml:space="preserve">, </w:t>
      </w:r>
      <w:r>
        <w:rPr>
          <w:rFonts w:eastAsia="Times New Roman"/>
        </w:rPr>
        <w:t xml:space="preserve">TO CHANGE THE HOMESTEAD EXEMPTION FROM PROPERTY TAXES FROM THE FIRST TEN THOUSAND DOLLARS TO THE FIRST FIFTY THOUSAND DOLLARS OF THE VALUE OF THE PRIMARY RESIDENCE OF A HOMEOWNER WHO IS SIXTY-FIVE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12-37-450, RELATING TO THE </w:t>
      </w:r>
      <w:r>
        <w:t xml:space="preserve">BUSINESS INVENTORY TAX EXEMPTION, </w:t>
      </w:r>
      <w:r>
        <w:rPr>
          <w:rFonts w:eastAsia="Times New Roman"/>
        </w:rPr>
        <w:t xml:space="preserve">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12-37-710, RELATING TO THE </w:t>
      </w:r>
      <w:r w:rsidRPr="00AE6A4A">
        <w:t>RETURN AND ASSESSMENT OF PERSONAL PROPERTY</w:t>
      </w:r>
      <w:r>
        <w:t xml:space="preserve">, </w:t>
      </w:r>
      <w:r>
        <w:rPr>
          <w:rFonts w:eastAsia="Times New Roman"/>
        </w:rPr>
        <w:t xml:space="preserve">TO STRIKE “OF FULL AGE AND OF SOUND MIND” AS A QUALIFIER FOR EVERY PERSON WHO MUST LIST PERSONAL PROPERTY FOR TAXATION; TO AMEND SECTION 12-37-715, RELATING TO THE </w:t>
      </w:r>
      <w:r w:rsidRPr="00AE6A4A">
        <w:t>FREQUENCY OF AD VALORE</w:t>
      </w:r>
      <w:r>
        <w:t xml:space="preserve">M TAXATION ON PERSONAL PROPERTY, </w:t>
      </w:r>
      <w:r>
        <w:rPr>
          <w:rFonts w:eastAsia="Times New Roman"/>
        </w:rPr>
        <w:t xml:space="preserve">TO ALLOW NEWLY ACQUIRED VEHICLES TO BE TAXED MORE THAN ONCE IN A TAX YEAR; TO AMEND SECTION 12-37-760, RELATING TO STATEMENTS OF PERSONAL PROPERTY FOR TAXATION WHERE A PERSON REFUSES OR NEGLECTS TO DELIVER A STATEMENT OF PERSONAL PROPERTY, TO ELIMINATE THE OBLIGATION AND TO ALLOW THE PERMISSIVE AUTHORITY FOR THE COUNTY AUDITOR TO ASCERTAIN AND RETURN A LIST OF THAT PERSON’S PERSONAL PROPERTY AND TO ALLOW THAT HE MAY DENOTE REASONS FOR THE REFUSAL; TO REPEAL SECTION 12-37-850, RELATING TO THE REMOVAL OF THE JURISDICTION OF THE COURTS TO HEAR MATTERS ORIGINATED FROM THE TAXPAYER CONCERNING ALLEGATIONS OF FALSE RETURNS, TAX EVASION, OR FRAUD; TO AMEND SECTION 12-37-890,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 CAPITAL OR PERSONAL ASSETS RELATED TO THE BANKING BUSINESS BE RETURNED TO THE COUNTY WHERE THE BANKING HOUSE IS LOCATED FOR TAXATION PURPOSES; </w:t>
      </w:r>
      <w:r w:rsidRPr="00B8719F">
        <w:rPr>
          <w:rFonts w:eastAsia="Times New Roman"/>
        </w:rPr>
        <w:t>TO AMEND SECTION 12-37-900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12-37-940,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12-37-970, RELATING TO THE </w:t>
      </w:r>
      <w:r w:rsidRPr="00AE6A4A">
        <w:t>ASSE</w:t>
      </w:r>
      <w:r>
        <w:t xml:space="preserve">SSMENT AND RETURN OF MERCHANTS’ </w:t>
      </w:r>
      <w:r w:rsidRPr="00AE6A4A">
        <w:t>INVENTORIES</w:t>
      </w:r>
      <w:r>
        <w:t xml:space="preserve">, </w:t>
      </w:r>
      <w:r>
        <w:rPr>
          <w:rFonts w:eastAsia="Times New Roman"/>
        </w:rPr>
        <w:t>TO REMOVE MERCHANTS’ INVENTORIES FROM THE REQUIRED ASSESSMENT OF PERSONAL PROPERTY FOR TAXATION PURPOSES; TO AMEND SECTION 12-37-2420, RELATING TO PROPERTY TAX RETURNS FOR AIRLINE COMPANIES, TO CHANGE THE DATE OF FILING FROM APRIL FIFTEENTH TO APRIL THIRTIETH, AND TO STRIKE LANGUAGE DESIGNATING THE FILING DEADLINES FOR AIRLINES IN YEAR 1976; TO AMEND SECTION 12-37-2610, RELATING TO TAX YEAR OF MOTOR VEHICLES, 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RATHER THAN THE DEPARTMENT OF REVENUE; TO AMEND SECTION 12-37-2630, RELATING TO MOTOR VEHICLE TAXES, TO REQUIRE THAT AN OWNER OF A VEHICLE SHALL MAKE A PROPERTY TAX RETURN TO THE AUDITOR WITHIN FORTY-FIVE DAYS OF THE VEHICLE BECOMING TAXABLE IN A COUNTY; TO AMEND SECTION 12-37-2660, RELATING TO MOTOR VEHICLE LICENSE REGISTRATIONS, TO REDUCE THE TIME THE DEPARTMENT OF MOTOR VEHICLES MUST PROVIDE A LIST OF LICENSE REGISTRATION APPLICATIONS TO THE COUNTY AUDITOR FROM NINETY TO SIXTY DAYS AND TO UPDATE THE REQUIRED FORM OF THE LISTINGS; TO AMEND SECTION 12-37-2725,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12-37-2735, RELATING TO THE ESTABLISHMENT OF THE PERSONAL PROPERTY TAX RELIEF FUND; TO AMEND SECTION 12-39-10, RELATING TO THE APPOINTMENT OF THE COUNTY AUDITOR, TO ELIMINATE THE FOUR-YEAR TERM OF THE AUDITOR AND TO REQUIRE HIM TO TAKE THE OATH OF OFFICE BEFORE ENTERING INTO OFFICE; TO AMEND SECTION 12-39-40, RELATING TO APPOINTMENT OF A DEPUTY AUDITOR, TO REQUIRE THE APPOINTMENT TO BE FILED WITH THE STATE TREASURER INSTEAD OF THE COMPTROLLER GENERAL; TO AMEND SECTION 12-39-60,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12-39-120, RELATING TO THE POWER OF THE COUNTY AUDITOR TO ENTER INTO BUILDINGS THAT ARE NOT DWELLINGS TO DETERMINE VALUE, TO CHANGE THE DETERMINATION FROM THE VALUE OF ANY BUILDING TO THE VALUE OF ANY TAXABLE PERSONAL PROPERTY; TO AMEND SECTION 12-39-160, RELATING TO SPECIAL LEVIES, TO CHANGE THE REQUIREMENT THAT THE COUNTY AUDITOR REPORT THE AMOUNT OF PROPERTIES SUBJECT TO SPECIAL LEVIES TO THE COUNTY SUPERINTENDENT, BOARDS OF EDUCATION, AND BOARDS OF TRUSTEES, TO A PERMISSIVE AUTHORITY TO PROVIDE THE INFORMATION; TO AMEND SECTION 12-39-190, RELATING TO THE REPORTING OF REAL AND PERSONAL PROPERTY TAXES, TO ELIMINATE THE REQUIREMENT THAT THE REPORTING BE IN A NUMBER OF COLUMNS SPECIFIED BY THE DEPARTMENT OF REVENUE; TO AMEND SECTION 12-39-200, RELATING TO FORMS THE DEPARTMENT OF REVENUE MAY PRESCRIBE, TO ALLOW THE DEPARTMENT TO DETERMINE THE TYPES OF ACCEPTABLE FORMAT REQUIRED; TO AMEND SECTION 12-39-220,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12-39-260, RELATING TO THE COUNTY AUDITOR’S RECORDS, TO REDUCE THE REQUIREMENT THAT AUDITORS KEEP RECORDS OF ALL SALES OR CONVEYANCES OF REAL PROPERTY TO A PERMISSIVE AUTHORITY TO KEEP THESE RECORDS; TO AMEND SECTION 12-39-270, RELATING TO THE COUNTY AUDITOR’S ABATEMENT BOOK, TO REMOVE THE PROVISION THAT REQUIRES THE ABATEMENT ALLOWED IN ANNUAL SETTLEMENTS BETWEEN THE AUDITOR AND THE TREASURER TO BE ACCORDING TO THE RECORD IN THE ABATEMENT BOOK; TO AMEND SECTION 12-43-220, RELATING TO COUNTY EQUALIZATION AND REASSESSMENT, TO REQUIRE THAT IN ORDER TO PROVE ELIGIBILITY FOR THE FOUR PERCENT HOME ASSESSMENT RATIO, THE OWNER-OCCUPANT MUST PROVIDE PROOF THAT ALL MOTOR VEHICLES REGISTERED IN HIS NAME WERE REGISTERED AT THAT SAME ADDRESS; TO REPEAL SECTION 12-45-10, RELATING TO THE APPOINTMENT OF COUNTY TREASURERS; TO AMEND SECTION 12-45-35, RELATING TO THE APPOINTMENT OF DEPUTY COUNTY TREASURERS, TO CHANGE THE REQUIREMENT OF THE FILING OF THE APPOINTMENT WITH THE DEPARTMENT OF REVENUE TO THE FILING WITH THE STATE TREASURER; TO AMEND SECTION 12-45-70, RELATING TO COLLECTION OF TAXES,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12-45-90, RELATING TO THE FORMS OF PAYMENT FOR TAXES, TO STRIKE FROM THE ACCEPTABLE FORMS OF PAYMENT, JURY CERTIFICATES, CIRCUIT COURT WITNESS PER DIEMS, AND COUNTY CLAIMS; TO AMEND SECTION 12-45-120, RELATING TO DELINQUENT TAXATION, TO REPLACE THE DESIGNATION OF CHATTEL TAX WITH THE TERM PERSONAL TAX; TO AMEND SECTION 12-45-180, RELATING TO THE COLLECTION OF DELINQUENT TAXES, TO ADD THE OFFICE AUTHORIZED TO COLLECT DELINQUENT TAXES AS AN OFFICE AUTHORIZED TO WAIVE PENALTIES IN CASES OF IMPROPER MAILING OR ERROR; TO AMEND SECTION 12-45-185, RELATING TO THE WAIVER OF PENALTIES FOR DELINQUENT TAXES, TO ALLOW THE COUNTY TREASURER TO NOTIFY THE COUNTY AUDITOR OF SUCH WAIVERS; TO AMEND SECTION 12-45-260, RELATING TO THE MONTHLY FINANCIAL REPORT OF COUNTY TREASURER TO THE COUNTY SUPERVISOR, TO ELIMINATE THE REQUIREMENT THAT THE TREASURER MUST REPORT TO THE COUNTY SUPERVISOR ON THE FIFTEENTH OF EACH MONTH AND TO ALLOW THE TREASURER TO REPORT MONTHLY; TO AMEND SECTION 12-45-300, RELATING TO THE AUDITOR’S LIST OF DELINQUENT TAXES, TO STRIKE THE REQUIREMENT THAT THE AUDITOR MUST MAKE MARGINAL NOTATIONS AS TO THE REASONS THE TAXES WERE NOT COLLECTABLE, AND TO ELIMINATE THE REQUIREMENT THAT THE TREASURER MUST SIGN AND SWEAR TO THE LIST BEFORE THE AUDITOR; TO AMEND SECTION 12-45-420, RELATING TO THE WAIVER OF PENALTIES DUE TO ERRORS BY THE COUNTY BY A COMMITTEE MADE UP OF THE COUNTY AUDITOR, TREASURER, AND ASSESSOR, TO REQUIRE THAT THE WAIVER MUST BE BY MAJORITY VOTE OF THE COMMITTEE; TO AMEND SECTION 12-49-10, RELATING TO LIENS AND SUITS FOR THE COLLECTION OF TAXES, TO CHANGE THE DESIGNATION OF DEBTS PAYABLE TO THE STATE TO DEBTS PAYABLE TO THE COUNTY; TO AMEND SECTION 12-49-20, RELATING TO LIENS IN THE COLLECTION OF DELINQUENT TAXES, TO MOVE THE AUTHORITY OF THE COUNTY SHERIFF TO COLLECT DELINQUENT TAXES TO THE COUNTY TAX COLLECTOR; TO AMEND SECTION 12-49-85,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12-49-910, RELATING TO THE SEIZURE OF PROPERTY SUBJECT TO A TAX LIEN BY THE SHERIFF OR COUNTY TAX COLLECTOR, TO REMOVE THE AUTHORITY OF THE SHERIFF TO LEVY AND SEIZE PROPERTY OF A DEFAULTING TAXPAYER; TO AMEND SECTION 12-49-920, RELATING TO THE SEIZURE OF PROPERTY FOR TAX DEFAULT BY THE COUNTY SHERIFF OR THE COUNTY TAX COLLECTOR, TO REMOVE THE AUTHORITY OF THE SHERIFF TO POSSESS THE SEIZED PROPERTY; TO AMEND SECTION 12-49-930, RELATING TO THE REMOVAL OR DESTRUCTION OF PERSONAL PROPERTY SUBJECT TO A TAX LIEN, TO REMOVE THE REFERENCE TO THE COUNTY SHERIFF; TO AMEND SECTION 12-49-940, RELATING TO THE DISPOSAL OF PERSONAL PROPERTY SEIZED DUE TO A TAX LIEN BY THE COUNTY SHERIFF OR TAX COLLECTOR, TO REMOVE THE AUTHORITY OF THE COUNTY SHERIFF TO ADVERTIZE FOR THE SALE OF THE PROPERTY; TO AMEND SECTION 12-49-950, RELATING TO BIDDING ON PERSONAL PROPERTY SUBJECT TO A TAX LIEN BY THE FORFEITED LAND COMMISSION, TO ALLOW BIDS TO BE MADE ON BEHALF OF THE FORFEITED LAND COMMISSION; TO AMEND SECTION 12-49-960, RELATING TO THE SALE OF PROPERTY SUBJECT TO A TAX SALE, TO REMOVE THE AUTHORITY OF THE COUNTY SHERIFF; TO AMEND SECTION 12-49-1110, RELATING TO THE RIGHTS OF REAL PROPERTY MORTGAGES, TO CHANGE THE DEFINITION OF “TAX TITLE” FROM “A DEED FOR REAL PROPERTY AND A BILL OF SALE FOR PERSONAL PROPERTY” TO “A DEED FOR REAL PROPERTY OR A BILL OF SALE FOR PERSONAL PROPERTY”; TO AMEND SECTION 12-49-1150, RELATING TO THE NOTICE TO MORTGAGEE OF A TAX SALE, TO INCLUDE IN THE INFORMATION PROVIDED THE TAX MAP NUMBER OF THE PROPERTY; TO AMEND SECTION 12-49-1220,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12-49-1270, RELATING TO THE RIGHTS OF THE LIENHOLDER IN A TAX SALE AND THE RIGHTS AND REMEDIES THAT ARE NOT AFFECTED BY COMPLIANCE OF THE INFORMATION PROVISIONS, TO CHANGE THE INFORMATION PROVIDED TO THE AUDITOR TO THE ASSESSOR; TO AMEND SECTION 12-51-40, RELATING TO PROPERTY TAXES AND THE TREATMENT OF MOBILE HOMES AS PERSONAL PROPERTY,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12-51-55, RELATING TO THE BID ON PROPERTY SOLD FOR AD VALOREM TAXES, TO REMOVE THE PROVISIONS FOR THE APPLICATIONS OF THE FUNDS FOR WHEN THE PROPERTY IS NOT REDEEMED; TO AMEND SECTION 12-51-80, RELATING TO THE SETTLEMENT BY THE TREASURER, TO INCREASE THE TIME OF SETTLEMENT TO THE POLITICAL SUBDIVISIONS FROM THIRTY DAYS TO FORTY-FIVE DAYS AFTER THE TAX SALE; TO REPEAL SECTION 12-59-30, RELATING TO THE SUFFICIENCY OF DEEDS OF LANDS FORFEITED TO THE STATE COMMISSIONS IN YEAR 1939; TO AMEND SECTION 12-59-40, RELATING TO FORFEITED LAND COMMISSIONS, TO INCLUDE LANDS FORFEITED TO COUNTY TAX COLLECTORS IN LANDS AUTHORIZED FOR SALE AND TO REMOVE THE STATE AS HOLDER OF PROPERTY HELD AND SOLD BY THE FORFEITED LAND COMMISSION; TO AMEND SECTION 12-59-50, RELATING TO THE FORFEITED LAND COMMISSION, TO REMOVE THE REFERENCE TO DELINQUENT STATE TAXES SUBJECT TO THESE PROVISIONS; TO AMEND SECTION 12-59-70, RELATING TO FORFEITED LAND COMMISSION SALES, TO REMOVE REFERENCE TO THE SHERIFF SUBMITTING TITLE TO THE COMMISSION AND TO REFERENCE THE COUNTY TAX COLLECTOR SUBMITTING TITLE TO THE COMMISSION; TO AMEND SECTION 12-59-80, RELATING TO THE FORFEITED LAND COMMISSION, TO DESIGNATE THE PROCEDURE FOR ACCEPTING BIDS FOR THE SALE OF FORFEITED PROPERTY; TO AMEND SECTION 12-59-90, RELATING TO FORFEITED LANDS TAX SALES, TO REMOVE THE AUTHORITY OF THE COUNTY SHERIFF TO EXECUTE DEEDS AND CONVEYANCES FOR FORFEITED LANDS AND TO AUTHORIZE THE COUNTY TAX COLLECTOR TO EXECUTE THE DEEDS AND CONVEYANCES; TO AMEND SECTION 12-59-100,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12-59-110, RELATING TO FEES AND COSTS OF THE SHERIFF FOR SERVICES PROVIDED TO THE FORFEITED LANDS COMMISSION IN REGARD TO DELINQUENT TAX SEIZURES; TO AMEND SECTION 12-59-120, RELATING TO THE FORFEITED LANDS COMMISSION, TO REPLACE REFERENCE TO THE COUNTY SHERIFFS WITH THE COUNTY TAX COLLECTOR REGARDING THE ALLOWING OF AGENTS OF THE COMMISSION ACCESS TO EXECUTIONS ISSUED FOR THE COLLECTION OF TAXES; AND TO AMEND SECTION 12-60-1760,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5A482D"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mption for that year. The term ‘</w:t>
      </w:r>
      <w:r w:rsidRPr="007F59A1">
        <w:rPr>
          <w:color w:val="000000" w:themeColor="text1"/>
          <w:u w:color="000000" w:themeColor="text1"/>
        </w:rPr>
        <w:t>dwelling place</w:t>
      </w:r>
      <w:r>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Pr>
          <w:color w:val="000000" w:themeColor="text1"/>
          <w:u w:color="000000" w:themeColor="text1"/>
        </w:rPr>
        <w:t>‘</w:t>
      </w:r>
      <w:r w:rsidRPr="007F59A1">
        <w:rPr>
          <w:color w:val="000000" w:themeColor="text1"/>
          <w:u w:color="000000" w:themeColor="text1"/>
        </w:rPr>
        <w:t>permanently and totally disabled</w:t>
      </w:r>
      <w:r>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provisions herein.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Nothing herein shall be construed as an intent to cause the reassessment of any person’s property.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owned or controlled by him;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tangible personal property owned or controlled by him which may have been sent out of the State for sale and not yet sold; and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Pr="007F59A1">
        <w:rPr>
          <w:color w:val="000000" w:themeColor="text1"/>
          <w:u w:color="000000" w:themeColor="text1"/>
        </w:rPr>
        <w:noBreakHyphen/>
        <w:t>stock companies or otherwise, owned or controlled by him, whether in or out of this State.”</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sts so made up by him endorsed ‘</w:t>
      </w:r>
      <w:r w:rsidRPr="007F59A1">
        <w:rPr>
          <w:color w:val="000000" w:themeColor="text1"/>
          <w:u w:color="000000" w:themeColor="text1"/>
        </w:rPr>
        <w:t>Refused to List,</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Refused to Swear,</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Absent</w:t>
      </w:r>
      <w:r>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E27476"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5A482D" w:rsidRPr="00E27476"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A482D" w:rsidRPr="00E27476"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5A482D"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7F59A1">
        <w:rPr>
          <w:strike/>
          <w:color w:val="000000" w:themeColor="text1"/>
          <w:u w:color="000000" w:themeColor="text1"/>
        </w:rPr>
        <w:t>Provided, However, That the first report of airline companies shall be filed on or before October 15, 1976 and any tax due shall be paid by December 31, 1976.</w:t>
      </w:r>
      <w:r w:rsidRPr="007F59A1">
        <w:rPr>
          <w:color w:val="000000" w:themeColor="text1"/>
          <w:u w:color="000000" w:themeColor="text1"/>
        </w:rPr>
        <w:t>”</w:t>
      </w:r>
      <w:r w:rsidRPr="007F59A1">
        <w:rPr>
          <w:strike/>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Pr>
          <w:color w:val="000000" w:themeColor="text1"/>
          <w:u w:val="single" w:color="000000" w:themeColor="text1"/>
        </w:rPr>
        <w:noBreakHyphen/>
        <w:t>3</w:t>
      </w:r>
      <w:r>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1D74AF"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5A482D" w:rsidRPr="001D74AF"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5A482D"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Pr>
          <w:color w:val="000000" w:themeColor="text1"/>
          <w:u w:color="000000" w:themeColor="text1"/>
        </w:rPr>
        <w:t xml:space="preserve">(A) </w:t>
      </w:r>
      <w:r w:rsidRPr="007F59A1">
        <w:rPr>
          <w:color w:val="000000" w:themeColor="text1"/>
          <w:u w:color="000000" w:themeColor="text1"/>
        </w:rPr>
        <w:t>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required in Section 12</w:t>
      </w:r>
      <w:r w:rsidRPr="007F59A1">
        <w:rPr>
          <w:color w:val="000000" w:themeColor="text1"/>
          <w:u w:color="000000" w:themeColor="text1"/>
        </w:rPr>
        <w:noBreakHyphen/>
        <w:t>37</w:t>
      </w:r>
      <w:r w:rsidRPr="007F59A1">
        <w:rPr>
          <w:color w:val="000000" w:themeColor="text1"/>
          <w:u w:color="000000" w:themeColor="text1"/>
        </w:rPr>
        <w:noBreakHyphen/>
        <w:t xml:space="preserve">2650.”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5A482D"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5A482D" w:rsidRPr="007F59A1" w:rsidRDefault="005A482D"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482D" w:rsidRPr="00BB5212" w:rsidRDefault="005A4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Pr>
          <w:rFonts w:eastAsia="Times New Roman"/>
        </w:rPr>
        <w:t>.</w:t>
      </w:r>
    </w:p>
    <w:p w:rsidR="005A482D" w:rsidRDefault="005A48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2DA5" w:rsidRDefault="001C2DA5" w:rsidP="005A4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C2DA5" w:rsidSect="0089611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740" w:rsidRDefault="00CB3740" w:rsidP="00522CE0">
      <w:r>
        <w:separator/>
      </w:r>
    </w:p>
  </w:endnote>
  <w:endnote w:type="continuationSeparator" w:id="0">
    <w:p w:rsidR="00CB3740" w:rsidRDefault="00CB37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79ACF3-4FD6-41E2-B6D7-453E2C0DDAB3}"/>
    <w:embedBold r:id="rId2" w:fontKey="{F7822084-A958-4247-B814-DACD5857F8BC}"/>
  </w:font>
  <w:font w:name="Calibri">
    <w:panose1 w:val="020F0502020204030204"/>
    <w:charset w:val="00"/>
    <w:family w:val="swiss"/>
    <w:pitch w:val="variable"/>
    <w:sig w:usb0="E10002FF" w:usb1="4000ACFF" w:usb2="00000009" w:usb3="00000000" w:csb0="0000019F" w:csb1="00000000"/>
    <w:embedRegular r:id="rId3" w:fontKey="{502C0530-8664-4132-94F6-2DAE8E7C26F6}"/>
    <w:embedBold r:id="rId4" w:fontKey="{9047D5CF-77A8-45F9-BE50-8D18AFF46C06}"/>
  </w:font>
  <w:font w:name="Cambria">
    <w:panose1 w:val="02040503050406030204"/>
    <w:charset w:val="00"/>
    <w:family w:val="roman"/>
    <w:pitch w:val="variable"/>
    <w:sig w:usb0="E00002FF" w:usb1="400004FF" w:usb2="00000000" w:usb3="00000000" w:csb0="0000019F" w:csb1="00000000"/>
    <w:embedRegular r:id="rId5" w:fontKey="{4C30F10C-D787-4613-9060-4D21C99FB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2D" w:rsidRPr="001C2DA5" w:rsidRDefault="005A482D" w:rsidP="001C2DA5">
    <w:pPr>
      <w:pStyle w:val="Footer"/>
      <w:tabs>
        <w:tab w:val="clear" w:pos="4680"/>
        <w:tab w:val="clear" w:pos="9360"/>
        <w:tab w:val="center" w:pos="2995"/>
      </w:tabs>
      <w:spacing w:before="120"/>
    </w:pPr>
    <w:r>
      <w:t>[7-</w:t>
    </w:r>
    <w:r w:rsidR="00B6059B">
      <w:fldChar w:fldCharType="begin"/>
    </w:r>
    <w:r w:rsidR="00B6059B">
      <w:instrText xml:space="preserve"> PAGE  \* MERGEFORMAT </w:instrText>
    </w:r>
    <w:r w:rsidR="00B6059B">
      <w:fldChar w:fldCharType="separate"/>
    </w:r>
    <w:r w:rsidR="00ED5A09">
      <w:rPr>
        <w:noProof/>
      </w:rPr>
      <w:t>1</w:t>
    </w:r>
    <w:r w:rsidR="00B6059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10" w:rsidRPr="001C2DA5" w:rsidRDefault="005A482D" w:rsidP="001C2DA5">
    <w:pPr>
      <w:pStyle w:val="Footer"/>
      <w:tabs>
        <w:tab w:val="clear" w:pos="4680"/>
        <w:tab w:val="clear" w:pos="9360"/>
        <w:tab w:val="center" w:pos="2995"/>
      </w:tabs>
      <w:spacing w:before="120"/>
    </w:pPr>
    <w:r>
      <w:t>[7]</w:t>
    </w:r>
    <w:r>
      <w:tab/>
    </w:r>
    <w:r w:rsidR="00DD49DC">
      <w:fldChar w:fldCharType="begin"/>
    </w:r>
    <w:r>
      <w:instrText xml:space="preserve"> PAGE  \* MERGEFORMAT </w:instrText>
    </w:r>
    <w:r w:rsidR="00DD49DC">
      <w:fldChar w:fldCharType="separate"/>
    </w:r>
    <w:r>
      <w:rPr>
        <w:noProof/>
      </w:rPr>
      <w:t>35</w:t>
    </w:r>
    <w:r w:rsidR="00DD49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740" w:rsidRDefault="00CB3740" w:rsidP="00522CE0">
      <w:r>
        <w:separator/>
      </w:r>
    </w:p>
  </w:footnote>
  <w:footnote w:type="continuationSeparator" w:id="0">
    <w:p w:rsidR="00CB3740" w:rsidRDefault="00CB37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1TITL.HM.JEC"/>
    <w:docVar w:name="CoverAttorneyInitials" w:val="HM"/>
    <w:docVar w:name="CoverAttorneyLastName" w:val="Mottel"/>
    <w:docVar w:name="CoverBillType" w:val="b"/>
    <w:docVar w:name="CoverSenator" w:val="JEC"/>
    <w:docVar w:name="dvBillNumber" w:val="7"/>
    <w:docVar w:name="dvBillNumberPrefix" w:val="S. "/>
    <w:docVar w:name="dvOriginalBody" w:val="Senate"/>
    <w:docVar w:name="fulldraftpath" w:val="L:\S-RES\JEC\001TITL.HM.JEC.DOCX"/>
    <w:docVar w:name="NameofBody" w:val="S"/>
    <w:docVar w:name="vgroup2" w:val="S-RES"/>
  </w:docVars>
  <w:rsids>
    <w:rsidRoot w:val="00A1166B"/>
    <w:rsid w:val="00042AC1"/>
    <w:rsid w:val="00046516"/>
    <w:rsid w:val="00054969"/>
    <w:rsid w:val="0007601D"/>
    <w:rsid w:val="000858CE"/>
    <w:rsid w:val="000A6583"/>
    <w:rsid w:val="000B0720"/>
    <w:rsid w:val="000B17B4"/>
    <w:rsid w:val="000B5EAF"/>
    <w:rsid w:val="00170561"/>
    <w:rsid w:val="00186AC9"/>
    <w:rsid w:val="00197DF1"/>
    <w:rsid w:val="001B3DD9"/>
    <w:rsid w:val="001B7E5D"/>
    <w:rsid w:val="001C2DA5"/>
    <w:rsid w:val="001D3BAC"/>
    <w:rsid w:val="001D49AF"/>
    <w:rsid w:val="00216025"/>
    <w:rsid w:val="00245C4E"/>
    <w:rsid w:val="00283E00"/>
    <w:rsid w:val="002C1321"/>
    <w:rsid w:val="002C5896"/>
    <w:rsid w:val="002D3BED"/>
    <w:rsid w:val="00307C2B"/>
    <w:rsid w:val="00383247"/>
    <w:rsid w:val="003D6E2B"/>
    <w:rsid w:val="003E7597"/>
    <w:rsid w:val="003F173C"/>
    <w:rsid w:val="0044020F"/>
    <w:rsid w:val="00450668"/>
    <w:rsid w:val="00461FB4"/>
    <w:rsid w:val="004813A2"/>
    <w:rsid w:val="004952FA"/>
    <w:rsid w:val="004B6A22"/>
    <w:rsid w:val="004C0E2E"/>
    <w:rsid w:val="004D7F37"/>
    <w:rsid w:val="004F0999"/>
    <w:rsid w:val="00502294"/>
    <w:rsid w:val="00522CE0"/>
    <w:rsid w:val="00565148"/>
    <w:rsid w:val="005769B6"/>
    <w:rsid w:val="00593361"/>
    <w:rsid w:val="005A413B"/>
    <w:rsid w:val="005A482D"/>
    <w:rsid w:val="005A5017"/>
    <w:rsid w:val="005A648C"/>
    <w:rsid w:val="005F1745"/>
    <w:rsid w:val="00634724"/>
    <w:rsid w:val="00670DCC"/>
    <w:rsid w:val="006A1802"/>
    <w:rsid w:val="006B1BA7"/>
    <w:rsid w:val="006C74EA"/>
    <w:rsid w:val="006D1D59"/>
    <w:rsid w:val="00720D40"/>
    <w:rsid w:val="007318D4"/>
    <w:rsid w:val="00731C31"/>
    <w:rsid w:val="00741AB0"/>
    <w:rsid w:val="00765784"/>
    <w:rsid w:val="007832A7"/>
    <w:rsid w:val="007A4390"/>
    <w:rsid w:val="007A7949"/>
    <w:rsid w:val="007B50D5"/>
    <w:rsid w:val="007D6F62"/>
    <w:rsid w:val="007E5CB7"/>
    <w:rsid w:val="008051E1"/>
    <w:rsid w:val="008314D2"/>
    <w:rsid w:val="00844162"/>
    <w:rsid w:val="008B2F42"/>
    <w:rsid w:val="008C3697"/>
    <w:rsid w:val="008D55BF"/>
    <w:rsid w:val="008E185F"/>
    <w:rsid w:val="008E1F0E"/>
    <w:rsid w:val="008F023B"/>
    <w:rsid w:val="00904E16"/>
    <w:rsid w:val="00913CE6"/>
    <w:rsid w:val="009162B3"/>
    <w:rsid w:val="00927C62"/>
    <w:rsid w:val="00976756"/>
    <w:rsid w:val="00983951"/>
    <w:rsid w:val="00984124"/>
    <w:rsid w:val="00984640"/>
    <w:rsid w:val="00995C37"/>
    <w:rsid w:val="009C118A"/>
    <w:rsid w:val="009D3EF4"/>
    <w:rsid w:val="009D49C7"/>
    <w:rsid w:val="00A02011"/>
    <w:rsid w:val="00A1166B"/>
    <w:rsid w:val="00A4011E"/>
    <w:rsid w:val="00A65797"/>
    <w:rsid w:val="00A86015"/>
    <w:rsid w:val="00A866FE"/>
    <w:rsid w:val="00A9594E"/>
    <w:rsid w:val="00AC0173"/>
    <w:rsid w:val="00AE59C8"/>
    <w:rsid w:val="00B10098"/>
    <w:rsid w:val="00B5790D"/>
    <w:rsid w:val="00B6059B"/>
    <w:rsid w:val="00B9077E"/>
    <w:rsid w:val="00B945C5"/>
    <w:rsid w:val="00BA20EA"/>
    <w:rsid w:val="00BB5212"/>
    <w:rsid w:val="00BB5AFC"/>
    <w:rsid w:val="00BB62D2"/>
    <w:rsid w:val="00BC0A56"/>
    <w:rsid w:val="00C45366"/>
    <w:rsid w:val="00C57023"/>
    <w:rsid w:val="00C74052"/>
    <w:rsid w:val="00C81814"/>
    <w:rsid w:val="00C9310B"/>
    <w:rsid w:val="00CB187A"/>
    <w:rsid w:val="00CB3740"/>
    <w:rsid w:val="00CC0EC7"/>
    <w:rsid w:val="00CF1BDF"/>
    <w:rsid w:val="00CF5FC4"/>
    <w:rsid w:val="00D1088B"/>
    <w:rsid w:val="00D14DE6"/>
    <w:rsid w:val="00D156D2"/>
    <w:rsid w:val="00D33F56"/>
    <w:rsid w:val="00D53E29"/>
    <w:rsid w:val="00D779B3"/>
    <w:rsid w:val="00D86943"/>
    <w:rsid w:val="00D95738"/>
    <w:rsid w:val="00DA47B9"/>
    <w:rsid w:val="00DD0E2B"/>
    <w:rsid w:val="00DD49DC"/>
    <w:rsid w:val="00E058D3"/>
    <w:rsid w:val="00E76AD9"/>
    <w:rsid w:val="00E91E2F"/>
    <w:rsid w:val="00EA3546"/>
    <w:rsid w:val="00EB47AE"/>
    <w:rsid w:val="00EC1E22"/>
    <w:rsid w:val="00EC34E1"/>
    <w:rsid w:val="00ED5A09"/>
    <w:rsid w:val="00EE053C"/>
    <w:rsid w:val="00F0234A"/>
    <w:rsid w:val="00F21ADB"/>
    <w:rsid w:val="00F45507"/>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4357A246-FFD2-4F5F-B2BB-BAB279DDE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13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7-13.docx" TargetMode="External"/><Relationship Id="rId13" Type="http://schemas.openxmlformats.org/officeDocument/2006/relationships/hyperlink" Target="file:///h:\HJ%20Archive\2013\02-20-13.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12" Type="http://schemas.openxmlformats.org/officeDocument/2006/relationships/hyperlink" Target="file:///h:\HJ%20Archive\2013\02-20-13.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7_20130208.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3\02-19-13.docx" TargetMode="External"/><Relationship Id="rId5" Type="http://schemas.openxmlformats.org/officeDocument/2006/relationships/endnotes" Target="endnotes.xml"/><Relationship Id="rId15" Type="http://schemas.openxmlformats.org/officeDocument/2006/relationships/hyperlink" Target="file:///p:\pprever\2013-14\7_20130207.docx" TargetMode="External"/><Relationship Id="rId10" Type="http://schemas.openxmlformats.org/officeDocument/2006/relationships/hyperlink" Target="file:///h:\SJ%20Archive\2013\02-14-13.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3\02-14-13.docx" TargetMode="External"/><Relationship Id="rId14" Type="http://schemas.openxmlformats.org/officeDocument/2006/relationships/hyperlink" Target="file:///p:\pprever\2013-14\7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3C8BCC99.dotm</Template>
  <TotalTime>0</TotalTime>
  <Pages>3</Pages>
  <Words>11671</Words>
  <Characters>63263</Characters>
  <Application>Microsoft Office Word</Application>
  <DocSecurity>0</DocSecurity>
  <Lines>2108</Lines>
  <Paragraphs>693</Paragraphs>
  <ScaleCrop>false</ScaleCrop>
  <Company> </Company>
  <LinksUpToDate>false</LinksUpToDate>
  <CharactersWithSpaces>74241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 County tax officials - South Carolina Legislature Online</dc:title>
  <dc:subject/>
  <dc:creator>%USERNAME%</dc:creator>
  <cp:keywords/>
  <dc:description/>
  <cp:lastModifiedBy>N Cumfer</cp:lastModifiedBy>
  <cp:revision>12</cp:revision>
  <cp:lastPrinted>2012-12-13T16:39:00Z</cp:lastPrinted>
  <dcterms:created xsi:type="dcterms:W3CDTF">2013-02-08T20:47:00Z</dcterms:created>
  <dcterms:modified xsi:type="dcterms:W3CDTF">2014-12-04T19:35:00Z</dcterms:modified>
</cp:coreProperties>
</file>