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973" w:rsidRDefault="00886973" w:rsidP="00886973">
      <w:pPr>
        <w:widowControl w:val="0"/>
        <w:jc w:val="center"/>
      </w:pPr>
      <w:r w:rsidRPr="00886973">
        <w:rPr>
          <w:b/>
        </w:rPr>
        <w:t>South Carolina General Assembly</w:t>
      </w:r>
    </w:p>
    <w:p w:rsidR="00886973" w:rsidRDefault="00886973" w:rsidP="00886973">
      <w:pPr>
        <w:widowControl w:val="0"/>
        <w:jc w:val="center"/>
      </w:pPr>
      <w:r>
        <w:t>120th Session, 2013-2014</w:t>
      </w:r>
    </w:p>
    <w:p w:rsidR="00886973" w:rsidRDefault="00886973" w:rsidP="00886973">
      <w:pPr>
        <w:widowControl w:val="0"/>
      </w:pPr>
    </w:p>
    <w:p w:rsidR="00886973" w:rsidRDefault="00886973" w:rsidP="00886973">
      <w:pPr>
        <w:widowControl w:val="0"/>
        <w:rPr>
          <w:b/>
        </w:rPr>
      </w:pPr>
      <w:r w:rsidRPr="00886973">
        <w:rPr>
          <w:b/>
        </w:rPr>
        <w:t>S.</w:t>
      </w:r>
      <w:r>
        <w:rPr>
          <w:b/>
        </w:rPr>
        <w:t xml:space="preserve"> </w:t>
      </w:r>
      <w:r w:rsidRPr="00886973">
        <w:rPr>
          <w:b/>
        </w:rPr>
        <w:t>92</w:t>
      </w:r>
    </w:p>
    <w:p w:rsidR="00886973" w:rsidRDefault="00886973" w:rsidP="00886973">
      <w:pPr>
        <w:widowControl w:val="0"/>
        <w:rPr>
          <w:b/>
        </w:rPr>
      </w:pPr>
    </w:p>
    <w:p w:rsidR="00886973" w:rsidRDefault="00886973" w:rsidP="00886973">
      <w:pPr>
        <w:widowControl w:val="0"/>
      </w:pPr>
      <w:r w:rsidRPr="00886973">
        <w:rPr>
          <w:b/>
        </w:rPr>
        <w:t>STATUS INFORMATION</w:t>
      </w:r>
    </w:p>
    <w:p w:rsidR="00886973" w:rsidRDefault="00886973" w:rsidP="00886973">
      <w:pPr>
        <w:widowControl w:val="0"/>
      </w:pPr>
    </w:p>
    <w:p w:rsidR="00886973" w:rsidRDefault="00886973" w:rsidP="00886973">
      <w:pPr>
        <w:widowControl w:val="0"/>
      </w:pPr>
      <w:r>
        <w:t>General Bill</w:t>
      </w:r>
    </w:p>
    <w:p w:rsidR="00886973" w:rsidRDefault="00165F41" w:rsidP="00886973">
      <w:pPr>
        <w:widowControl w:val="0"/>
      </w:pPr>
      <w:r>
        <w:t>Sponsors: Senators Davis, S. Martin, Verdin, Grooms, Bryant and Bright</w:t>
      </w:r>
    </w:p>
    <w:p w:rsidR="00886973" w:rsidRDefault="00886973" w:rsidP="00886973">
      <w:pPr>
        <w:widowControl w:val="0"/>
      </w:pPr>
      <w:r>
        <w:t>Document Path: l:\s-res\td\001ndaa.kmm.td.docx</w:t>
      </w:r>
    </w:p>
    <w:p w:rsidR="00886973" w:rsidRDefault="00886973" w:rsidP="00886973">
      <w:pPr>
        <w:widowControl w:val="0"/>
      </w:pPr>
    </w:p>
    <w:p w:rsidR="006A4F4C" w:rsidRDefault="006A4F4C" w:rsidP="00886973">
      <w:pPr>
        <w:widowControl w:val="0"/>
      </w:pPr>
      <w:r>
        <w:t>Introduced in the Senate on January 8, 2013</w:t>
      </w:r>
    </w:p>
    <w:p w:rsidR="006A4F4C" w:rsidRDefault="006A4F4C" w:rsidP="00886973">
      <w:pPr>
        <w:widowControl w:val="0"/>
      </w:pPr>
      <w:r>
        <w:t>Introduced in the House on March 21, 2013</w:t>
      </w:r>
    </w:p>
    <w:p w:rsidR="006A4F4C" w:rsidRDefault="006A4F4C" w:rsidP="00886973">
      <w:pPr>
        <w:widowControl w:val="0"/>
      </w:pPr>
      <w:r>
        <w:t>Last Amended on March 19, 2013</w:t>
      </w:r>
    </w:p>
    <w:p w:rsidR="006A4F4C" w:rsidRPr="006A4F4C" w:rsidRDefault="006A4F4C" w:rsidP="00886973">
      <w:pPr>
        <w:widowControl w:val="0"/>
      </w:pPr>
      <w:r>
        <w:t xml:space="preserve">Currently residing in the House Committee on </w:t>
      </w:r>
      <w:r w:rsidRPr="006A4F4C">
        <w:rPr>
          <w:b/>
        </w:rPr>
        <w:t>Judiciary</w:t>
      </w:r>
    </w:p>
    <w:p w:rsidR="006A4F4C" w:rsidRDefault="006A4F4C" w:rsidP="00886973">
      <w:pPr>
        <w:widowControl w:val="0"/>
      </w:pPr>
    </w:p>
    <w:p w:rsidR="00886973" w:rsidRDefault="00886973" w:rsidP="00886973">
      <w:pPr>
        <w:widowControl w:val="0"/>
      </w:pPr>
      <w:r>
        <w:t xml:space="preserve">Summary: </w:t>
      </w:r>
      <w:r w:rsidR="00AC7FF0">
        <w:t>NDAA Act</w:t>
      </w:r>
    </w:p>
    <w:p w:rsidR="00886973" w:rsidRDefault="00886973" w:rsidP="00886973">
      <w:pPr>
        <w:widowControl w:val="0"/>
      </w:pPr>
    </w:p>
    <w:p w:rsidR="00886973" w:rsidRDefault="00886973" w:rsidP="00886973">
      <w:pPr>
        <w:widowControl w:val="0"/>
      </w:pPr>
    </w:p>
    <w:p w:rsidR="00886973" w:rsidRDefault="00886973" w:rsidP="00886973">
      <w:pPr>
        <w:widowControl w:val="0"/>
        <w:tabs>
          <w:tab w:val="center" w:pos="590"/>
          <w:tab w:val="center" w:pos="1440"/>
          <w:tab w:val="left" w:pos="1872"/>
          <w:tab w:val="left" w:pos="9187"/>
        </w:tabs>
      </w:pPr>
      <w:r w:rsidRPr="00886973">
        <w:rPr>
          <w:b/>
        </w:rPr>
        <w:t>HISTORY OF LEGISLATIVE ACTIONS</w:t>
      </w:r>
    </w:p>
    <w:p w:rsidR="00886973" w:rsidRDefault="00886973" w:rsidP="00886973">
      <w:pPr>
        <w:widowControl w:val="0"/>
        <w:tabs>
          <w:tab w:val="center" w:pos="590"/>
          <w:tab w:val="center" w:pos="1440"/>
          <w:tab w:val="left" w:pos="1872"/>
          <w:tab w:val="left" w:pos="9187"/>
        </w:tabs>
      </w:pPr>
    </w:p>
    <w:p w:rsidR="00886973" w:rsidRPr="00886973" w:rsidRDefault="00886973" w:rsidP="00886973">
      <w:pPr>
        <w:widowControl w:val="0"/>
        <w:tabs>
          <w:tab w:val="center" w:pos="590"/>
          <w:tab w:val="center" w:pos="1440"/>
          <w:tab w:val="left" w:pos="1872"/>
          <w:tab w:val="left" w:pos="9187"/>
        </w:tabs>
      </w:pPr>
      <w:r w:rsidRPr="00886973">
        <w:rPr>
          <w:u w:val="single"/>
        </w:rPr>
        <w:tab/>
        <w:t>Date</w:t>
      </w:r>
      <w:r w:rsidRPr="00886973">
        <w:rPr>
          <w:u w:val="single"/>
        </w:rPr>
        <w:tab/>
        <w:t>Body</w:t>
      </w:r>
      <w:r w:rsidRPr="00886973">
        <w:rPr>
          <w:u w:val="single"/>
        </w:rPr>
        <w:tab/>
        <w:t>Action Description with journal page number</w:t>
      </w:r>
      <w:r w:rsidRPr="00886973">
        <w:rPr>
          <w:u w:val="single"/>
        </w:rPr>
        <w:tab/>
      </w:r>
      <w:bookmarkStart w:id="0" w:name="_GoBack"/>
      <w:bookmarkEnd w:id="0"/>
    </w:p>
    <w:p w:rsidR="004538D5" w:rsidRDefault="004538D5" w:rsidP="004538D5">
      <w:pPr>
        <w:widowControl w:val="0"/>
        <w:tabs>
          <w:tab w:val="right" w:pos="1008"/>
          <w:tab w:val="left" w:pos="1152"/>
          <w:tab w:val="left" w:pos="1872"/>
          <w:tab w:val="left" w:pos="9187"/>
        </w:tabs>
        <w:ind w:left="2088" w:hanging="2088"/>
      </w:pPr>
      <w:r>
        <w:tab/>
        <w:t>12/13/2012</w:t>
      </w:r>
      <w:r>
        <w:tab/>
        <w:t>Senate</w:t>
      </w:r>
      <w:r>
        <w:tab/>
      </w:r>
      <w:r w:rsidRPr="001C482F">
        <w:t>Prefiled</w:t>
      </w:r>
    </w:p>
    <w:p w:rsidR="004538D5" w:rsidRDefault="004538D5" w:rsidP="004538D5">
      <w:pPr>
        <w:widowControl w:val="0"/>
        <w:tabs>
          <w:tab w:val="right" w:pos="1008"/>
          <w:tab w:val="left" w:pos="1152"/>
          <w:tab w:val="left" w:pos="1872"/>
          <w:tab w:val="left" w:pos="9187"/>
        </w:tabs>
        <w:ind w:left="2088" w:hanging="2088"/>
      </w:pPr>
      <w:r>
        <w:tab/>
        <w:t>12/13/2012</w:t>
      </w:r>
      <w:r>
        <w:tab/>
        <w:t>Senate</w:t>
      </w:r>
      <w:r>
        <w:tab/>
      </w:r>
      <w:r w:rsidRPr="001C482F">
        <w:t xml:space="preserve">Referred to Committee on </w:t>
      </w:r>
      <w:r w:rsidRPr="001C482F">
        <w:rPr>
          <w:b/>
        </w:rPr>
        <w:t>Judiciary</w:t>
      </w:r>
    </w:p>
    <w:p w:rsidR="004538D5" w:rsidRDefault="004538D5" w:rsidP="004538D5">
      <w:pPr>
        <w:widowControl w:val="0"/>
        <w:tabs>
          <w:tab w:val="right" w:pos="1008"/>
          <w:tab w:val="left" w:pos="1152"/>
          <w:tab w:val="left" w:pos="1872"/>
          <w:tab w:val="left" w:pos="9187"/>
        </w:tabs>
        <w:ind w:left="2088" w:hanging="2088"/>
      </w:pPr>
      <w:r>
        <w:tab/>
        <w:t>1/8/2013</w:t>
      </w:r>
      <w:r>
        <w:tab/>
        <w:t>Senate</w:t>
      </w:r>
      <w:r>
        <w:tab/>
      </w:r>
      <w:r w:rsidRPr="001C482F">
        <w:t>Introduced and read first time (</w:t>
      </w:r>
      <w:hyperlink r:id="rId6" w:history="1">
        <w:r w:rsidRPr="001C482F">
          <w:rPr>
            <w:rStyle w:val="Hyperlink"/>
          </w:rPr>
          <w:t>Senate Journal</w:t>
        </w:r>
        <w:r w:rsidRPr="001C482F">
          <w:rPr>
            <w:rStyle w:val="Hyperlink"/>
          </w:rPr>
          <w:noBreakHyphen/>
          <w:t>page 67</w:t>
        </w:r>
      </w:hyperlink>
      <w:r w:rsidRPr="001C482F">
        <w:t>)</w:t>
      </w:r>
    </w:p>
    <w:p w:rsidR="004538D5" w:rsidRDefault="004538D5" w:rsidP="004538D5">
      <w:pPr>
        <w:widowControl w:val="0"/>
        <w:tabs>
          <w:tab w:val="right" w:pos="1008"/>
          <w:tab w:val="left" w:pos="1152"/>
          <w:tab w:val="left" w:pos="1872"/>
          <w:tab w:val="left" w:pos="9187"/>
        </w:tabs>
        <w:ind w:left="2088" w:hanging="2088"/>
      </w:pPr>
      <w:r>
        <w:tab/>
        <w:t>1/8/2013</w:t>
      </w:r>
      <w:r>
        <w:tab/>
        <w:t>Senate</w:t>
      </w:r>
      <w:r>
        <w:tab/>
      </w:r>
      <w:r w:rsidRPr="001C482F">
        <w:t>Ref</w:t>
      </w:r>
      <w:r>
        <w:t xml:space="preserve">erred to Committee on </w:t>
      </w:r>
      <w:r w:rsidRPr="001C482F">
        <w:rPr>
          <w:b/>
        </w:rPr>
        <w:t>Judiciary</w:t>
      </w:r>
      <w:r>
        <w:t xml:space="preserve"> </w:t>
      </w:r>
      <w:r w:rsidRPr="001C482F">
        <w:t>(</w:t>
      </w:r>
      <w:hyperlink r:id="rId7" w:history="1">
        <w:r w:rsidRPr="001C482F">
          <w:rPr>
            <w:rStyle w:val="Hyperlink"/>
          </w:rPr>
          <w:t>Senate Journal</w:t>
        </w:r>
        <w:r w:rsidRPr="001C482F">
          <w:rPr>
            <w:rStyle w:val="Hyperlink"/>
          </w:rPr>
          <w:noBreakHyphen/>
          <w:t>page 67</w:t>
        </w:r>
      </w:hyperlink>
      <w:r w:rsidRPr="001C482F">
        <w:t>)</w:t>
      </w:r>
    </w:p>
    <w:p w:rsidR="004538D5" w:rsidRDefault="004538D5" w:rsidP="004538D5">
      <w:pPr>
        <w:widowControl w:val="0"/>
        <w:tabs>
          <w:tab w:val="right" w:pos="1008"/>
          <w:tab w:val="left" w:pos="1152"/>
          <w:tab w:val="left" w:pos="1872"/>
          <w:tab w:val="left" w:pos="9187"/>
        </w:tabs>
        <w:ind w:left="2088" w:hanging="2088"/>
      </w:pPr>
      <w:r>
        <w:tab/>
        <w:t>1/31/2013</w:t>
      </w:r>
      <w:r>
        <w:tab/>
        <w:t>Senate</w:t>
      </w:r>
      <w:r>
        <w:tab/>
      </w:r>
      <w:r w:rsidRPr="001C482F">
        <w:t>Referred to Subcommittee: S.Martin (ch), Hutto, Corbin</w:t>
      </w:r>
    </w:p>
    <w:p w:rsidR="004538D5" w:rsidRDefault="004538D5" w:rsidP="004538D5">
      <w:pPr>
        <w:widowControl w:val="0"/>
        <w:tabs>
          <w:tab w:val="right" w:pos="1008"/>
          <w:tab w:val="left" w:pos="1152"/>
          <w:tab w:val="left" w:pos="1872"/>
          <w:tab w:val="left" w:pos="9187"/>
        </w:tabs>
        <w:ind w:left="2088" w:hanging="2088"/>
      </w:pPr>
      <w:r>
        <w:tab/>
        <w:t>2/13/2013</w:t>
      </w:r>
      <w:r>
        <w:tab/>
        <w:t>Senate</w:t>
      </w:r>
      <w:r>
        <w:tab/>
      </w:r>
      <w:r w:rsidRPr="001C482F">
        <w:t xml:space="preserve">Committee report: </w:t>
      </w:r>
      <w:r>
        <w:t xml:space="preserve">Majority favorable with amend., </w:t>
      </w:r>
      <w:r w:rsidRPr="001C482F">
        <w:t xml:space="preserve">minority unfavorable </w:t>
      </w:r>
      <w:r w:rsidRPr="001C482F">
        <w:rPr>
          <w:b/>
        </w:rPr>
        <w:t>Judiciary</w:t>
      </w:r>
      <w:r w:rsidRPr="001C482F">
        <w:t xml:space="preserve"> (</w:t>
      </w:r>
      <w:hyperlink r:id="rId8" w:history="1">
        <w:r w:rsidRPr="001C482F">
          <w:rPr>
            <w:rStyle w:val="Hyperlink"/>
          </w:rPr>
          <w:t>Senate Journal</w:t>
        </w:r>
        <w:r w:rsidRPr="001C482F">
          <w:rPr>
            <w:rStyle w:val="Hyperlink"/>
          </w:rPr>
          <w:noBreakHyphen/>
          <w:t>page 7</w:t>
        </w:r>
      </w:hyperlink>
      <w:r w:rsidRPr="001C482F">
        <w:t>)</w:t>
      </w:r>
    </w:p>
    <w:p w:rsidR="004538D5" w:rsidRDefault="004538D5" w:rsidP="004538D5">
      <w:pPr>
        <w:widowControl w:val="0"/>
        <w:tabs>
          <w:tab w:val="right" w:pos="1008"/>
          <w:tab w:val="left" w:pos="1152"/>
          <w:tab w:val="left" w:pos="1872"/>
          <w:tab w:val="left" w:pos="9187"/>
        </w:tabs>
        <w:ind w:left="2088" w:hanging="2088"/>
      </w:pPr>
      <w:r>
        <w:tab/>
        <w:t>2/14/2013</w:t>
      </w:r>
      <w:r>
        <w:tab/>
        <w:t>Senate</w:t>
      </w:r>
      <w:r>
        <w:tab/>
        <w:t xml:space="preserve">Motion For Special Order Failed </w:t>
      </w:r>
      <w:r w:rsidRPr="001C482F">
        <w:t>(</w:t>
      </w:r>
      <w:hyperlink r:id="rId9" w:history="1">
        <w:r w:rsidRPr="001C482F">
          <w:rPr>
            <w:rStyle w:val="Hyperlink"/>
          </w:rPr>
          <w:t>Senate Journal</w:t>
        </w:r>
        <w:r w:rsidRPr="001C482F">
          <w:rPr>
            <w:rStyle w:val="Hyperlink"/>
          </w:rPr>
          <w:noBreakHyphen/>
          <w:t>page 36</w:t>
        </w:r>
      </w:hyperlink>
      <w:r w:rsidRPr="001C482F">
        <w:t>)</w:t>
      </w:r>
    </w:p>
    <w:p w:rsidR="004538D5" w:rsidRDefault="004538D5" w:rsidP="004538D5">
      <w:pPr>
        <w:widowControl w:val="0"/>
        <w:tabs>
          <w:tab w:val="right" w:pos="1008"/>
          <w:tab w:val="left" w:pos="1152"/>
          <w:tab w:val="left" w:pos="1872"/>
          <w:tab w:val="left" w:pos="9187"/>
        </w:tabs>
        <w:ind w:left="2088" w:hanging="2088"/>
      </w:pPr>
      <w:r>
        <w:tab/>
        <w:t>2/14/2013</w:t>
      </w:r>
      <w:r>
        <w:tab/>
        <w:t>Senate</w:t>
      </w:r>
      <w:r>
        <w:tab/>
      </w:r>
      <w:r w:rsidRPr="001C482F">
        <w:t>Roll call Ayes</w:t>
      </w:r>
      <w:r>
        <w:noBreakHyphen/>
      </w:r>
      <w:r w:rsidRPr="001C482F">
        <w:t>19  Nays</w:t>
      </w:r>
      <w:r>
        <w:noBreakHyphen/>
      </w:r>
      <w:r w:rsidRPr="001C482F">
        <w:t>21 (</w:t>
      </w:r>
      <w:hyperlink r:id="rId10" w:history="1">
        <w:r w:rsidRPr="001C482F">
          <w:rPr>
            <w:rStyle w:val="Hyperlink"/>
          </w:rPr>
          <w:t>Senate Journal</w:t>
        </w:r>
        <w:r w:rsidRPr="001C482F">
          <w:rPr>
            <w:rStyle w:val="Hyperlink"/>
          </w:rPr>
          <w:noBreakHyphen/>
          <w:t>page 36</w:t>
        </w:r>
      </w:hyperlink>
      <w:r w:rsidRPr="001C482F">
        <w:t>)</w:t>
      </w:r>
    </w:p>
    <w:p w:rsidR="004538D5" w:rsidRDefault="004538D5" w:rsidP="004538D5">
      <w:pPr>
        <w:widowControl w:val="0"/>
        <w:tabs>
          <w:tab w:val="right" w:pos="1008"/>
          <w:tab w:val="left" w:pos="1152"/>
          <w:tab w:val="left" w:pos="1872"/>
          <w:tab w:val="left" w:pos="9187"/>
        </w:tabs>
        <w:ind w:left="2088" w:hanging="2088"/>
      </w:pPr>
      <w:r>
        <w:tab/>
        <w:t>3/13/2013</w:t>
      </w:r>
      <w:r>
        <w:tab/>
        <w:t>Senate</w:t>
      </w:r>
      <w:r>
        <w:tab/>
      </w:r>
      <w:r w:rsidRPr="001C482F">
        <w:t>Specia</w:t>
      </w:r>
      <w:r>
        <w:t xml:space="preserve">l order, set for March 13, 2013 </w:t>
      </w:r>
      <w:r w:rsidRPr="001C482F">
        <w:t>(</w:t>
      </w:r>
      <w:hyperlink r:id="rId11" w:history="1">
        <w:r w:rsidRPr="001C482F">
          <w:rPr>
            <w:rStyle w:val="Hyperlink"/>
          </w:rPr>
          <w:t>Senate Journal</w:t>
        </w:r>
        <w:r w:rsidRPr="001C482F">
          <w:rPr>
            <w:rStyle w:val="Hyperlink"/>
          </w:rPr>
          <w:noBreakHyphen/>
          <w:t>page 35</w:t>
        </w:r>
      </w:hyperlink>
      <w:r w:rsidRPr="001C482F">
        <w:t>)</w:t>
      </w:r>
    </w:p>
    <w:p w:rsidR="004538D5" w:rsidRDefault="004538D5" w:rsidP="004538D5">
      <w:pPr>
        <w:widowControl w:val="0"/>
        <w:tabs>
          <w:tab w:val="right" w:pos="1008"/>
          <w:tab w:val="left" w:pos="1152"/>
          <w:tab w:val="left" w:pos="1872"/>
          <w:tab w:val="left" w:pos="9187"/>
        </w:tabs>
        <w:ind w:left="2088" w:hanging="2088"/>
      </w:pPr>
      <w:r>
        <w:tab/>
        <w:t>3/19/2013</w:t>
      </w:r>
      <w:r>
        <w:tab/>
        <w:t>Senate</w:t>
      </w:r>
      <w:r>
        <w:tab/>
      </w:r>
      <w:r w:rsidRPr="001C482F">
        <w:t>Committe</w:t>
      </w:r>
      <w:r>
        <w:t xml:space="preserve">e Amendment Amended and Adopted </w:t>
      </w:r>
      <w:r w:rsidRPr="001C482F">
        <w:t>(</w:t>
      </w:r>
      <w:hyperlink r:id="rId12" w:history="1">
        <w:r w:rsidRPr="001C482F">
          <w:rPr>
            <w:rStyle w:val="Hyperlink"/>
          </w:rPr>
          <w:t>Senate Journal</w:t>
        </w:r>
        <w:r w:rsidRPr="001C482F">
          <w:rPr>
            <w:rStyle w:val="Hyperlink"/>
          </w:rPr>
          <w:noBreakHyphen/>
          <w:t>page 29</w:t>
        </w:r>
      </w:hyperlink>
      <w:r w:rsidRPr="001C482F">
        <w:t>)</w:t>
      </w:r>
    </w:p>
    <w:p w:rsidR="004538D5" w:rsidRDefault="004538D5" w:rsidP="004538D5">
      <w:pPr>
        <w:widowControl w:val="0"/>
        <w:tabs>
          <w:tab w:val="right" w:pos="1008"/>
          <w:tab w:val="left" w:pos="1152"/>
          <w:tab w:val="left" w:pos="1872"/>
          <w:tab w:val="left" w:pos="9187"/>
        </w:tabs>
        <w:ind w:left="2088" w:hanging="2088"/>
      </w:pPr>
      <w:r>
        <w:tab/>
        <w:t>3/19/2013</w:t>
      </w:r>
      <w:r>
        <w:tab/>
        <w:t>Senate</w:t>
      </w:r>
      <w:r>
        <w:tab/>
      </w:r>
      <w:r w:rsidRPr="001C482F">
        <w:t>Amended (</w:t>
      </w:r>
      <w:hyperlink r:id="rId13" w:history="1">
        <w:r w:rsidRPr="001C482F">
          <w:rPr>
            <w:rStyle w:val="Hyperlink"/>
          </w:rPr>
          <w:t>Senate Journal</w:t>
        </w:r>
        <w:r w:rsidRPr="001C482F">
          <w:rPr>
            <w:rStyle w:val="Hyperlink"/>
          </w:rPr>
          <w:noBreakHyphen/>
          <w:t>page 29</w:t>
        </w:r>
      </w:hyperlink>
      <w:r w:rsidRPr="001C482F">
        <w:t>)</w:t>
      </w:r>
    </w:p>
    <w:p w:rsidR="004538D5" w:rsidRDefault="004538D5" w:rsidP="004538D5">
      <w:pPr>
        <w:widowControl w:val="0"/>
        <w:tabs>
          <w:tab w:val="right" w:pos="1008"/>
          <w:tab w:val="left" w:pos="1152"/>
          <w:tab w:val="left" w:pos="1872"/>
          <w:tab w:val="left" w:pos="9187"/>
        </w:tabs>
        <w:ind w:left="2088" w:hanging="2088"/>
      </w:pPr>
      <w:r>
        <w:tab/>
        <w:t>3/19/2013</w:t>
      </w:r>
      <w:r>
        <w:tab/>
        <w:t>Senate</w:t>
      </w:r>
      <w:r>
        <w:tab/>
      </w:r>
      <w:r w:rsidRPr="001C482F">
        <w:t>Read second time (</w:t>
      </w:r>
      <w:hyperlink r:id="rId14" w:history="1">
        <w:r w:rsidRPr="001C482F">
          <w:rPr>
            <w:rStyle w:val="Hyperlink"/>
          </w:rPr>
          <w:t>Senate Journal</w:t>
        </w:r>
        <w:r w:rsidRPr="001C482F">
          <w:rPr>
            <w:rStyle w:val="Hyperlink"/>
          </w:rPr>
          <w:noBreakHyphen/>
          <w:t>page 29</w:t>
        </w:r>
      </w:hyperlink>
      <w:r w:rsidRPr="001C482F">
        <w:t>)</w:t>
      </w:r>
    </w:p>
    <w:p w:rsidR="004538D5" w:rsidRDefault="004538D5" w:rsidP="004538D5">
      <w:pPr>
        <w:widowControl w:val="0"/>
        <w:tabs>
          <w:tab w:val="right" w:pos="1008"/>
          <w:tab w:val="left" w:pos="1152"/>
          <w:tab w:val="left" w:pos="1872"/>
          <w:tab w:val="left" w:pos="9187"/>
        </w:tabs>
        <w:ind w:left="2088" w:hanging="2088"/>
      </w:pPr>
      <w:r>
        <w:tab/>
        <w:t>3/19/2013</w:t>
      </w:r>
      <w:r>
        <w:tab/>
        <w:t>Senate</w:t>
      </w:r>
      <w:r>
        <w:tab/>
      </w:r>
      <w:r w:rsidRPr="001C482F">
        <w:t>Roll call Ayes</w:t>
      </w:r>
      <w:r>
        <w:noBreakHyphen/>
      </w:r>
      <w:r w:rsidRPr="001C482F">
        <w:t>25  Nays</w:t>
      </w:r>
      <w:r>
        <w:noBreakHyphen/>
      </w:r>
      <w:r w:rsidRPr="001C482F">
        <w:t>15 (</w:t>
      </w:r>
      <w:hyperlink r:id="rId15" w:history="1">
        <w:r w:rsidRPr="001C482F">
          <w:rPr>
            <w:rStyle w:val="Hyperlink"/>
          </w:rPr>
          <w:t>Senate Journal</w:t>
        </w:r>
        <w:r w:rsidRPr="001C482F">
          <w:rPr>
            <w:rStyle w:val="Hyperlink"/>
          </w:rPr>
          <w:noBreakHyphen/>
          <w:t>page 29</w:t>
        </w:r>
      </w:hyperlink>
      <w:r w:rsidRPr="001C482F">
        <w:t>)</w:t>
      </w:r>
    </w:p>
    <w:p w:rsidR="004538D5" w:rsidRDefault="004538D5" w:rsidP="004538D5">
      <w:pPr>
        <w:widowControl w:val="0"/>
        <w:tabs>
          <w:tab w:val="right" w:pos="1008"/>
          <w:tab w:val="left" w:pos="1152"/>
          <w:tab w:val="left" w:pos="1872"/>
          <w:tab w:val="left" w:pos="9187"/>
        </w:tabs>
        <w:ind w:left="2088" w:hanging="2088"/>
      </w:pPr>
      <w:r>
        <w:tab/>
        <w:t>3/20/2013</w:t>
      </w:r>
      <w:r>
        <w:tab/>
      </w:r>
      <w:r>
        <w:tab/>
      </w:r>
      <w:r w:rsidRPr="001C482F">
        <w:t>Scrivener's error corrected</w:t>
      </w:r>
    </w:p>
    <w:p w:rsidR="004538D5" w:rsidRDefault="004538D5" w:rsidP="004538D5">
      <w:pPr>
        <w:widowControl w:val="0"/>
        <w:tabs>
          <w:tab w:val="right" w:pos="1008"/>
          <w:tab w:val="left" w:pos="1152"/>
          <w:tab w:val="left" w:pos="1872"/>
          <w:tab w:val="left" w:pos="9187"/>
        </w:tabs>
        <w:ind w:left="2088" w:hanging="2088"/>
      </w:pPr>
      <w:r>
        <w:tab/>
        <w:t>3/20/2013</w:t>
      </w:r>
      <w:r>
        <w:tab/>
        <w:t>Senate</w:t>
      </w:r>
      <w:r>
        <w:tab/>
      </w:r>
      <w:r w:rsidRPr="001C482F">
        <w:t>Re</w:t>
      </w:r>
      <w:r>
        <w:t xml:space="preserve">ad third time and sent to House </w:t>
      </w:r>
      <w:r w:rsidRPr="001C482F">
        <w:t>(</w:t>
      </w:r>
      <w:hyperlink r:id="rId16" w:history="1">
        <w:r w:rsidRPr="001C482F">
          <w:rPr>
            <w:rStyle w:val="Hyperlink"/>
          </w:rPr>
          <w:t>Senate Journal</w:t>
        </w:r>
        <w:r w:rsidRPr="001C482F">
          <w:rPr>
            <w:rStyle w:val="Hyperlink"/>
          </w:rPr>
          <w:noBreakHyphen/>
          <w:t>page 32</w:t>
        </w:r>
      </w:hyperlink>
      <w:r w:rsidRPr="001C482F">
        <w:t>)</w:t>
      </w:r>
    </w:p>
    <w:p w:rsidR="004538D5" w:rsidRDefault="004538D5" w:rsidP="004538D5">
      <w:pPr>
        <w:widowControl w:val="0"/>
        <w:tabs>
          <w:tab w:val="right" w:pos="1008"/>
          <w:tab w:val="left" w:pos="1152"/>
          <w:tab w:val="left" w:pos="1872"/>
          <w:tab w:val="left" w:pos="9187"/>
        </w:tabs>
        <w:ind w:left="2088" w:hanging="2088"/>
      </w:pPr>
      <w:r>
        <w:tab/>
        <w:t>3/21/2013</w:t>
      </w:r>
      <w:r>
        <w:tab/>
        <w:t>House</w:t>
      </w:r>
      <w:r>
        <w:tab/>
      </w:r>
      <w:r w:rsidRPr="001C482F">
        <w:t>Introduced and read first time (</w:t>
      </w:r>
      <w:hyperlink r:id="rId17" w:history="1">
        <w:r w:rsidRPr="001C482F">
          <w:rPr>
            <w:rStyle w:val="Hyperlink"/>
          </w:rPr>
          <w:t>House Journal</w:t>
        </w:r>
        <w:r w:rsidRPr="001C482F">
          <w:rPr>
            <w:rStyle w:val="Hyperlink"/>
          </w:rPr>
          <w:noBreakHyphen/>
          <w:t>page 16</w:t>
        </w:r>
      </w:hyperlink>
      <w:r w:rsidRPr="001C482F">
        <w:t>)</w:t>
      </w:r>
    </w:p>
    <w:p w:rsidR="004538D5" w:rsidRDefault="004538D5" w:rsidP="004538D5">
      <w:pPr>
        <w:widowControl w:val="0"/>
        <w:tabs>
          <w:tab w:val="right" w:pos="1008"/>
          <w:tab w:val="left" w:pos="1152"/>
          <w:tab w:val="left" w:pos="1872"/>
          <w:tab w:val="left" w:pos="9187"/>
        </w:tabs>
        <w:ind w:left="2088" w:hanging="2088"/>
      </w:pPr>
      <w:r>
        <w:tab/>
        <w:t>3/21/2013</w:t>
      </w:r>
      <w:r>
        <w:tab/>
        <w:t>House</w:t>
      </w:r>
      <w:r>
        <w:tab/>
      </w:r>
      <w:r w:rsidRPr="001C482F">
        <w:t>Ref</w:t>
      </w:r>
      <w:r>
        <w:t xml:space="preserve">erred to Committee on </w:t>
      </w:r>
      <w:r w:rsidRPr="001C482F">
        <w:rPr>
          <w:b/>
        </w:rPr>
        <w:t>Judiciary</w:t>
      </w:r>
      <w:r>
        <w:t xml:space="preserve"> </w:t>
      </w:r>
      <w:r w:rsidRPr="001C482F">
        <w:t>(</w:t>
      </w:r>
      <w:hyperlink r:id="rId18" w:history="1">
        <w:r w:rsidRPr="001C482F">
          <w:rPr>
            <w:rStyle w:val="Hyperlink"/>
          </w:rPr>
          <w:t>House Journal</w:t>
        </w:r>
        <w:r w:rsidRPr="001C482F">
          <w:rPr>
            <w:rStyle w:val="Hyperlink"/>
          </w:rPr>
          <w:noBreakHyphen/>
          <w:t>page 16</w:t>
        </w:r>
      </w:hyperlink>
      <w:r w:rsidRPr="001C482F">
        <w:t>)</w:t>
      </w:r>
    </w:p>
    <w:p w:rsidR="004538D5" w:rsidRDefault="004538D5" w:rsidP="004538D5">
      <w:pPr>
        <w:widowControl w:val="0"/>
        <w:tabs>
          <w:tab w:val="right" w:pos="1008"/>
          <w:tab w:val="left" w:pos="1152"/>
          <w:tab w:val="left" w:pos="1872"/>
          <w:tab w:val="left" w:pos="9187"/>
        </w:tabs>
        <w:ind w:left="2088" w:hanging="2088"/>
      </w:pPr>
    </w:p>
    <w:p w:rsidR="00886973" w:rsidRPr="00886973" w:rsidRDefault="00886973" w:rsidP="00886973">
      <w:pPr>
        <w:widowControl w:val="0"/>
        <w:tabs>
          <w:tab w:val="right" w:pos="1008"/>
          <w:tab w:val="left" w:pos="1152"/>
          <w:tab w:val="left" w:pos="1872"/>
          <w:tab w:val="left" w:pos="9187"/>
        </w:tabs>
        <w:ind w:left="2088" w:hanging="2088"/>
      </w:pPr>
    </w:p>
    <w:p w:rsidR="00886973" w:rsidRDefault="00886973" w:rsidP="00886973">
      <w:pPr>
        <w:widowControl w:val="0"/>
      </w:pPr>
      <w:r w:rsidRPr="00886973">
        <w:rPr>
          <w:b/>
        </w:rPr>
        <w:t>VERSIONS OF THIS BILL</w:t>
      </w:r>
    </w:p>
    <w:p w:rsidR="00886973" w:rsidRDefault="00886973" w:rsidP="00886973">
      <w:pPr>
        <w:widowControl w:val="0"/>
      </w:pPr>
    </w:p>
    <w:p w:rsidR="00886973" w:rsidRDefault="00BC51F1" w:rsidP="00886973">
      <w:pPr>
        <w:widowControl w:val="0"/>
      </w:pPr>
      <w:hyperlink r:id="rId19" w:history="1">
        <w:r w:rsidR="00886973">
          <w:rPr>
            <w:rStyle w:val="Hyperlink"/>
          </w:rPr>
          <w:t>12/13/2012</w:t>
        </w:r>
      </w:hyperlink>
    </w:p>
    <w:p w:rsidR="006D1F74" w:rsidRDefault="00BC51F1" w:rsidP="00886973">
      <w:hyperlink r:id="rId20" w:history="1">
        <w:r w:rsidR="006D1F74" w:rsidRPr="006D1F74">
          <w:rPr>
            <w:rStyle w:val="Hyperlink"/>
          </w:rPr>
          <w:t>2/13/2013</w:t>
        </w:r>
      </w:hyperlink>
    </w:p>
    <w:p w:rsidR="00481B12" w:rsidRDefault="00BC51F1" w:rsidP="00886973">
      <w:hyperlink r:id="rId21" w:history="1">
        <w:r w:rsidR="00481B12" w:rsidRPr="00481B12">
          <w:rPr>
            <w:rStyle w:val="Hyperlink"/>
          </w:rPr>
          <w:t>3/19/2013</w:t>
        </w:r>
      </w:hyperlink>
    </w:p>
    <w:p w:rsidR="00847E20" w:rsidRDefault="00BC51F1" w:rsidP="00886973">
      <w:hyperlink r:id="rId22" w:history="1">
        <w:r w:rsidR="00847E20" w:rsidRPr="00847E20">
          <w:rPr>
            <w:rStyle w:val="Hyperlink"/>
          </w:rPr>
          <w:t>3/20/2013</w:t>
        </w:r>
      </w:hyperlink>
    </w:p>
    <w:p w:rsidR="00886973" w:rsidRDefault="00886973" w:rsidP="00886973"/>
    <w:p w:rsidR="00886973" w:rsidRDefault="00886973" w:rsidP="00886973">
      <w:pPr>
        <w:sectPr w:rsidR="00886973" w:rsidSect="00886973">
          <w:pgSz w:w="12240" w:h="15840" w:code="1"/>
          <w:pgMar w:top="1080" w:right="1440" w:bottom="1080" w:left="1440" w:header="720" w:footer="720" w:gutter="0"/>
          <w:cols w:space="720"/>
          <w:noEndnote/>
          <w:docGrid w:linePitch="360"/>
        </w:sectPr>
      </w:pP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AMENDED AND ADOPTED AND AMENDED</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2013</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F63B87" w:rsidRDefault="00847E20" w:rsidP="00F63B87">
      <w:pPr>
        <w:tabs>
          <w:tab w:val="right" w:pos="5933"/>
        </w:tabs>
        <w:suppressAutoHyphens/>
        <w:jc w:val="both"/>
        <w:rPr>
          <w:rFonts w:eastAsia="Times New Roman"/>
        </w:rPr>
      </w:pPr>
      <w:r>
        <w:rPr>
          <w:rFonts w:eastAsia="Times New Roman"/>
          <w:b/>
          <w:sz w:val="36"/>
        </w:rPr>
        <w:tab/>
        <w:t>S. 92</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S. Martin, Verdin, Grooms, Bryant and Bright</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Default="00847E20" w:rsidP="00F63B87">
      <w:pPr>
        <w:tabs>
          <w:tab w:val="right" w:pos="5933"/>
        </w:tabs>
        <w:suppressAutoHyphens/>
        <w:jc w:val="both"/>
        <w:rPr>
          <w:rFonts w:eastAsia="Times New Roman"/>
        </w:rPr>
      </w:pPr>
      <w:r>
        <w:rPr>
          <w:rFonts w:eastAsia="Times New Roman"/>
        </w:rPr>
        <w:t>S. Printed 3/19/13--S.</w:t>
      </w:r>
      <w:r>
        <w:rPr>
          <w:rFonts w:eastAsia="Times New Roman"/>
        </w:rPr>
        <w:tab/>
        <w:t>[SEC 3/20/13 12:30 PM]</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47E20" w:rsidRPr="003C0302"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7E20" w:rsidSect="003C030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8F023B"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7E20" w:rsidRPr="00522CE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F2D18">
        <w:rPr>
          <w:rFonts w:eastAsia="Times New Roman"/>
          <w:color w:val="000000" w:themeColor="text1"/>
          <w:u w:color="000000" w:themeColor="text1"/>
        </w:rPr>
        <w:t xml:space="preserve">TO AMEND THE CODE OF LAWS OF SOUTH CAROLINA, 1976, </w:t>
      </w:r>
      <w:r>
        <w:rPr>
          <w:rFonts w:eastAsia="Times New Roman"/>
          <w:color w:val="000000" w:themeColor="text1"/>
          <w:u w:color="000000" w:themeColor="text1"/>
        </w:rPr>
        <w:t>BY ADDING SECTION 8-1-</w:t>
      </w:r>
      <w:r w:rsidRPr="00DF2D18">
        <w:rPr>
          <w:rFonts w:eastAsia="Times New Roman"/>
          <w:color w:val="000000" w:themeColor="text1"/>
          <w:u w:color="000000" w:themeColor="text1"/>
        </w:rPr>
        <w:t xml:space="preserve">15, RELATING TO </w:t>
      </w:r>
      <w:r>
        <w:rPr>
          <w:rFonts w:eastAsia="Times New Roman"/>
          <w:color w:val="000000" w:themeColor="text1"/>
          <w:u w:color="000000" w:themeColor="text1"/>
        </w:rPr>
        <w:t xml:space="preserve">AGENCIES OF THE STATE, </w:t>
      </w:r>
      <w:r w:rsidRPr="00DF2D18">
        <w:rPr>
          <w:rFonts w:eastAsia="Times New Roman"/>
          <w:color w:val="000000" w:themeColor="text1"/>
          <w:u w:color="000000" w:themeColor="text1"/>
        </w:rPr>
        <w:t>PUBLIC OFFICERS</w:t>
      </w:r>
      <w:r>
        <w:rPr>
          <w:rFonts w:eastAsia="Times New Roman"/>
          <w:color w:val="000000" w:themeColor="text1"/>
          <w:u w:color="000000" w:themeColor="text1"/>
        </w:rPr>
        <w:t>,</w:t>
      </w:r>
      <w:r w:rsidRPr="00DF2D18">
        <w:rPr>
          <w:rFonts w:eastAsia="Times New Roman"/>
          <w:color w:val="000000" w:themeColor="text1"/>
          <w:u w:color="000000" w:themeColor="text1"/>
        </w:rPr>
        <w:t xml:space="preserve"> AND EMPLOYEES, TO PROHIBIT ANY </w:t>
      </w:r>
      <w:r>
        <w:rPr>
          <w:rFonts w:eastAsia="Times New Roman"/>
          <w:color w:val="000000" w:themeColor="text1"/>
          <w:u w:color="000000" w:themeColor="text1"/>
        </w:rPr>
        <w:t xml:space="preserve">STATE AGENCY, </w:t>
      </w:r>
      <w:r w:rsidRPr="00DF2D18">
        <w:rPr>
          <w:rFonts w:eastAsia="Times New Roman"/>
          <w:color w:val="000000" w:themeColor="text1"/>
          <w:u w:color="000000" w:themeColor="text1"/>
        </w:rPr>
        <w:t>OFFICER</w:t>
      </w:r>
      <w:r>
        <w:rPr>
          <w:rFonts w:eastAsia="Times New Roman"/>
          <w:color w:val="000000" w:themeColor="text1"/>
          <w:u w:color="000000" w:themeColor="text1"/>
        </w:rPr>
        <w:t>, OR EMPLOYEE</w:t>
      </w:r>
      <w:r w:rsidRPr="00DF2D18">
        <w:rPr>
          <w:rFonts w:eastAsia="Times New Roman"/>
          <w:color w:val="000000" w:themeColor="text1"/>
          <w:u w:color="000000" w:themeColor="text1"/>
        </w:rPr>
        <w:t xml:space="preserve"> OR ANY OFFICER OR EMPLOYEE OF A POLITICAL SUBDIVISION FROM AIDING THE DETENTION OF ANY UNITED STATES CITIZEN WITHOUT TRIAL BY THE U</w:t>
      </w:r>
      <w:r>
        <w:rPr>
          <w:rFonts w:eastAsia="Times New Roman"/>
          <w:color w:val="000000" w:themeColor="text1"/>
          <w:u w:color="000000" w:themeColor="text1"/>
        </w:rPr>
        <w:t xml:space="preserve">NITED </w:t>
      </w:r>
      <w:r w:rsidRPr="00DF2D18">
        <w:rPr>
          <w:rFonts w:eastAsia="Times New Roman"/>
          <w:color w:val="000000" w:themeColor="text1"/>
          <w:u w:color="000000" w:themeColor="text1"/>
        </w:rPr>
        <w:t>S</w:t>
      </w:r>
      <w:r>
        <w:rPr>
          <w:rFonts w:eastAsia="Times New Roman"/>
          <w:color w:val="000000" w:themeColor="text1"/>
          <w:u w:color="000000" w:themeColor="text1"/>
        </w:rPr>
        <w:t>TATES</w:t>
      </w:r>
      <w:r w:rsidRPr="00DF2D18">
        <w:rPr>
          <w:rFonts w:eastAsia="Times New Roman"/>
          <w:color w:val="000000" w:themeColor="text1"/>
          <w:u w:color="000000" w:themeColor="text1"/>
        </w:rPr>
        <w:t xml:space="preserve"> ARMED FORCES IN VIOLATION OF THE CONSTITUTION OF SOUTH CAROLINA</w:t>
      </w:r>
      <w:r w:rsidR="00AC7FF0">
        <w:rPr>
          <w:rFonts w:eastAsia="Times New Roman"/>
          <w:color w:val="000000" w:themeColor="text1"/>
          <w:u w:color="000000" w:themeColor="text1"/>
        </w:rPr>
        <w:t>.</w:t>
      </w:r>
      <w:r>
        <w:rPr>
          <w:rFonts w:eastAsia="Times New Roman"/>
        </w:rPr>
        <w:t xml:space="preserve"> </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7E20" w:rsidRPr="006318FC"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318FC">
        <w:rPr>
          <w:rFonts w:eastAsia="Times New Roman"/>
          <w:color w:val="000000" w:themeColor="text1"/>
          <w:u w:color="000000" w:themeColor="text1"/>
        </w:rPr>
        <w:t>Be it enacted by the General Assembly of the State of South Carolina:</w:t>
      </w:r>
    </w:p>
    <w:p w:rsidR="00847E20" w:rsidRPr="006318FC"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sidRPr="007160B9">
        <w:rPr>
          <w:rFonts w:eastAsia="Times New Roman"/>
          <w:color w:val="000000" w:themeColor="text1"/>
          <w:u w:color="000000" w:themeColor="text1"/>
        </w:rPr>
        <w:t>.</w:t>
      </w:r>
      <w:r w:rsidRPr="007160B9">
        <w:rPr>
          <w:rFonts w:eastAsia="Times New Roman"/>
          <w:color w:val="000000" w:themeColor="text1"/>
          <w:u w:color="000000" w:themeColor="text1"/>
        </w:rPr>
        <w:tab/>
        <w:t xml:space="preserve">The General Assembly </w:t>
      </w:r>
      <w:r>
        <w:rPr>
          <w:rFonts w:eastAsia="Times New Roman"/>
          <w:color w:val="000000" w:themeColor="text1"/>
          <w:u w:color="000000" w:themeColor="text1"/>
        </w:rPr>
        <w:t>declares that authority for this act is the following</w:t>
      </w:r>
      <w:r w:rsidRPr="007160B9">
        <w:rPr>
          <w:rFonts w:eastAsia="Times New Roman"/>
          <w:color w:val="000000" w:themeColor="text1"/>
          <w:u w:color="000000" w:themeColor="text1"/>
        </w:rPr>
        <w:t>:</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47E20" w:rsidRPr="003F373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r>
      <w:r w:rsidRPr="003F3739">
        <w:rPr>
          <w:rFonts w:eastAsia="Times New Roman"/>
          <w:color w:val="000000" w:themeColor="text1"/>
          <w:u w:color="000000" w:themeColor="text1"/>
        </w:rPr>
        <w:t>The Tenth Amendment to the United States Constitution p</w:t>
      </w:r>
      <w:r>
        <w:rPr>
          <w:rFonts w:eastAsia="Times New Roman"/>
          <w:color w:val="000000" w:themeColor="text1"/>
          <w:u w:color="000000" w:themeColor="text1"/>
        </w:rPr>
        <w:t>rovides that the United States f</w:t>
      </w:r>
      <w:r w:rsidRPr="003F3739">
        <w:rPr>
          <w:rFonts w:eastAsia="Times New Roman"/>
          <w:color w:val="000000" w:themeColor="text1"/>
          <w:u w:color="000000" w:themeColor="text1"/>
        </w:rPr>
        <w:t>ederal government is authorized to exercise only those powers dele</w:t>
      </w:r>
      <w:r>
        <w:rPr>
          <w:rFonts w:eastAsia="Times New Roman"/>
          <w:color w:val="000000" w:themeColor="text1"/>
          <w:u w:color="000000" w:themeColor="text1"/>
        </w:rPr>
        <w:t>gated to it in the Constitution.</w:t>
      </w:r>
    </w:p>
    <w:p w:rsidR="00847E20" w:rsidRPr="003F373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r>
      <w:r w:rsidRPr="003F3739">
        <w:rPr>
          <w:rFonts w:eastAsia="Times New Roman"/>
          <w:color w:val="000000" w:themeColor="text1"/>
          <w:u w:color="000000" w:themeColor="text1"/>
        </w:rPr>
        <w:t>Article VI, Clause 2 of the Constitution of the United States provides that laws of the United States are the supreme law of the land provided that they are made in pursuance of the powers delegated to the federal</w:t>
      </w:r>
      <w:r>
        <w:rPr>
          <w:rFonts w:eastAsia="Times New Roman"/>
          <w:color w:val="000000" w:themeColor="text1"/>
          <w:u w:color="000000" w:themeColor="text1"/>
        </w:rPr>
        <w:t xml:space="preserve"> government in the Constitution.</w:t>
      </w:r>
    </w:p>
    <w:p w:rsidR="00847E20" w:rsidRPr="003F373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sidRPr="003F3739">
        <w:rPr>
          <w:rFonts w:eastAsia="Times New Roman"/>
          <w:color w:val="000000" w:themeColor="text1"/>
          <w:u w:color="000000" w:themeColor="text1"/>
        </w:rPr>
        <w:t>Article I</w:t>
      </w:r>
      <w:r>
        <w:rPr>
          <w:rFonts w:eastAsia="Times New Roman"/>
          <w:color w:val="000000" w:themeColor="text1"/>
          <w:u w:color="000000" w:themeColor="text1"/>
        </w:rPr>
        <w:t>,</w:t>
      </w:r>
      <w:r w:rsidRPr="003F3739">
        <w:rPr>
          <w:rFonts w:eastAsia="Times New Roman"/>
          <w:color w:val="000000" w:themeColor="text1"/>
          <w:u w:color="000000" w:themeColor="text1"/>
        </w:rPr>
        <w:t xml:space="preserve"> Section 9, Clause 2 of the </w:t>
      </w:r>
      <w:r>
        <w:rPr>
          <w:rFonts w:eastAsia="Times New Roman"/>
          <w:color w:val="000000" w:themeColor="text1"/>
          <w:u w:color="000000" w:themeColor="text1"/>
        </w:rPr>
        <w:t>Constitution provides that the privilege of the writ of habeas c</w:t>
      </w:r>
      <w:r w:rsidRPr="003F3739">
        <w:rPr>
          <w:rFonts w:eastAsia="Times New Roman"/>
          <w:color w:val="000000" w:themeColor="text1"/>
          <w:u w:color="000000" w:themeColor="text1"/>
        </w:rPr>
        <w:t>orpus shall no</w:t>
      </w:r>
      <w:r>
        <w:rPr>
          <w:rFonts w:eastAsia="Times New Roman"/>
          <w:color w:val="000000" w:themeColor="text1"/>
          <w:u w:color="000000" w:themeColor="text1"/>
        </w:rPr>
        <w:t>t be suspended, unless when in cases of rebellion or invasion the public safety may require it.</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r>
      <w:r w:rsidRPr="003F3739">
        <w:rPr>
          <w:rFonts w:eastAsia="Times New Roman"/>
          <w:color w:val="000000" w:themeColor="text1"/>
          <w:u w:color="000000" w:themeColor="text1"/>
        </w:rPr>
        <w:t>The First Amendment provides that the Congress of the United States shall make no law prohibiting the right</w:t>
      </w:r>
      <w:r>
        <w:rPr>
          <w:rFonts w:eastAsia="Times New Roman"/>
          <w:color w:val="000000" w:themeColor="text1"/>
          <w:u w:color="000000" w:themeColor="text1"/>
        </w:rPr>
        <w:t xml:space="preserve"> of the people to petition the g</w:t>
      </w:r>
      <w:r w:rsidRPr="003F3739">
        <w:rPr>
          <w:rFonts w:eastAsia="Times New Roman"/>
          <w:color w:val="000000" w:themeColor="text1"/>
          <w:u w:color="000000" w:themeColor="text1"/>
        </w:rPr>
        <w:t>overnment for a redress of grievances</w:t>
      </w:r>
      <w:r>
        <w:rPr>
          <w:rFonts w:eastAsia="Times New Roman"/>
          <w:color w:val="000000" w:themeColor="text1"/>
          <w:u w:color="000000" w:themeColor="text1"/>
        </w:rPr>
        <w:t>.</w:t>
      </w:r>
    </w:p>
    <w:p w:rsidR="00847E20" w:rsidRPr="003F373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(5)</w:t>
      </w:r>
      <w:r>
        <w:rPr>
          <w:rFonts w:eastAsia="Times New Roman"/>
          <w:color w:val="000000" w:themeColor="text1"/>
          <w:u w:color="000000" w:themeColor="text1"/>
        </w:rPr>
        <w:tab/>
      </w:r>
      <w:r w:rsidRPr="003F3739">
        <w:rPr>
          <w:rFonts w:eastAsia="Times New Roman"/>
          <w:color w:val="000000" w:themeColor="text1"/>
          <w:u w:color="000000" w:themeColor="text1"/>
        </w:rPr>
        <w:t xml:space="preserve">The Fourth Amendment provides that the right of the people to be secure in their persons, houses, papers, and effects, against unreasonable searches and </w:t>
      </w:r>
      <w:r>
        <w:rPr>
          <w:rFonts w:eastAsia="Times New Roman"/>
          <w:color w:val="000000" w:themeColor="text1"/>
          <w:u w:color="000000" w:themeColor="text1"/>
        </w:rPr>
        <w:t>seizures, shall not be violated.</w:t>
      </w:r>
    </w:p>
    <w:p w:rsidR="00847E20" w:rsidRPr="003F373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Pr="003F3739">
        <w:rPr>
          <w:rFonts w:eastAsia="Times New Roman"/>
          <w:color w:val="000000" w:themeColor="text1"/>
          <w:u w:color="000000" w:themeColor="text1"/>
        </w:rPr>
        <w:t>The Fif</w:t>
      </w:r>
      <w:r>
        <w:rPr>
          <w:rFonts w:eastAsia="Times New Roman"/>
          <w:color w:val="000000" w:themeColor="text1"/>
          <w:u w:color="000000" w:themeColor="text1"/>
        </w:rPr>
        <w:t>th Amendment provides that the p</w:t>
      </w:r>
      <w:r w:rsidRPr="003F3739">
        <w:rPr>
          <w:rFonts w:eastAsia="Times New Roman"/>
          <w:color w:val="000000" w:themeColor="text1"/>
          <w:u w:color="000000" w:themeColor="text1"/>
        </w:rPr>
        <w:t>eople have a right to be free from deprivation of life,</w:t>
      </w:r>
      <w:r>
        <w:rPr>
          <w:rFonts w:eastAsia="Times New Roman"/>
          <w:color w:val="000000" w:themeColor="text1"/>
          <w:u w:color="000000" w:themeColor="text1"/>
        </w:rPr>
        <w:t xml:space="preserve"> liberty, or property, without due process of law.</w:t>
      </w:r>
    </w:p>
    <w:p w:rsidR="00847E20" w:rsidRPr="003F373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(7)</w:t>
      </w:r>
      <w:r>
        <w:rPr>
          <w:rFonts w:eastAsia="Times New Roman"/>
          <w:color w:val="000000" w:themeColor="text1"/>
          <w:u w:color="000000" w:themeColor="text1"/>
        </w:rPr>
        <w:tab/>
      </w:r>
      <w:r w:rsidRPr="003F3739">
        <w:rPr>
          <w:rFonts w:eastAsia="Times New Roman"/>
          <w:color w:val="000000" w:themeColor="text1"/>
          <w:u w:color="000000" w:themeColor="text1"/>
        </w:rPr>
        <w:t>The Sixth Amendment provides that the people have a right in criminal prosecutions to enjoy a speedy tri</w:t>
      </w:r>
      <w:r>
        <w:rPr>
          <w:rFonts w:eastAsia="Times New Roman"/>
          <w:color w:val="000000" w:themeColor="text1"/>
          <w:u w:color="000000" w:themeColor="text1"/>
        </w:rPr>
        <w:t>al by an impartial jury in the state and d</w:t>
      </w:r>
      <w:r w:rsidRPr="003F3739">
        <w:rPr>
          <w:rFonts w:eastAsia="Times New Roman"/>
          <w:color w:val="000000" w:themeColor="text1"/>
          <w:u w:color="000000" w:themeColor="text1"/>
        </w:rPr>
        <w:t>istrict where the crime shall have been committed; to be informed of the nature and cause of the accusat</w:t>
      </w:r>
      <w:r>
        <w:rPr>
          <w:rFonts w:eastAsia="Times New Roman"/>
          <w:color w:val="000000" w:themeColor="text1"/>
          <w:u w:color="000000" w:themeColor="text1"/>
        </w:rPr>
        <w:t>ion; to confront witnesses; and to counsel.</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(8)</w:t>
      </w:r>
      <w:r>
        <w:rPr>
          <w:rFonts w:eastAsia="Times New Roman"/>
          <w:color w:val="000000" w:themeColor="text1"/>
          <w:u w:color="000000" w:themeColor="text1"/>
        </w:rPr>
        <w:tab/>
      </w:r>
      <w:r w:rsidRPr="003F3739">
        <w:rPr>
          <w:rFonts w:eastAsia="Times New Roman"/>
          <w:color w:val="000000" w:themeColor="text1"/>
          <w:u w:color="000000" w:themeColor="text1"/>
        </w:rPr>
        <w:t>The Fourteenth Amendment provides that the people are to be free from deprivation of life,</w:t>
      </w:r>
      <w:r>
        <w:rPr>
          <w:rFonts w:eastAsia="Times New Roman"/>
          <w:color w:val="000000" w:themeColor="text1"/>
          <w:u w:color="000000" w:themeColor="text1"/>
        </w:rPr>
        <w:t xml:space="preserve"> liberty, or property, without due p</w:t>
      </w:r>
      <w:r w:rsidRPr="003F3739">
        <w:rPr>
          <w:rFonts w:eastAsia="Times New Roman"/>
          <w:color w:val="000000" w:themeColor="text1"/>
          <w:u w:color="000000" w:themeColor="text1"/>
        </w:rPr>
        <w:t>rocess of law.</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B02666">
        <w:rPr>
          <w:rFonts w:eastAsia="Times New Roman"/>
          <w:u w:color="000000" w:themeColor="text1"/>
        </w:rPr>
        <w:t>SECTION</w:t>
      </w:r>
      <w:r w:rsidRPr="00B02666">
        <w:rPr>
          <w:rFonts w:eastAsia="Times New Roman"/>
          <w:u w:color="000000" w:themeColor="text1"/>
        </w:rPr>
        <w:tab/>
        <w:t>2.</w:t>
      </w:r>
      <w:r w:rsidRPr="00B02666">
        <w:rPr>
          <w:rFonts w:eastAsia="Times New Roman"/>
          <w:u w:color="000000" w:themeColor="text1"/>
        </w:rPr>
        <w:tab/>
        <w:t xml:space="preserve">Chapter 1, Title 8 of the 1976 Code is amended by adding: </w:t>
      </w:r>
    </w:p>
    <w:p w:rsidR="00847E20" w:rsidRPr="00B02666"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847E20" w:rsidRPr="007160B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02666">
        <w:rPr>
          <w:rFonts w:eastAsia="Times New Roman"/>
          <w:u w:color="000000" w:themeColor="text1"/>
        </w:rPr>
        <w:tab/>
        <w:t xml:space="preserve">“Section </w:t>
      </w:r>
      <w:r>
        <w:rPr>
          <w:rFonts w:eastAsia="Times New Roman"/>
          <w:u w:color="000000" w:themeColor="text1"/>
        </w:rPr>
        <w:t>8</w:t>
      </w:r>
      <w:r>
        <w:rPr>
          <w:rFonts w:eastAsia="Times New Roman"/>
          <w:u w:color="000000" w:themeColor="text1"/>
        </w:rPr>
        <w:noBreakHyphen/>
        <w:t>1</w:t>
      </w:r>
      <w:r>
        <w:rPr>
          <w:rFonts w:eastAsia="Times New Roman"/>
          <w:u w:color="000000" w:themeColor="text1"/>
        </w:rPr>
        <w:noBreakHyphen/>
        <w:t>15.</w:t>
      </w:r>
      <w:r>
        <w:rPr>
          <w:rFonts w:eastAsia="Times New Roman"/>
          <w:u w:color="000000" w:themeColor="text1"/>
        </w:rPr>
        <w:tab/>
        <w:t xml:space="preserve">No agency of the State, officer, or employee of this State, solely on official state duty, </w:t>
      </w:r>
      <w:r w:rsidRPr="00B02666">
        <w:rPr>
          <w:rFonts w:eastAsia="Times New Roman"/>
          <w:u w:color="000000" w:themeColor="text1"/>
        </w:rPr>
        <w:t>may engage in an activity that aids an agency of the armed forces of the United States in execution of 50 U.S.C. 1541, as provided by the National Defense Authorization Act for Fiscal Year 2012, or any subsequent provision of this law in the detainment of any citizen of the United States in violation of Sec</w:t>
      </w:r>
      <w:r>
        <w:rPr>
          <w:rFonts w:eastAsia="Times New Roman"/>
          <w:u w:color="000000" w:themeColor="text1"/>
        </w:rPr>
        <w:t>tion 3, Article I</w:t>
      </w:r>
      <w:r w:rsidRPr="00B02666">
        <w:rPr>
          <w:rFonts w:eastAsia="Times New Roman"/>
          <w:u w:color="000000" w:themeColor="text1"/>
        </w:rPr>
        <w:t xml:space="preserve"> and Section 14, Article I of the South Carolina Constitution.”</w:t>
      </w:r>
    </w:p>
    <w:p w:rsidR="00847E20" w:rsidRPr="007160B9"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u w:color="000000" w:themeColor="text1"/>
        </w:rPr>
        <w:t>SECTION</w:t>
      </w:r>
      <w:r>
        <w:rPr>
          <w:rFonts w:eastAsia="Times New Roman"/>
          <w:color w:val="000000" w:themeColor="text1"/>
          <w:u w:color="000000" w:themeColor="text1"/>
        </w:rPr>
        <w:tab/>
        <w:t>3</w:t>
      </w:r>
      <w:r w:rsidRPr="007160B9">
        <w:rPr>
          <w:rFonts w:eastAsia="Times New Roman"/>
          <w:color w:val="000000" w:themeColor="text1"/>
          <w:u w:color="000000" w:themeColor="text1"/>
        </w:rPr>
        <w:t>.</w:t>
      </w:r>
      <w:r w:rsidRPr="007160B9">
        <w:rPr>
          <w:rFonts w:eastAsia="Times New Roman"/>
          <w:color w:val="000000" w:themeColor="text1"/>
          <w:u w:color="000000" w:themeColor="text1"/>
        </w:rPr>
        <w:tab/>
        <w:t>This act takes effect upon approval by the Governor.</w:t>
      </w:r>
    </w:p>
    <w:p w:rsidR="00847E20" w:rsidRDefault="00847E20" w:rsidP="00884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585C" w:rsidRDefault="00C2585C" w:rsidP="00847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2585C" w:rsidSect="003C030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7DD" w:rsidRDefault="002537DD" w:rsidP="00522CE0">
      <w:r>
        <w:separator/>
      </w:r>
    </w:p>
  </w:endnote>
  <w:endnote w:type="continuationSeparator" w:id="0">
    <w:p w:rsidR="002537DD" w:rsidRDefault="002537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73D3CF-AAB7-446B-B023-3966C420A738}"/>
    <w:embedBold r:id="rId2" w:fontKey="{E7D995A5-E56D-42D0-8770-E57F1B7F87E3}"/>
  </w:font>
  <w:font w:name="Calibri">
    <w:panose1 w:val="020F0502020204030204"/>
    <w:charset w:val="00"/>
    <w:family w:val="swiss"/>
    <w:pitch w:val="variable"/>
    <w:sig w:usb0="E10002FF" w:usb1="4000ACFF" w:usb2="00000009" w:usb3="00000000" w:csb0="0000019F" w:csb1="00000000"/>
    <w:embedRegular r:id="rId3" w:fontKey="{703435E7-5403-4321-ACFD-156CBE8C4FAC}"/>
    <w:embedBold r:id="rId4" w:fontKey="{848C5F4E-15C0-40D4-A038-965CB3E7FFFF}"/>
  </w:font>
  <w:font w:name="Cambria">
    <w:panose1 w:val="02040503050406030204"/>
    <w:charset w:val="00"/>
    <w:family w:val="roman"/>
    <w:pitch w:val="variable"/>
    <w:sig w:usb0="E00002FF" w:usb1="400004FF" w:usb2="00000000" w:usb3="00000000" w:csb0="0000019F" w:csb1="00000000"/>
    <w:embedRegular r:id="rId5" w:fontKey="{3671DA09-2998-490F-A81B-1B816034B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E20" w:rsidRPr="00C2585C" w:rsidRDefault="00847E20" w:rsidP="00C2585C">
    <w:pPr>
      <w:pStyle w:val="Footer"/>
      <w:tabs>
        <w:tab w:val="clear" w:pos="4680"/>
        <w:tab w:val="clear" w:pos="9360"/>
        <w:tab w:val="center" w:pos="2995"/>
      </w:tabs>
      <w:spacing w:before="120"/>
    </w:pPr>
    <w:r>
      <w:t>[92-</w:t>
    </w:r>
    <w:r w:rsidR="00831F75">
      <w:fldChar w:fldCharType="begin"/>
    </w:r>
    <w:r w:rsidR="00831F75">
      <w:instrText xml:space="preserve"> PAGE  \* MERGEFORMAT </w:instrText>
    </w:r>
    <w:r w:rsidR="00831F75">
      <w:fldChar w:fldCharType="separate"/>
    </w:r>
    <w:r w:rsidR="00BC51F1">
      <w:rPr>
        <w:noProof/>
      </w:rPr>
      <w:t>1</w:t>
    </w:r>
    <w:r w:rsidR="00831F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302" w:rsidRPr="00C2585C" w:rsidRDefault="00847E20" w:rsidP="00C2585C">
    <w:pPr>
      <w:pStyle w:val="Footer"/>
      <w:tabs>
        <w:tab w:val="clear" w:pos="4680"/>
        <w:tab w:val="clear" w:pos="9360"/>
        <w:tab w:val="center" w:pos="2995"/>
      </w:tabs>
      <w:spacing w:before="120"/>
    </w:pPr>
    <w:r>
      <w:t>[92]</w:t>
    </w:r>
    <w:r>
      <w:tab/>
    </w:r>
    <w:r w:rsidR="002B4791">
      <w:fldChar w:fldCharType="begin"/>
    </w:r>
    <w:r>
      <w:instrText xml:space="preserve"> PAGE  \* MERGEFORMAT </w:instrText>
    </w:r>
    <w:r w:rsidR="002B4791">
      <w:fldChar w:fldCharType="separate"/>
    </w:r>
    <w:r w:rsidR="00BC51F1">
      <w:rPr>
        <w:noProof/>
      </w:rPr>
      <w:t>1</w:t>
    </w:r>
    <w:r w:rsidR="002B479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7DD" w:rsidRDefault="002537DD" w:rsidP="00522CE0">
      <w:r>
        <w:separator/>
      </w:r>
    </w:p>
  </w:footnote>
  <w:footnote w:type="continuationSeparator" w:id="0">
    <w:p w:rsidR="002537DD" w:rsidRDefault="002537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2"/>
  </w:compat>
  <w:docVars>
    <w:docVar w:name="clipname" w:val="001NDAA.KMM.TD"/>
    <w:docVar w:name="CoverAttorneyInitials" w:val="KMM"/>
    <w:docVar w:name="CoverAttorneyLastName" w:val="Moffitt"/>
    <w:docVar w:name="CoverBillType" w:val="b"/>
    <w:docVar w:name="CoverSenator" w:val="TD"/>
    <w:docVar w:name="dvBillNumber" w:val="92"/>
    <w:docVar w:name="dvBillNumberPrefix" w:val="S. "/>
    <w:docVar w:name="dvOriginalBody" w:val="Senate"/>
    <w:docVar w:name="fulldraftpath" w:val="L:\S-RES\TD\001NDAA.KMM.TD.DOCX"/>
    <w:docVar w:name="NameofBody" w:val="S"/>
    <w:docVar w:name="vgroup2" w:val="S-RES"/>
  </w:docVars>
  <w:rsids>
    <w:rsidRoot w:val="000D475E"/>
    <w:rsid w:val="00042AC1"/>
    <w:rsid w:val="00046516"/>
    <w:rsid w:val="00050D3F"/>
    <w:rsid w:val="000542C1"/>
    <w:rsid w:val="0007601D"/>
    <w:rsid w:val="0008048B"/>
    <w:rsid w:val="000A75F9"/>
    <w:rsid w:val="000B0720"/>
    <w:rsid w:val="000B5EAF"/>
    <w:rsid w:val="000D475E"/>
    <w:rsid w:val="000D71DA"/>
    <w:rsid w:val="001361BD"/>
    <w:rsid w:val="001519E9"/>
    <w:rsid w:val="00165F41"/>
    <w:rsid w:val="00170561"/>
    <w:rsid w:val="00186AC9"/>
    <w:rsid w:val="00196A11"/>
    <w:rsid w:val="00197DF1"/>
    <w:rsid w:val="001B3DD9"/>
    <w:rsid w:val="001B7E5D"/>
    <w:rsid w:val="001D3BAC"/>
    <w:rsid w:val="00216025"/>
    <w:rsid w:val="00245C4E"/>
    <w:rsid w:val="00246336"/>
    <w:rsid w:val="002537DD"/>
    <w:rsid w:val="00272DB5"/>
    <w:rsid w:val="00282720"/>
    <w:rsid w:val="002A2396"/>
    <w:rsid w:val="002B4791"/>
    <w:rsid w:val="002C1321"/>
    <w:rsid w:val="002C5896"/>
    <w:rsid w:val="002C6A4C"/>
    <w:rsid w:val="002D3BED"/>
    <w:rsid w:val="00307C2B"/>
    <w:rsid w:val="0031001A"/>
    <w:rsid w:val="0037424F"/>
    <w:rsid w:val="00383247"/>
    <w:rsid w:val="003B37CB"/>
    <w:rsid w:val="003D6E2B"/>
    <w:rsid w:val="003D7CEA"/>
    <w:rsid w:val="003E7597"/>
    <w:rsid w:val="0044020F"/>
    <w:rsid w:val="00450668"/>
    <w:rsid w:val="004538D5"/>
    <w:rsid w:val="004813A2"/>
    <w:rsid w:val="00481B12"/>
    <w:rsid w:val="00481E94"/>
    <w:rsid w:val="004952FA"/>
    <w:rsid w:val="004B4C16"/>
    <w:rsid w:val="004B6A22"/>
    <w:rsid w:val="004D7F37"/>
    <w:rsid w:val="004F11D5"/>
    <w:rsid w:val="004F12EF"/>
    <w:rsid w:val="00522CE0"/>
    <w:rsid w:val="0053507C"/>
    <w:rsid w:val="0054001E"/>
    <w:rsid w:val="00562296"/>
    <w:rsid w:val="00565148"/>
    <w:rsid w:val="00574DDD"/>
    <w:rsid w:val="00593361"/>
    <w:rsid w:val="005A0A16"/>
    <w:rsid w:val="005A413B"/>
    <w:rsid w:val="005A5017"/>
    <w:rsid w:val="005A5975"/>
    <w:rsid w:val="005A648C"/>
    <w:rsid w:val="005F1745"/>
    <w:rsid w:val="006333B6"/>
    <w:rsid w:val="00634159"/>
    <w:rsid w:val="006A0BF0"/>
    <w:rsid w:val="006A1802"/>
    <w:rsid w:val="006A4F4C"/>
    <w:rsid w:val="006C74EA"/>
    <w:rsid w:val="006D1F74"/>
    <w:rsid w:val="00720D40"/>
    <w:rsid w:val="007252D4"/>
    <w:rsid w:val="00727808"/>
    <w:rsid w:val="007318D4"/>
    <w:rsid w:val="00743376"/>
    <w:rsid w:val="00765784"/>
    <w:rsid w:val="00786DBE"/>
    <w:rsid w:val="007A4390"/>
    <w:rsid w:val="007B0F80"/>
    <w:rsid w:val="007B125C"/>
    <w:rsid w:val="007C4401"/>
    <w:rsid w:val="007E5CB7"/>
    <w:rsid w:val="00816B7A"/>
    <w:rsid w:val="00830E87"/>
    <w:rsid w:val="008314D2"/>
    <w:rsid w:val="00831F75"/>
    <w:rsid w:val="00847E20"/>
    <w:rsid w:val="00886973"/>
    <w:rsid w:val="008A1C21"/>
    <w:rsid w:val="008B2F42"/>
    <w:rsid w:val="008C3697"/>
    <w:rsid w:val="008D1BA6"/>
    <w:rsid w:val="008E185F"/>
    <w:rsid w:val="008F023B"/>
    <w:rsid w:val="008F1B20"/>
    <w:rsid w:val="008F7EF0"/>
    <w:rsid w:val="00904E16"/>
    <w:rsid w:val="00906870"/>
    <w:rsid w:val="00912802"/>
    <w:rsid w:val="009162B3"/>
    <w:rsid w:val="00927C62"/>
    <w:rsid w:val="00983951"/>
    <w:rsid w:val="00984124"/>
    <w:rsid w:val="00984640"/>
    <w:rsid w:val="0098795F"/>
    <w:rsid w:val="00995C37"/>
    <w:rsid w:val="009C118A"/>
    <w:rsid w:val="00A02011"/>
    <w:rsid w:val="00A0449B"/>
    <w:rsid w:val="00A4011E"/>
    <w:rsid w:val="00A851CA"/>
    <w:rsid w:val="00A86015"/>
    <w:rsid w:val="00A9594E"/>
    <w:rsid w:val="00AC7FF0"/>
    <w:rsid w:val="00AD6738"/>
    <w:rsid w:val="00AE59C8"/>
    <w:rsid w:val="00AF2467"/>
    <w:rsid w:val="00B10098"/>
    <w:rsid w:val="00B31192"/>
    <w:rsid w:val="00B5790D"/>
    <w:rsid w:val="00B9043B"/>
    <w:rsid w:val="00B945C5"/>
    <w:rsid w:val="00BA20EA"/>
    <w:rsid w:val="00BB5AFC"/>
    <w:rsid w:val="00BC0A56"/>
    <w:rsid w:val="00BC51F1"/>
    <w:rsid w:val="00C2585C"/>
    <w:rsid w:val="00C45366"/>
    <w:rsid w:val="00C5395B"/>
    <w:rsid w:val="00C57023"/>
    <w:rsid w:val="00C67175"/>
    <w:rsid w:val="00C719F8"/>
    <w:rsid w:val="00C74052"/>
    <w:rsid w:val="00C9095A"/>
    <w:rsid w:val="00CB187A"/>
    <w:rsid w:val="00CC0EC7"/>
    <w:rsid w:val="00D0488F"/>
    <w:rsid w:val="00D1088B"/>
    <w:rsid w:val="00D14DE6"/>
    <w:rsid w:val="00D156D2"/>
    <w:rsid w:val="00D47975"/>
    <w:rsid w:val="00D53E29"/>
    <w:rsid w:val="00D86943"/>
    <w:rsid w:val="00D9133B"/>
    <w:rsid w:val="00DA3509"/>
    <w:rsid w:val="00DA47B9"/>
    <w:rsid w:val="00DE2248"/>
    <w:rsid w:val="00E058D3"/>
    <w:rsid w:val="00E32A79"/>
    <w:rsid w:val="00E76AD9"/>
    <w:rsid w:val="00E82DD5"/>
    <w:rsid w:val="00E91E2F"/>
    <w:rsid w:val="00EA3546"/>
    <w:rsid w:val="00EB47AE"/>
    <w:rsid w:val="00EC34E1"/>
    <w:rsid w:val="00ED03E4"/>
    <w:rsid w:val="00ED60E9"/>
    <w:rsid w:val="00EE6D84"/>
    <w:rsid w:val="00EF38E8"/>
    <w:rsid w:val="00F0220E"/>
    <w:rsid w:val="00F0234A"/>
    <w:rsid w:val="00F0321E"/>
    <w:rsid w:val="00F33D16"/>
    <w:rsid w:val="00F51241"/>
    <w:rsid w:val="00F52959"/>
    <w:rsid w:val="00F55884"/>
    <w:rsid w:val="00F577AE"/>
    <w:rsid w:val="00F64E6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oNotEmbedSmartTags/>
  <w:decimalSymbol w:val="."/>
  <w:listSeparator w:val=","/>
  <w15:docId w15:val="{2DC84E1D-A331-4A7C-8363-3AAA3B7AD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869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13-13.docx" TargetMode="External"/><Relationship Id="rId13" Type="http://schemas.openxmlformats.org/officeDocument/2006/relationships/hyperlink" Target="file:///h:\SJ%20Archive\2013\03-19-13.docx" TargetMode="External"/><Relationship Id="rId18" Type="http://schemas.openxmlformats.org/officeDocument/2006/relationships/hyperlink" Target="file:///h:\HJ%20Archive\2013\03-21-13.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3-14\92_20130319.docx" TargetMode="External"/><Relationship Id="rId7" Type="http://schemas.openxmlformats.org/officeDocument/2006/relationships/hyperlink" Target="file:///h:\SJ%20Archive\2013\01-08-13.docx" TargetMode="External"/><Relationship Id="rId12" Type="http://schemas.openxmlformats.org/officeDocument/2006/relationships/hyperlink" Target="file:///h:\SJ%20Archive\2013\03-19-13.docx" TargetMode="External"/><Relationship Id="rId17" Type="http://schemas.openxmlformats.org/officeDocument/2006/relationships/hyperlink" Target="file:///h:\HJ%20Archive\2013\03-21-13.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SJ%20Archive\2013\03-20-13.docx" TargetMode="External"/><Relationship Id="rId20" Type="http://schemas.openxmlformats.org/officeDocument/2006/relationships/hyperlink" Target="file:///p:\pprever\2013-14\92_20130213.docx" TargetMode="Externa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hyperlink" Target="file:///h:\SJ%20Archive\2013\03-13-13.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SJ%20Archive\2013\03-19-13.docx" TargetMode="External"/><Relationship Id="rId23" Type="http://schemas.openxmlformats.org/officeDocument/2006/relationships/footer" Target="footer1.xml"/><Relationship Id="rId10" Type="http://schemas.openxmlformats.org/officeDocument/2006/relationships/hyperlink" Target="file:///h:\SJ%20Archive\2013\02-14-13.docx" TargetMode="External"/><Relationship Id="rId19" Type="http://schemas.openxmlformats.org/officeDocument/2006/relationships/hyperlink" Target="file:///p:\pprever\2013-14\92_20121213.docx" TargetMode="External"/><Relationship Id="rId4" Type="http://schemas.openxmlformats.org/officeDocument/2006/relationships/footnotes" Target="footnotes.xml"/><Relationship Id="rId9" Type="http://schemas.openxmlformats.org/officeDocument/2006/relationships/hyperlink" Target="file:///h:\SJ%20Archive\2013\02-14-13.docx" TargetMode="External"/><Relationship Id="rId14" Type="http://schemas.openxmlformats.org/officeDocument/2006/relationships/hyperlink" Target="file:///h:\SJ%20Archive\2013\03-19-13.docx" TargetMode="External"/><Relationship Id="rId22" Type="http://schemas.openxmlformats.org/officeDocument/2006/relationships/hyperlink" Target="file:///p:\pprever\2013-14\92_2013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4</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92: NDAA Act - South Carolina Legislature Online</dc:title>
  <dc:subject/>
  <dc:creator>%USERNAME%</dc:creator>
  <cp:keywords/>
  <dc:description/>
  <cp:lastModifiedBy>N Cumfer</cp:lastModifiedBy>
  <cp:revision>13</cp:revision>
  <dcterms:created xsi:type="dcterms:W3CDTF">2013-03-20T16:30:00Z</dcterms:created>
  <dcterms:modified xsi:type="dcterms:W3CDTF">2014-12-04T20:33:00Z</dcterms:modified>
</cp:coreProperties>
</file>