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340" w:rsidRDefault="00B12340" w:rsidP="00B12340">
      <w:pPr>
        <w:pStyle w:val="BillDots0"/>
      </w:pPr>
    </w:p>
    <w:p w:rsidR="00B12340" w:rsidRDefault="00B12340" w:rsidP="00B12340">
      <w:pPr>
        <w:pStyle w:val="Numbersforbill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191709"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29</w:t>
      </w:r>
      <w:r w:rsidR="003A5B00">
        <w:noBreakHyphen/>
      </w:r>
      <w:r>
        <w:t>5</w:t>
      </w:r>
      <w:r w:rsidR="003A5B00">
        <w:noBreakHyphen/>
      </w:r>
      <w:r>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rsidR="003A5B00">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023FBC"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1709">
        <w:t>Section 29</w:t>
      </w:r>
      <w:r w:rsidR="003A5B00">
        <w:noBreakHyphen/>
      </w:r>
      <w:r w:rsidR="00191709">
        <w:t>5</w:t>
      </w:r>
      <w:r w:rsidR="003A5B00">
        <w:noBreakHyphen/>
      </w:r>
      <w:r w:rsidR="00191709">
        <w:t>440 of the 1976 Code is amended to read:</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29</w:t>
      </w:r>
      <w:r w:rsidR="003A5B00">
        <w:noBreakHyphen/>
      </w:r>
      <w:r>
        <w:t>5</w:t>
      </w:r>
      <w:r w:rsidR="003A5B00">
        <w:noBreakHyphen/>
      </w:r>
      <w:r>
        <w:t>440.</w:t>
      </w:r>
      <w:r>
        <w:tab/>
      </w:r>
      <w:r w:rsidRPr="00312B3D">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w:t>
      </w:r>
      <w:r w:rsidRPr="00312B3D">
        <w:rPr>
          <w:color w:val="000000"/>
        </w:rPr>
        <w:lastRenderedPageBreak/>
        <w:t xml:space="preserve">time of the institution of such suit and to prosecute such action to final execution and judgment for the sum or sums justly due him. </w:t>
      </w: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1D448C">
        <w:rPr>
          <w:strike/>
          <w:color w:val="000000"/>
        </w:rPr>
        <w:t>shall be personally served or sent by fax or sent by electronic mail or sent by registered or certified mail, postage prepaid,</w:t>
      </w:r>
      <w:r w:rsidRPr="00312B3D">
        <w:rPr>
          <w:color w:val="000000"/>
        </w:rPr>
        <w:t xml:space="preserve"> </w:t>
      </w:r>
      <w:r>
        <w:rPr>
          <w:color w:val="000000"/>
          <w:u w:val="single"/>
        </w:rPr>
        <w:t>must generally conform to the requirements of Section 29</w:t>
      </w:r>
      <w:r w:rsidR="003A5B00">
        <w:rPr>
          <w:color w:val="000000"/>
          <w:u w:val="single"/>
        </w:rPr>
        <w:noBreakHyphen/>
      </w:r>
      <w:r>
        <w:rPr>
          <w:color w:val="000000"/>
          <w:u w:val="single"/>
        </w:rPr>
        <w:t>5</w:t>
      </w:r>
      <w:r w:rsidR="003A5B00">
        <w:rPr>
          <w:color w:val="000000"/>
          <w:u w:val="single"/>
        </w:rPr>
        <w:noBreakHyphen/>
      </w:r>
      <w:r>
        <w:rPr>
          <w:color w:val="000000"/>
          <w:u w:val="single"/>
        </w:rPr>
        <w:t>20(B) and sent by certified or registered mail</w:t>
      </w:r>
      <w:r>
        <w:rPr>
          <w:color w:val="000000"/>
        </w:rPr>
        <w:t xml:space="preserve"> </w:t>
      </w:r>
      <w:r w:rsidRPr="00312B3D">
        <w:rPr>
          <w:color w:val="000000"/>
        </w:rPr>
        <w:t xml:space="preserve">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No suit under this section shall be commenced after the expiration of one year after the last date of furnishing or providing labor, services, materials, or rental equipment. </w:t>
      </w:r>
    </w:p>
    <w:p w:rsidR="00191709" w:rsidRPr="00043218"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12B3D">
        <w:rPr>
          <w:color w:val="000000"/>
        </w:rPr>
        <w:tab/>
        <w:t xml:space="preserve">For purposes of this section, </w:t>
      </w:r>
      <w:r w:rsidR="003A5B00" w:rsidRPr="003A5B00">
        <w:rPr>
          <w:color w:val="000000"/>
        </w:rPr>
        <w:t>‘</w:t>
      </w:r>
      <w:r w:rsidRPr="00312B3D">
        <w:rPr>
          <w:color w:val="000000"/>
        </w:rPr>
        <w:t>bonded contractor</w:t>
      </w:r>
      <w:r w:rsidR="003A5B00" w:rsidRPr="003A5B00">
        <w:rPr>
          <w:color w:val="000000"/>
        </w:rPr>
        <w:t>’</w:t>
      </w:r>
      <w:r w:rsidRPr="00312B3D">
        <w:rPr>
          <w:color w:val="000000"/>
        </w:rPr>
        <w:t xml:space="preserve"> means a contractor or subcontractor furnishing a payment bond, and </w:t>
      </w:r>
      <w:r w:rsidR="003A5B00" w:rsidRPr="003A5B00">
        <w:rPr>
          <w:color w:val="000000"/>
        </w:rPr>
        <w:t>‘</w:t>
      </w:r>
      <w:r w:rsidRPr="00312B3D">
        <w:rPr>
          <w:color w:val="000000"/>
        </w:rPr>
        <w:t>remote claimant</w:t>
      </w:r>
      <w:r w:rsidR="003A5B00" w:rsidRPr="003A5B00">
        <w:rPr>
          <w:color w:val="000000"/>
        </w:rPr>
        <w:t>’</w:t>
      </w:r>
      <w:r w:rsidRPr="00312B3D">
        <w:rPr>
          <w:color w:val="000000"/>
        </w:rPr>
        <w:t xml:space="preserve"> means a person having a direct contractual relationship with a subcontractor</w:t>
      </w:r>
      <w:r>
        <w:rPr>
          <w:color w:val="000000"/>
        </w:rPr>
        <w:t xml:space="preserve"> </w:t>
      </w:r>
      <w:r>
        <w:rPr>
          <w:color w:val="000000"/>
          <w:u w:val="single"/>
        </w:rPr>
        <w:t>or supplier</w:t>
      </w:r>
      <w:r w:rsidRPr="00312B3D">
        <w:rPr>
          <w:color w:val="000000"/>
        </w:rPr>
        <w:t xml:space="preserve"> of a bonded contractor, but no contractual relationship expressed or implied with the bonded contractor.</w:t>
      </w:r>
      <w:r>
        <w:rPr>
          <w:color w:val="000000"/>
        </w:rPr>
        <w:t xml:space="preserve">  </w:t>
      </w:r>
      <w:r>
        <w:rPr>
          <w:color w:val="000000"/>
          <w:u w:val="single"/>
        </w:rPr>
        <w:t>Any payment bond surety for the bonded contractor must have the same rights and defenses of the bonded contractor as provided in this section.</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8640E7">
        <w:rPr>
          <w:color w:val="000000"/>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r>
        <w:rPr>
          <w:color w:val="000000"/>
          <w:u w:val="single"/>
        </w:rPr>
        <w:t>.</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lastRenderedPageBreak/>
        <w:tab/>
      </w:r>
      <w:r w:rsidR="00191709" w:rsidRPr="00191709">
        <w:rPr>
          <w:color w:val="000000"/>
          <w:u w:val="single"/>
        </w:rPr>
        <w:t>For the purposes of this section:</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00191709" w:rsidRPr="00191709">
        <w:rPr>
          <w:color w:val="000000"/>
          <w:u w:val="single"/>
        </w:rPr>
        <w:t xml:space="preserve">(1) </w:t>
      </w:r>
      <w:r w:rsidRPr="003A5B00">
        <w:rPr>
          <w:color w:val="000000"/>
          <w:u w:val="single"/>
        </w:rPr>
        <w:t>‘</w:t>
      </w:r>
      <w:r w:rsidR="00191709" w:rsidRPr="00191709">
        <w:rPr>
          <w:color w:val="000000"/>
          <w:u w:val="single"/>
        </w:rPr>
        <w:t>Statutory bonds</w:t>
      </w:r>
      <w:r w:rsidRPr="003A5B00">
        <w:rPr>
          <w:color w:val="000000"/>
          <w:u w:val="single"/>
        </w:rPr>
        <w:t>’</w:t>
      </w:r>
      <w:r w:rsidR="00191709" w:rsidRPr="00191709">
        <w:rPr>
          <w:color w:val="000000"/>
          <w:u w:val="single"/>
        </w:rPr>
        <w:t xml:space="preserve"> or </w:t>
      </w:r>
      <w:r w:rsidRPr="003A5B00">
        <w:rPr>
          <w:color w:val="000000"/>
          <w:u w:val="single"/>
        </w:rPr>
        <w:t>‘</w:t>
      </w:r>
      <w:r w:rsidR="00191709" w:rsidRPr="00191709">
        <w:rPr>
          <w:color w:val="000000"/>
          <w:u w:val="single"/>
        </w:rPr>
        <w:t>public bonds</w:t>
      </w:r>
      <w:r w:rsidRPr="003A5B00">
        <w:rPr>
          <w:color w:val="000000"/>
          <w:u w:val="single"/>
        </w:rPr>
        <w:t>’</w:t>
      </w:r>
      <w:r w:rsidR="00191709" w:rsidRPr="00191709">
        <w:rPr>
          <w:color w:val="000000"/>
          <w:u w:val="single"/>
        </w:rPr>
        <w:t xml:space="preserve"> mean</w:t>
      </w:r>
      <w:r w:rsidR="00A87B14">
        <w:rPr>
          <w:color w:val="000000"/>
          <w:u w:val="single"/>
        </w:rPr>
        <w:t>s</w:t>
      </w:r>
      <w:r w:rsidR="00191709" w:rsidRPr="00191709">
        <w:rPr>
          <w:color w:val="000000"/>
          <w:u w:val="single"/>
        </w:rPr>
        <w:t xml:space="preserve"> bonds that are either: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(a)</w:t>
      </w:r>
      <w:r w:rsidRPr="003A5B00">
        <w:rPr>
          <w:color w:val="000000"/>
        </w:rPr>
        <w:tab/>
      </w:r>
      <w:r w:rsidR="00191709" w:rsidRPr="00191709">
        <w:rPr>
          <w:color w:val="000000"/>
          <w:u w:val="single"/>
        </w:rPr>
        <w:t>provided because required by statute and in accordance with the minimum guidelines set forth in this section; or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(b)</w:t>
      </w:r>
      <w:r w:rsidRPr="003A5B00">
        <w:rPr>
          <w:color w:val="000000"/>
        </w:rPr>
        <w:tab/>
      </w:r>
      <w:r w:rsidR="00191709" w:rsidRPr="00191709">
        <w:rPr>
          <w:color w:val="000000"/>
          <w:u w:val="single"/>
        </w:rPr>
        <w:t>contain either express or implied reference to the provisions of this section.</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00191709" w:rsidRPr="00191709">
        <w:rPr>
          <w:color w:val="000000"/>
          <w:u w:val="single"/>
        </w:rPr>
        <w:t>(2)</w:t>
      </w:r>
      <w:r w:rsidRPr="003A5B00">
        <w:rPr>
          <w:color w:val="000000"/>
        </w:rPr>
        <w:tab/>
      </w:r>
      <w:r w:rsidRPr="003A5B00">
        <w:rPr>
          <w:color w:val="000000"/>
          <w:u w:val="single"/>
        </w:rPr>
        <w:t>‘</w:t>
      </w:r>
      <w:r w:rsidR="00191709" w:rsidRPr="00191709">
        <w:rPr>
          <w:color w:val="000000"/>
          <w:u w:val="single"/>
        </w:rPr>
        <w:t>Common law bonds</w:t>
      </w:r>
      <w:r w:rsidRPr="003A5B00">
        <w:rPr>
          <w:color w:val="000000"/>
          <w:u w:val="single"/>
        </w:rPr>
        <w:t>’</w:t>
      </w:r>
      <w:r w:rsidR="00191709" w:rsidRPr="00191709">
        <w:rPr>
          <w:color w:val="000000"/>
          <w:u w:val="single"/>
        </w:rPr>
        <w:t xml:space="preserve"> or </w:t>
      </w:r>
      <w:r w:rsidRPr="003A5B00">
        <w:rPr>
          <w:color w:val="000000"/>
          <w:u w:val="single"/>
        </w:rPr>
        <w:t>‘</w:t>
      </w:r>
      <w:r w:rsidR="00191709" w:rsidRPr="00191709">
        <w:rPr>
          <w:color w:val="000000"/>
          <w:u w:val="single"/>
        </w:rPr>
        <w:t>private bonds</w:t>
      </w:r>
      <w:r w:rsidR="008C28DC">
        <w:rPr>
          <w:color w:val="000000"/>
          <w:u w:val="single"/>
        </w:rPr>
        <w:t>’</w:t>
      </w:r>
      <w:r w:rsidR="00191709" w:rsidRPr="00191709">
        <w:rPr>
          <w:color w:val="000000"/>
          <w:u w:val="single"/>
        </w:rPr>
        <w:t xml:space="preserve"> mean</w:t>
      </w:r>
      <w:r w:rsidR="00A87B14">
        <w:rPr>
          <w:color w:val="000000"/>
          <w:u w:val="single"/>
        </w:rPr>
        <w:t>s</w:t>
      </w:r>
      <w:r w:rsidR="00191709" w:rsidRPr="00191709">
        <w:rPr>
          <w:color w:val="000000"/>
          <w:u w:val="single"/>
        </w:rPr>
        <w:t xml:space="preserve"> bonds that are either: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(a)</w:t>
      </w:r>
      <w:r w:rsidRPr="003A5B00">
        <w:rPr>
          <w:color w:val="000000"/>
        </w:rPr>
        <w:tab/>
      </w:r>
      <w:r w:rsidR="00191709" w:rsidRPr="00191709">
        <w:rPr>
          <w:color w:val="000000"/>
          <w:u w:val="single"/>
        </w:rPr>
        <w:t xml:space="preserve">not required by statute, such as a bond voluntarily provided to meet a </w:t>
      </w:r>
      <w:r w:rsidRPr="00191709">
        <w:rPr>
          <w:color w:val="000000"/>
          <w:u w:val="single"/>
        </w:rPr>
        <w:t>contractual</w:t>
      </w:r>
      <w:r w:rsidR="00191709" w:rsidRPr="00191709">
        <w:rPr>
          <w:color w:val="000000"/>
          <w:u w:val="single"/>
        </w:rPr>
        <w:t xml:space="preserve"> agreement between parties; or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(b)</w:t>
      </w:r>
      <w:r w:rsidRPr="003A5B00">
        <w:rPr>
          <w:color w:val="000000"/>
        </w:rPr>
        <w:tab/>
      </w:r>
      <w:r w:rsidR="00191709" w:rsidRPr="00191709">
        <w:rPr>
          <w:color w:val="000000"/>
          <w:u w:val="single"/>
        </w:rPr>
        <w:t>required by statute but that specifically deviate</w:t>
      </w:r>
      <w:r w:rsidR="00A87B14">
        <w:rPr>
          <w:color w:val="000000"/>
          <w:u w:val="single"/>
        </w:rPr>
        <w:t>s</w:t>
      </w:r>
      <w:r w:rsidR="00191709" w:rsidRPr="00191709">
        <w:rPr>
          <w:color w:val="000000"/>
          <w:u w:val="single"/>
        </w:rPr>
        <w:t xml:space="preserve"> from the statutory requirements to provide broader protection.</w:t>
      </w:r>
      <w:r w:rsidR="00191709" w:rsidRPr="00191709">
        <w:rPr>
          <w:color w:val="000000"/>
        </w:rPr>
        <w:t>”</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BC"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C43EB" w:rsidRDefault="003A5B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EB" w:rsidRDefault="00CC43EB" w:rsidP="00CC43EB">
      <w:pPr>
        <w:suppressAutoHyphens/>
      </w:pPr>
    </w:p>
    <w:sectPr w:rsidR="00CC43EB" w:rsidSect="00CC43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C" w:rsidRDefault="00023FBC" w:rsidP="009F0C77">
      <w:r>
        <w:separator/>
      </w:r>
    </w:p>
  </w:endnote>
  <w:endnote w:type="continuationSeparator" w:id="0">
    <w:p w:rsidR="00023FBC" w:rsidRDefault="0002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A254BC-20DE-44AD-B787-1C51A128295F}"/>
    <w:embedBold r:id="rId2" w:fontKey="{03B5CB22-BB58-4BD2-BCFD-E78244D3DDE5}"/>
  </w:font>
  <w:font w:name="Calibri">
    <w:panose1 w:val="020F0502020204030204"/>
    <w:charset w:val="00"/>
    <w:family w:val="swiss"/>
    <w:pitch w:val="variable"/>
    <w:sig w:usb0="E10002FF" w:usb1="4000ACFF" w:usb2="00000009" w:usb3="00000000" w:csb0="0000019F" w:csb1="00000000"/>
    <w:embedRegular r:id="rId3" w:fontKey="{F9F3FC87-E535-4FCF-8B17-383DEB39A36C}"/>
  </w:font>
  <w:font w:name="Tahoma">
    <w:panose1 w:val="020B0604030504040204"/>
    <w:charset w:val="00"/>
    <w:family w:val="swiss"/>
    <w:pitch w:val="variable"/>
    <w:sig w:usb0="21002A87" w:usb1="80000000" w:usb2="00000008" w:usb3="00000000" w:csb0="000101FF" w:csb1="00000000"/>
    <w:embedRegular r:id="rId4" w:fontKey="{565706BE-6336-426E-93A3-D5945339625B}"/>
  </w:font>
  <w:font w:name="Cambria">
    <w:panose1 w:val="02040503050406030204"/>
    <w:charset w:val="00"/>
    <w:family w:val="roman"/>
    <w:pitch w:val="variable"/>
    <w:sig w:usb0="E00002FF" w:usb1="400004FF" w:usb2="00000000" w:usb3="00000000" w:csb0="0000019F" w:csb1="00000000"/>
    <w:embedRegular r:id="rId5" w:fontKey="{CF9CE901-CD9F-4B7B-9224-678957A99A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18" w:rsidRPr="00CC43EB" w:rsidRDefault="00CC43EB" w:rsidP="00CC43EB">
    <w:pPr>
      <w:pStyle w:val="Footer"/>
      <w:tabs>
        <w:tab w:val="clear" w:pos="4680"/>
        <w:tab w:val="clear" w:pos="9360"/>
        <w:tab w:val="center" w:pos="2995"/>
      </w:tabs>
      <w:spacing w:before="120"/>
    </w:pPr>
    <w:r>
      <w:t>[1026]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C" w:rsidRDefault="00023FBC" w:rsidP="009F0C77">
      <w:r>
        <w:separator/>
      </w:r>
    </w:p>
  </w:footnote>
  <w:footnote w:type="continuationSeparator" w:id="0">
    <w:p w:rsidR="00023FBC" w:rsidRDefault="0002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1AB14"/>
    <w:docVar w:name="CoverBillType" w:val="b"/>
    <w:docVar w:name="docpath" w:val="L:\Council\bills\AGM\18121AB14.DOCX"/>
    <w:docVar w:name="dvBillNumber" w:val="1026"/>
    <w:docVar w:name="dvBillNumberPrefix" w:val="S. "/>
    <w:docVar w:name="dvOriginalBody" w:val="Senate"/>
    <w:docVar w:name="dvSteno" w:val="AGM"/>
    <w:docVar w:name="NameofBody" w:val="s"/>
    <w:docVar w:name="vgroup2" w:val="Council"/>
  </w:docVars>
  <w:rsids>
    <w:rsidRoot w:val="00F12755"/>
    <w:rsid w:val="00023FBC"/>
    <w:rsid w:val="00026C9A"/>
    <w:rsid w:val="000965A1"/>
    <w:rsid w:val="000A496D"/>
    <w:rsid w:val="000E1785"/>
    <w:rsid w:val="000F39F2"/>
    <w:rsid w:val="001023A4"/>
    <w:rsid w:val="0010776B"/>
    <w:rsid w:val="00133E66"/>
    <w:rsid w:val="00134ACF"/>
    <w:rsid w:val="00144E15"/>
    <w:rsid w:val="00191709"/>
    <w:rsid w:val="001A4A62"/>
    <w:rsid w:val="001A681E"/>
    <w:rsid w:val="001D08F2"/>
    <w:rsid w:val="002037CA"/>
    <w:rsid w:val="002047A2"/>
    <w:rsid w:val="002321B6"/>
    <w:rsid w:val="0023696B"/>
    <w:rsid w:val="00250967"/>
    <w:rsid w:val="002759C5"/>
    <w:rsid w:val="00277DEE"/>
    <w:rsid w:val="00280D88"/>
    <w:rsid w:val="00294ABE"/>
    <w:rsid w:val="002A3EB4"/>
    <w:rsid w:val="00322560"/>
    <w:rsid w:val="00325348"/>
    <w:rsid w:val="00393688"/>
    <w:rsid w:val="003A5B00"/>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4A87"/>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E61"/>
    <w:rsid w:val="00872729"/>
    <w:rsid w:val="008C28DC"/>
    <w:rsid w:val="008F4429"/>
    <w:rsid w:val="009151A6"/>
    <w:rsid w:val="009261F7"/>
    <w:rsid w:val="00932670"/>
    <w:rsid w:val="009352BB"/>
    <w:rsid w:val="009901A1"/>
    <w:rsid w:val="00990668"/>
    <w:rsid w:val="009D2F4A"/>
    <w:rsid w:val="009F0C77"/>
    <w:rsid w:val="009F4DD1"/>
    <w:rsid w:val="00A64E80"/>
    <w:rsid w:val="00A741D9"/>
    <w:rsid w:val="00A87B14"/>
    <w:rsid w:val="00A9741D"/>
    <w:rsid w:val="00AD4B17"/>
    <w:rsid w:val="00B12340"/>
    <w:rsid w:val="00B26FA6"/>
    <w:rsid w:val="00B741CB"/>
    <w:rsid w:val="00B934F3"/>
    <w:rsid w:val="00BB1FD2"/>
    <w:rsid w:val="00BB6347"/>
    <w:rsid w:val="00BC6118"/>
    <w:rsid w:val="00BD2134"/>
    <w:rsid w:val="00C038D8"/>
    <w:rsid w:val="00C045DD"/>
    <w:rsid w:val="00C3136F"/>
    <w:rsid w:val="00C3483A"/>
    <w:rsid w:val="00C74E9D"/>
    <w:rsid w:val="00C82FD3"/>
    <w:rsid w:val="00CC43E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1DD"/>
    <w:rsid w:val="00EB1BF3"/>
    <w:rsid w:val="00EF3EEE"/>
    <w:rsid w:val="00F1275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B14"/>
    <w:rPr>
      <w:rFonts w:ascii="Tahoma" w:hAnsi="Tahoma" w:cs="Tahoma"/>
      <w:sz w:val="16"/>
      <w:szCs w:val="16"/>
    </w:rPr>
  </w:style>
  <w:style w:type="character" w:customStyle="1" w:styleId="BalloonTextChar">
    <w:name w:val="Balloon Text Char"/>
    <w:basedOn w:val="DefaultParagraphFont"/>
    <w:link w:val="BalloonText"/>
    <w:uiPriority w:val="99"/>
    <w:semiHidden/>
    <w:rsid w:val="00A87B14"/>
    <w:rPr>
      <w:rFonts w:ascii="Tahoma" w:eastAsia="Times New Roman" w:hAnsi="Tahoma" w:cs="Tahoma"/>
      <w:sz w:val="16"/>
      <w:szCs w:val="16"/>
    </w:rPr>
  </w:style>
  <w:style w:type="paragraph" w:customStyle="1" w:styleId="BillDots0">
    <w:name w:val="Bill Dots"/>
    <w:basedOn w:val="Normal"/>
    <w:qFormat/>
    <w:rsid w:val="00B123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23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D7183-3E17-4ABF-9F59-A3FF570F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4082</Characters>
  <Application>Microsoft Office Word</Application>
  <DocSecurity>0</DocSecurity>
  <Lines>34</Lines>
  <Paragraphs>9</Paragraphs>
  <ScaleCrop>false</ScaleCrop>
  <Company> </Company>
  <LinksUpToDate>false</LinksUpToDate>
  <CharactersWithSpaces>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2014-02-18T16:54:00Z</cp:lastPrinted>
  <dcterms:created xsi:type="dcterms:W3CDTF">2014-02-18T18:59:00Z</dcterms:created>
  <dcterms:modified xsi:type="dcterms:W3CDTF">2014-02-18T18:59:00Z</dcterms:modified>
</cp:coreProperties>
</file>