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00B40" w:rsidRP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21, 2014</w:t>
      </w:r>
    </w:p>
    <w:p w:rsid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B40" w:rsidRPr="00600B40" w:rsidRDefault="00600B40" w:rsidP="00600B40">
      <w:pPr>
        <w:tabs>
          <w:tab w:val="right" w:pos="5933"/>
        </w:tabs>
        <w:suppressAutoHyphens/>
        <w:jc w:val="both"/>
        <w:rPr>
          <w:rFonts w:eastAsia="Times New Roman"/>
        </w:rPr>
      </w:pPr>
      <w:r>
        <w:rPr>
          <w:rFonts w:eastAsia="Times New Roman"/>
        </w:rPr>
        <w:tab/>
      </w:r>
      <w:r>
        <w:rPr>
          <w:rFonts w:eastAsia="Times New Roman"/>
          <w:b/>
          <w:sz w:val="36"/>
        </w:rPr>
        <w:t>S. 1189</w:t>
      </w:r>
    </w:p>
    <w:p w:rsid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Gregory, Reese, McElveen, Hembree, Hutto, Lourie, Campsen, Cleary, Allen, Shealy, O’Dell, Campbell, Cromer, Hayes, Verdin, Sheheen, L. Martin, Kimpson, Scott and Alexander</w:t>
      </w:r>
    </w:p>
    <w:p w:rsid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5/21/14--H.</w:t>
      </w:r>
    </w:p>
    <w:p w:rsid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2014.</w:t>
      </w:r>
    </w:p>
    <w:p w:rsidR="00600B40" w:rsidRP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4BD9" w:rsidRDefault="00244B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44BD9" w:rsidSect="00244B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5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34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12F" w:rsidRPr="00143636" w:rsidRDefault="00C6312F" w:rsidP="00C63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Start w:id="3" w:name="titleend"/>
      <w:bookmarkEnd w:id="2"/>
      <w:bookmarkEnd w:id="3"/>
      <w:r w:rsidRPr="00143636">
        <w:rPr>
          <w:color w:val="000000" w:themeColor="text1"/>
          <w:u w:color="000000" w:themeColor="text1"/>
        </w:rPr>
        <w:t>TO AMEND THE CODE OF LAWS OF SOUTH CAROLINA, 1976, TO ADD CHAPTER 39 TO TITLE 58</w:t>
      </w:r>
      <w:r>
        <w:rPr>
          <w:color w:val="000000" w:themeColor="text1"/>
          <w:u w:color="000000" w:themeColor="text1"/>
        </w:rPr>
        <w:t>,</w:t>
      </w:r>
      <w:r w:rsidRPr="00143636">
        <w:rPr>
          <w:color w:val="000000" w:themeColor="text1"/>
          <w:u w:color="000000" w:themeColor="text1"/>
        </w:rPr>
        <w:t xml:space="preserve"> SO AS TO PROVIDE FOR A SOUTH CAROLINA DISTRIBUTED ENERGY RESOURCE PROGRAM, TO DEFINE CERTAIN TERMS, TO SET GOALS FOR THE PROGRAM, AND TO PROVIDE FOR THE PROCESS AND IMPLEMENTATION OF THE PROGRAM, INCLUDING THE APPLICATION AND APPROVAL PROCESS FOR </w:t>
      </w:r>
      <w:r>
        <w:rPr>
          <w:color w:val="000000" w:themeColor="text1"/>
          <w:u w:color="000000" w:themeColor="text1"/>
        </w:rPr>
        <w:t xml:space="preserve">THE PROGRAM AND COST RECOVERY; </w:t>
      </w:r>
      <w:r w:rsidRPr="00143636">
        <w:rPr>
          <w:color w:val="000000" w:themeColor="text1"/>
          <w:u w:color="000000" w:themeColor="text1"/>
        </w:rPr>
        <w:t>TO ADD CHAPTER 40 TO TITLE 58 SO AS TO PROVIDE FOR A NET ENERGY METERING PROGRAM</w:t>
      </w:r>
      <w:r>
        <w:rPr>
          <w:color w:val="000000" w:themeColor="text1"/>
          <w:u w:color="000000" w:themeColor="text1"/>
        </w:rPr>
        <w:t xml:space="preserve">, TO DEFINE CERTAIN TERMS, TO </w:t>
      </w:r>
      <w:r w:rsidRPr="00143636">
        <w:rPr>
          <w:color w:val="000000" w:themeColor="text1"/>
          <w:u w:color="000000" w:themeColor="text1"/>
        </w:rPr>
        <w:t>PROVIDE FOR THE REQUIREMENTS FOR THE NET ENERGY METERING PROGRAM, INCLUDING COSTS AND THE RESPONSIBILITIES</w:t>
      </w:r>
      <w:r>
        <w:rPr>
          <w:color w:val="000000" w:themeColor="text1"/>
          <w:u w:color="000000" w:themeColor="text1"/>
        </w:rPr>
        <w:t xml:space="preserve"> OF THE PUBLIC </w:t>
      </w:r>
      <w:r w:rsidRPr="00143636">
        <w:rPr>
          <w:color w:val="000000" w:themeColor="text1"/>
          <w:u w:color="000000" w:themeColor="text1"/>
        </w:rPr>
        <w:t>SERVICE COMMISSION AND THE OFFICE OF REGULATORY STAFF PURSUANT TO THIS PROGRAM; TO ADD ARTICLE 23 TO CHAPTER 27, TITLE 58</w:t>
      </w:r>
      <w:r>
        <w:rPr>
          <w:color w:val="000000" w:themeColor="text1"/>
          <w:u w:color="000000" w:themeColor="text1"/>
        </w:rPr>
        <w:t>,</w:t>
      </w:r>
      <w:r w:rsidRPr="00143636">
        <w:rPr>
          <w:color w:val="000000" w:themeColor="text1"/>
          <w:u w:color="000000" w:themeColor="text1"/>
        </w:rPr>
        <w:t xml:space="preserve"> SO AS TO PROVIDE FOR THE LEASE OF RENEWABLE ELECTRIC GENERATION FACILITIES</w:t>
      </w:r>
      <w:r>
        <w:rPr>
          <w:color w:val="000000" w:themeColor="text1"/>
          <w:u w:color="000000" w:themeColor="text1"/>
        </w:rPr>
        <w:t xml:space="preserve"> PROGRAM, </w:t>
      </w:r>
      <w:r w:rsidRPr="00143636">
        <w:rPr>
          <w:color w:val="000000" w:themeColor="text1"/>
          <w:u w:color="000000" w:themeColor="text1"/>
        </w:rPr>
        <w:t>TO DE</w:t>
      </w:r>
      <w:r>
        <w:rPr>
          <w:color w:val="000000" w:themeColor="text1"/>
          <w:u w:color="000000" w:themeColor="text1"/>
        </w:rPr>
        <w:t xml:space="preserve">FINE CERTAIN TERMS, TO PROVIDE FOR </w:t>
      </w:r>
      <w:r w:rsidRPr="00143636">
        <w:rPr>
          <w:color w:val="000000" w:themeColor="text1"/>
          <w:u w:color="000000" w:themeColor="text1"/>
        </w:rPr>
        <w:t>THE REQUIREMENTS OF THE LEASE PROGRAM, IN</w:t>
      </w:r>
      <w:r>
        <w:rPr>
          <w:color w:val="000000" w:themeColor="text1"/>
          <w:u w:color="000000" w:themeColor="text1"/>
        </w:rPr>
        <w:t xml:space="preserve">CLUDING AN APPLICATION PROCESS </w:t>
      </w:r>
      <w:r w:rsidRPr="00143636">
        <w:rPr>
          <w:color w:val="000000" w:themeColor="text1"/>
          <w:u w:color="000000" w:themeColor="text1"/>
        </w:rPr>
        <w:t>AND REGISTRATION WITH THE OFFICE OF REGULATORY STAFF AND PENALTIES FOR VI</w:t>
      </w:r>
      <w:r>
        <w:rPr>
          <w:color w:val="000000" w:themeColor="text1"/>
          <w:u w:color="000000" w:themeColor="text1"/>
        </w:rPr>
        <w:t xml:space="preserve">OLATIONS OF THE LEASE PROGRAM; </w:t>
      </w:r>
      <w:r w:rsidRPr="00143636">
        <w:rPr>
          <w:color w:val="000000" w:themeColor="text1"/>
          <w:u w:color="000000" w:themeColor="text1"/>
        </w:rPr>
        <w:t>TO RE</w:t>
      </w:r>
      <w:r>
        <w:rPr>
          <w:color w:val="000000" w:themeColor="text1"/>
          <w:u w:color="000000" w:themeColor="text1"/>
        </w:rPr>
        <w:t xml:space="preserve">QUIRE THE OFFICE </w:t>
      </w:r>
      <w:r w:rsidRPr="00143636">
        <w:rPr>
          <w:color w:val="000000" w:themeColor="text1"/>
          <w:u w:color="000000" w:themeColor="text1"/>
        </w:rPr>
        <w:t>OF REGULATORY STAFF TO REPORT TO THE PUBLIC SERVICE COMMISSION ON COSTS AND CHARGES ATTRIBUTABLE TO DISTRIBUTED ENERGY RESOURCES WITHIN CURRENT COSTS OF SERVICE RATE</w:t>
      </w:r>
      <w:r>
        <w:rPr>
          <w:color w:val="000000" w:themeColor="text1"/>
          <w:u w:color="000000" w:themeColor="text1"/>
        </w:rPr>
        <w:t xml:space="preserve"> </w:t>
      </w:r>
      <w:r w:rsidRPr="00143636">
        <w:rPr>
          <w:color w:val="000000" w:themeColor="text1"/>
          <w:u w:color="000000" w:themeColor="text1"/>
        </w:rPr>
        <w:t>MAKING</w:t>
      </w:r>
      <w:r>
        <w:rPr>
          <w:color w:val="000000" w:themeColor="text1"/>
          <w:u w:color="000000" w:themeColor="text1"/>
        </w:rPr>
        <w:t xml:space="preserve"> </w:t>
      </w:r>
      <w:r w:rsidRPr="00143636">
        <w:rPr>
          <w:color w:val="000000" w:themeColor="text1"/>
          <w:u w:color="000000" w:themeColor="text1"/>
        </w:rPr>
        <w:t xml:space="preserve">METHODOLOGIES; TO REQUIRE THE PUBLIC SERVICE COMMISSION TO PROMULGATE STANDARDS FOR RENEWABLE ENERGY FACILITY INTERCONNECTION;  TO REQUIRE EACH DISTRIBUTION ELECTRIC </w:t>
      </w:r>
      <w:r w:rsidRPr="00143636">
        <w:rPr>
          <w:color w:val="000000" w:themeColor="text1"/>
          <w:u w:color="000000" w:themeColor="text1"/>
        </w:rPr>
        <w:lastRenderedPageBreak/>
        <w:t>COOPERATIVE BOARD TO CONSIDER NET ENERGY METERING POLICIES AND MAKE A REPORT TO THE OFFICE OF REGULATORY STAFF; TO REQUIRE EACH ELECTRIC COOPERATIVE TO INVESTIGATE THE RELATIONSHIP BETWEEN COSTS AND CHARGES ATTRIBUTABLE TO DISTRIBUTED ENERGY RESOURCES WITHIN CURRENT COST OF SERVICE RATEMAKING METHODOLOGIES AND REPORT ITS FINDINGS WITH THE OFFICE OF REGULATORY STAFF.</w:t>
      </w:r>
    </w:p>
    <w:p w:rsidR="00600B40" w:rsidRDefault="00600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347E" w:rsidRDefault="001134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SECTION</w:t>
      </w:r>
      <w:r w:rsidRPr="00E51B26">
        <w:rPr>
          <w:u w:color="000000" w:themeColor="text1"/>
        </w:rPr>
        <w:tab/>
        <w:t>1.</w:t>
      </w:r>
      <w:r w:rsidRPr="00E51B26">
        <w:rPr>
          <w:u w:color="000000" w:themeColor="text1"/>
        </w:rPr>
        <w:tab/>
        <w:t>Section 58</w:t>
      </w:r>
      <w:r w:rsidRPr="00E51B26">
        <w:rPr>
          <w:u w:color="000000" w:themeColor="text1"/>
        </w:rPr>
        <w:noBreakHyphen/>
        <w:t>27</w:t>
      </w:r>
      <w:r w:rsidRPr="00E51B26">
        <w:rPr>
          <w:u w:color="000000" w:themeColor="text1"/>
        </w:rPr>
        <w:noBreakHyphen/>
        <w:t>865(A) of the 1976 Code is amended to read:</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52"/>
          <w:u w:color="000000" w:themeColor="text1"/>
        </w:rPr>
        <w:tab/>
        <w:t>“Section 58</w:t>
      </w:r>
      <w:r w:rsidRPr="00E51B26">
        <w:rPr>
          <w:szCs w:val="52"/>
          <w:u w:color="000000" w:themeColor="text1"/>
        </w:rPr>
        <w:noBreakHyphen/>
        <w:t>27</w:t>
      </w:r>
      <w:r w:rsidRPr="00E51B26">
        <w:rPr>
          <w:szCs w:val="52"/>
          <w:u w:color="000000" w:themeColor="text1"/>
        </w:rPr>
        <w:noBreakHyphen/>
        <w:t>865.</w:t>
      </w:r>
      <w:r w:rsidRPr="00E51B26">
        <w:rPr>
          <w:szCs w:val="52"/>
          <w:u w:color="000000" w:themeColor="text1"/>
        </w:rPr>
        <w:tab/>
        <w:t>(A)(1)</w:t>
      </w:r>
      <w:r w:rsidRPr="00E51B26">
        <w:rPr>
          <w:szCs w:val="52"/>
          <w:u w:color="000000" w:themeColor="text1"/>
        </w:rPr>
        <w:tab/>
        <w:t>The term ‘fuel cost’ as used in this section includes the cost of fuel, cost of fuel transportation, and fuel costs related to purchased power.  ‘Fuel cost’ also shall include the following variable environmental costs: (a)</w:t>
      </w:r>
      <w:r w:rsidRPr="00E51B26">
        <w:rPr>
          <w:szCs w:val="52"/>
          <w:u w:color="000000" w:themeColor="text1"/>
        </w:rPr>
        <w:tab/>
        <w:t>the cost of ammonia, lime, limestone, urea, dibasic acid and catalysts consumed in reducing or treating emissions, and (b) the cost of emission allowances, as used, including allowance for SO2, NOx, mercury, and particulates.  Upon application of the utility, and after a hearing at which all interested parties may appear and present evidence, the commission may, if it determines such action to be just and reasonable, allow the variable costs of other environmental reagents, other environmental allowances or emissions</w:t>
      </w:r>
      <w:r w:rsidRPr="00E51B26">
        <w:rPr>
          <w:szCs w:val="52"/>
          <w:u w:color="000000" w:themeColor="text1"/>
        </w:rPr>
        <w:noBreakHyphen/>
        <w:t>related taxes to be recovered as a component of fuel costs, but only to the extent these variable environmental costs are required to be incurred in relation to the consumption of fuel and the air emissions caused thereby.  Alternatively, the commission may decide that the costs related to these other variable environmental costs may only be recovered through base rates established under Sections 58</w:t>
      </w:r>
      <w:r w:rsidRPr="00E51B26">
        <w:rPr>
          <w:szCs w:val="52"/>
          <w:u w:color="000000" w:themeColor="text1"/>
        </w:rPr>
        <w:noBreakHyphen/>
        <w:t>27</w:t>
      </w:r>
      <w:r w:rsidRPr="00E51B26">
        <w:rPr>
          <w:szCs w:val="52"/>
          <w:u w:color="000000" w:themeColor="text1"/>
        </w:rPr>
        <w:noBreakHyphen/>
        <w:t>860 and 58</w:t>
      </w:r>
      <w:r w:rsidRPr="00E51B26">
        <w:rPr>
          <w:szCs w:val="52"/>
          <w:u w:color="000000" w:themeColor="text1"/>
        </w:rPr>
        <w:noBreakHyphen/>
        <w:t>27</w:t>
      </w:r>
      <w:r w:rsidRPr="00E51B26">
        <w:rPr>
          <w:szCs w:val="52"/>
          <w:u w:color="000000" w:themeColor="text1"/>
        </w:rPr>
        <w:noBreakHyphen/>
        <w:t xml:space="preserve">870.  All variable environmental costs included in fuel costs shall be recovered from each class of customers as a separate environmental component of the overall fuel factor.  The specific environmental component for each class of customers shall be determined by allocating such variable environmental costs among customer classes based on the utility’s South Carolina firm peak demand data from the prior year.  Fuel costs must be reduced by the net proceeds of any sales of </w:t>
      </w:r>
      <w:r w:rsidRPr="00E51B26">
        <w:rPr>
          <w:szCs w:val="52"/>
          <w:u w:color="000000" w:themeColor="text1"/>
        </w:rPr>
        <w:lastRenderedPageBreak/>
        <w:t xml:space="preserve">emission allowances by the utility.  </w:t>
      </w:r>
      <w:r w:rsidRPr="00E51B26">
        <w:rPr>
          <w:szCs w:val="52"/>
          <w:u w:val="single" w:color="000000" w:themeColor="text1"/>
        </w:rPr>
        <w:t xml:space="preserve">If capacity costs are permitted to be recovered through the fuel factor, such costs shall be allocated and recovered from customers under a separate capacity </w:t>
      </w:r>
      <w:r w:rsidRPr="00E51B26">
        <w:rPr>
          <w:szCs w:val="36"/>
          <w:u w:val="single" w:color="000000" w:themeColor="text1"/>
        </w:rPr>
        <w:t>component of the overall fuel factor based on the same method that is used by the utility to allocate and recover variable environmental costs.  The incremental and avoided costs of distributed energy resource programs and net metering as authorized and approved under Chapters 39 and 40, Title 58 shall be allocated and recovered from customers under a separate distributed energy component of the overall fuel factor that shall be allocated and recovered based on the same method that is used by the utility to allocate and recover variable environmental costs.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tab/>
      </w:r>
      <w:r w:rsidRPr="00E51B26">
        <w:rPr>
          <w:szCs w:val="36"/>
          <w:u w:color="000000" w:themeColor="text1"/>
        </w:rPr>
        <w:tab/>
        <w:t>(2)</w:t>
      </w:r>
      <w:r w:rsidRPr="00E51B26">
        <w:rPr>
          <w:szCs w:val="36"/>
          <w:u w:color="000000" w:themeColor="text1"/>
        </w:rPr>
        <w:tab/>
        <w:t>In order to clarify the intent of this section, ‘fuel costs related to purchased power’, as used in subsection (A)(1) shall include: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tab/>
      </w:r>
      <w:r w:rsidRPr="00E51B26">
        <w:rPr>
          <w:szCs w:val="36"/>
          <w:u w:color="000000" w:themeColor="text1"/>
        </w:rPr>
        <w:tab/>
      </w:r>
      <w:r w:rsidRPr="00E51B26">
        <w:rPr>
          <w:szCs w:val="36"/>
          <w:u w:color="000000" w:themeColor="text1"/>
        </w:rPr>
        <w:tab/>
        <w:t>(a)</w:t>
      </w:r>
      <w:r w:rsidRPr="00E51B26">
        <w:rPr>
          <w:szCs w:val="36"/>
          <w:u w:color="000000" w:themeColor="text1"/>
        </w:rPr>
        <w:tab/>
        <w:t>costs of ‘firm generation capacity purchases’, which are defined as purchases made to cure a capacity deficiency or to maintain adequate reserve levels; costs of firm generation capacity purchases include the total delivered costs of firm generation capacity purchased and shall exclude generation capacity reservation charges, generation capacity option charges, and any other capacity charges;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val="single" w:color="000000" w:themeColor="text1"/>
        </w:rPr>
      </w:pPr>
      <w:r w:rsidRPr="00E51B26">
        <w:rPr>
          <w:szCs w:val="36"/>
          <w:u w:color="000000" w:themeColor="text1"/>
        </w:rPr>
        <w:tab/>
      </w:r>
      <w:r w:rsidRPr="00E51B26">
        <w:rPr>
          <w:szCs w:val="36"/>
          <w:u w:color="000000" w:themeColor="text1"/>
        </w:rPr>
        <w:tab/>
      </w:r>
      <w:r w:rsidRPr="00E51B26">
        <w:rPr>
          <w:szCs w:val="36"/>
          <w:u w:color="000000" w:themeColor="text1"/>
        </w:rPr>
        <w:tab/>
        <w:t>(b)</w:t>
      </w:r>
      <w:r w:rsidRPr="00E51B26">
        <w:rPr>
          <w:szCs w:val="36"/>
          <w:u w:color="000000" w:themeColor="text1"/>
        </w:rPr>
        <w:tab/>
        <w:t xml:space="preserve">the total delivered cost of economy purchases of electric power including, but not limited to, transmission charges; ‘economy purchases’ are defined as purchases made to displace higher cost generation, at a price which is less than the purchasing utility’s avoided variable costs for the generation of an equivalent quantity of electric power; </w:t>
      </w:r>
      <w:r w:rsidRPr="00E51B26">
        <w:rPr>
          <w:szCs w:val="36"/>
          <w:u w:val="single" w:color="000000" w:themeColor="text1"/>
        </w:rPr>
        <w:t>and</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tab/>
      </w:r>
      <w:r w:rsidRPr="00E51B26">
        <w:rPr>
          <w:szCs w:val="36"/>
          <w:u w:color="000000" w:themeColor="text1"/>
        </w:rPr>
        <w:tab/>
      </w:r>
      <w:r w:rsidRPr="00E51B26">
        <w:rPr>
          <w:szCs w:val="36"/>
          <w:u w:color="000000" w:themeColor="text1"/>
        </w:rPr>
        <w:tab/>
      </w:r>
      <w:r w:rsidRPr="00E51B26">
        <w:rPr>
          <w:szCs w:val="36"/>
          <w:u w:val="single" w:color="000000" w:themeColor="text1"/>
        </w:rPr>
        <w:t>(c)</w:t>
      </w:r>
      <w:r w:rsidRPr="00E51B26">
        <w:rPr>
          <w:szCs w:val="36"/>
          <w:u w:color="000000" w:themeColor="text1"/>
        </w:rPr>
        <w:tab/>
      </w:r>
      <w:r w:rsidRPr="00E51B26">
        <w:rPr>
          <w:szCs w:val="36"/>
          <w:u w:val="single" w:color="000000" w:themeColor="text1"/>
        </w:rPr>
        <w:t>avoided costs under the Public Utility Regulatory Policy Act of 1978, also known as PURPA.</w:t>
      </w:r>
      <w:r w:rsidRPr="00E51B26">
        <w:rPr>
          <w:szCs w:val="36"/>
          <w:u w:color="000000" w:themeColor="text1"/>
        </w:rPr>
        <w:t>”</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t>SECTION</w:t>
      </w:r>
      <w:r w:rsidRPr="00E51B26">
        <w:rPr>
          <w:szCs w:val="36"/>
          <w:u w:color="000000" w:themeColor="text1"/>
        </w:rPr>
        <w:tab/>
        <w:t>2.</w:t>
      </w:r>
      <w:r w:rsidRPr="00E51B26">
        <w:rPr>
          <w:szCs w:val="36"/>
          <w:u w:color="000000" w:themeColor="text1"/>
        </w:rPr>
        <w:tab/>
        <w:t>Title 58 of the 1976 Code is amended by adding:</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r>
        <w:rPr>
          <w:szCs w:val="36"/>
          <w:u w:color="000000" w:themeColor="text1"/>
        </w:rPr>
        <w:tab/>
      </w:r>
      <w:r w:rsidRPr="00E51B26">
        <w:rPr>
          <w:szCs w:val="36"/>
          <w:u w:color="000000" w:themeColor="text1"/>
        </w:rPr>
        <w:t>“CHAPTER 39</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r>
        <w:rPr>
          <w:szCs w:val="36"/>
          <w:u w:color="000000" w:themeColor="text1"/>
        </w:rPr>
        <w:tab/>
      </w:r>
      <w:r w:rsidRPr="00E51B26">
        <w:rPr>
          <w:szCs w:val="36"/>
          <w:u w:color="000000" w:themeColor="text1"/>
        </w:rPr>
        <w:t>South Carolina Distributed Energy Resource Program</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E51B26">
        <w:rPr>
          <w:szCs w:val="36"/>
          <w:u w:color="000000" w:themeColor="text1"/>
        </w:rPr>
        <w:tab/>
        <w:t>Sect</w:t>
      </w:r>
      <w:r>
        <w:rPr>
          <w:szCs w:val="36"/>
          <w:u w:color="000000" w:themeColor="text1"/>
        </w:rPr>
        <w:t>ion 58</w:t>
      </w:r>
      <w:r>
        <w:rPr>
          <w:szCs w:val="36"/>
          <w:u w:color="000000" w:themeColor="text1"/>
        </w:rPr>
        <w:noBreakHyphen/>
        <w:t>39</w:t>
      </w:r>
      <w:r>
        <w:rPr>
          <w:szCs w:val="36"/>
          <w:u w:color="000000" w:themeColor="text1"/>
        </w:rPr>
        <w:noBreakHyphen/>
        <w:t>110.</w:t>
      </w:r>
      <w:r>
        <w:rPr>
          <w:szCs w:val="36"/>
          <w:u w:color="000000" w:themeColor="text1"/>
        </w:rPr>
        <w:tab/>
      </w:r>
      <w:r w:rsidRPr="00E51B26">
        <w:rPr>
          <w:szCs w:val="36"/>
          <w:u w:color="000000" w:themeColor="text1"/>
        </w:rPr>
        <w:t>This chapter may be cited as the ‘South Carolina Distributed Energy Resource Act’.  The goals of this chapter are to promote the establishment of a reliable, efficient, and diversified portfolio of distributed energy resources for the State.</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Pr>
          <w:szCs w:val="36"/>
          <w:u w:color="000000" w:themeColor="text1"/>
        </w:rPr>
        <w:lastRenderedPageBreak/>
        <w:tab/>
        <w:t>Section 58</w:t>
      </w:r>
      <w:r>
        <w:rPr>
          <w:szCs w:val="36"/>
          <w:u w:color="000000" w:themeColor="text1"/>
        </w:rPr>
        <w:noBreakHyphen/>
        <w:t>39</w:t>
      </w:r>
      <w:r>
        <w:rPr>
          <w:szCs w:val="36"/>
          <w:u w:color="000000" w:themeColor="text1"/>
        </w:rPr>
        <w:noBreakHyphen/>
        <w:t>120.</w:t>
      </w:r>
      <w:r>
        <w:rPr>
          <w:szCs w:val="36"/>
          <w:u w:color="000000" w:themeColor="text1"/>
        </w:rPr>
        <w:tab/>
      </w:r>
      <w:r w:rsidRPr="00E51B26">
        <w:rPr>
          <w:szCs w:val="36"/>
          <w:u w:color="000000" w:themeColor="text1"/>
        </w:rPr>
        <w:t>As used in this chapter:</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(A)</w:t>
      </w:r>
      <w:r w:rsidRPr="00E51B26">
        <w:rPr>
          <w:u w:color="000000" w:themeColor="text1"/>
        </w:rPr>
        <w:tab/>
        <w:t>‘AC’ means alternating current, as measured at the point of interconnection of the renewable energy facility to the interconnecting electrical utility’s transmission or distribution system.</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‘Avoided costs’ means payments for purchases of electricity made according to an electrical utility’s most recently approved or established avoided cost rates in this State or rates negotiated pursuant to PURPA, in the year the costs are incurred, for purchases of electricity from qualifying facilities pursuant to Section 210 of the Public Utility Regulatory Policies Act, said costs to be calculated as set forth in Section 58</w:t>
      </w:r>
      <w:r w:rsidRPr="00E51B26">
        <w:rPr>
          <w:u w:color="000000" w:themeColor="text1"/>
        </w:rPr>
        <w:noBreakHyphen/>
        <w:t>39</w:t>
      </w:r>
      <w:r w:rsidRPr="00E51B26">
        <w:rPr>
          <w:u w:color="000000" w:themeColor="text1"/>
        </w:rPr>
        <w:noBreakHyphen/>
        <w:t>140(A)(1).</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‘Distributed energy resource’ (DER) means demand</w:t>
      </w:r>
      <w:r w:rsidRPr="00E51B26">
        <w:rPr>
          <w:u w:color="000000" w:themeColor="text1"/>
        </w:rPr>
        <w:noBreakHyphen/>
        <w:t xml:space="preserve"> and supply</w:t>
      </w:r>
      <w:r w:rsidRPr="00E51B26">
        <w:rPr>
          <w:u w:color="000000" w:themeColor="text1"/>
        </w:rPr>
        <w:noBreakHyphen/>
        <w:t xml:space="preserve">side resources that can be deployed throughout the system of an electrical utility to meet the energy and reliability needs of the customers served by that system, including, but not limited to, renewable energy facilities, managed loads (including electric vehicle charging), energy storage, and other measures necessary to incorporate renewable generation resources, including load management and ancillary services, such as reserves, voltage control, and reactive power, and black start capabilities.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tab/>
        <w:t>(D)</w:t>
      </w:r>
      <w:r w:rsidRPr="00E51B26">
        <w:tab/>
        <w:t>‘Electrical utility’ shall be defined as in Section 58</w:t>
      </w:r>
      <w:r w:rsidRPr="00E51B26">
        <w:noBreakHyphen/>
        <w:t>27</w:t>
      </w:r>
      <w:r w:rsidRPr="00E51B26">
        <w:noBreakHyphen/>
        <w:t>10 of the S.C. Code, provided, however, that electrical utilities serving less than 100,000 customer accounts shall be exempt from the provisions of this chapter.</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 xml:space="preserve">‘Renewable energy facility’ means a facility that generates electric power by the use of a renewable generation resource that was placed in service for use by or to provide power to an electrical utility after January 1, 2014.  A ‘renewable energy facility’ shall also mean any incremental capacity installed after January 1, 2014, that delivers energy from a renewable generation resource.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‘Renewable generation resource’ means solar photovoltaic and solar thermal resources, wind resources, low</w:t>
      </w:r>
      <w:r w:rsidRPr="00E51B26">
        <w:rPr>
          <w:u w:color="000000" w:themeColor="text1"/>
        </w:rPr>
        <w:noBreakHyphen/>
        <w:t xml:space="preserve">impact hydroelectric resources, geothermal resources, tidal and wave energy resources, recycling resources, hydrogen fuel derived from renewable resources, combined heat and power derived from renewable resources, and biomass resources.  </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39</w:t>
      </w:r>
      <w:r w:rsidRPr="00E51B26">
        <w:rPr>
          <w:u w:color="000000" w:themeColor="text1"/>
        </w:rPr>
        <w:noBreakHyphen/>
        <w:t>130.</w:t>
      </w:r>
      <w:r w:rsidRPr="00E51B26">
        <w:rPr>
          <w:u w:color="000000" w:themeColor="text1"/>
        </w:rPr>
        <w:tab/>
        <w:t>The purpose of this section is to establish the ‘distributed energy resource program’ for this State.  To accomplish the goals of this chapter:</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(A)</w:t>
      </w:r>
      <w:r w:rsidRPr="00E51B26">
        <w:rPr>
          <w:u w:color="000000" w:themeColor="text1"/>
        </w:rPr>
        <w:tab/>
        <w:t>An electrical utility may apply to the Public Service Commission for approval to participate in the distributed energy resource program.  After conducting a hearing on the application,  the commission may approve such application if the applicant demonstrates that the program will further the goals of this chapter as set forth in Section 58</w:t>
      </w:r>
      <w:r w:rsidRPr="00E51B26">
        <w:rPr>
          <w:u w:color="000000" w:themeColor="text1"/>
        </w:rPr>
        <w:noBreakHyphen/>
        <w:t>39</w:t>
      </w:r>
      <w:r w:rsidRPr="00E51B26">
        <w:rPr>
          <w:u w:color="000000" w:themeColor="text1"/>
        </w:rPr>
        <w:noBreakHyphen/>
        <w:t xml:space="preserve">110.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application shall, at a minimum, include the following information: a statement of the specific goals to be addressed by the program and the benefits to be achieved from its implementation;</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(a)</w:t>
      </w:r>
      <w:r w:rsidRPr="00E51B26">
        <w:rPr>
          <w:u w:color="000000" w:themeColor="text1"/>
        </w:rPr>
        <w:tab/>
        <w:t>a description of the principal elements of the program and a statement of the benefits to be achieved from the implementation of each of those elements;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(b)</w:t>
      </w:r>
      <w:r w:rsidRPr="00E51B26">
        <w:rPr>
          <w:u w:color="000000" w:themeColor="text1"/>
        </w:rPr>
        <w:tab/>
        <w:t>a description of the electrical utility’s planned actions to implement the program and the anticipated timing of those actions;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(c)</w:t>
      </w:r>
      <w:r w:rsidRPr="00E51B26">
        <w:rPr>
          <w:u w:color="000000" w:themeColor="text1"/>
        </w:rPr>
        <w:tab/>
        <w:t xml:space="preserve">where relevant, the locational benefits and costs of proposed distributed energy resources proposed to be located on the distribution and transmission system, including, but not limited to, reductions or increases in local generation capacity needs, and avoided or increased investments in distribution infrastructure;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(d)</w:t>
      </w:r>
      <w:r w:rsidRPr="00E51B26">
        <w:rPr>
          <w:u w:color="000000" w:themeColor="text1"/>
        </w:rPr>
        <w:tab/>
        <w:t>any proposed customer programs and changes in tariffs, or other mechanisms that support the prudent, efficient, and reliable deployment of cost</w:t>
      </w:r>
      <w:r w:rsidRPr="00E51B26">
        <w:rPr>
          <w:u w:color="000000" w:themeColor="text1"/>
        </w:rPr>
        <w:noBreakHyphen/>
        <w:t>effective distributed energy resources and the goals of the distributed energy resource program as defined in Section 58</w:t>
      </w:r>
      <w:r w:rsidRPr="00E51B26">
        <w:rPr>
          <w:u w:color="000000" w:themeColor="text1"/>
        </w:rPr>
        <w:noBreakHyphen/>
        <w:t>39</w:t>
      </w:r>
      <w:r w:rsidRPr="00E51B26">
        <w:rPr>
          <w:u w:color="000000" w:themeColor="text1"/>
        </w:rPr>
        <w:noBreakHyphen/>
        <w:t>110, including but not limited to, programs intended to support access to distributed energy resources for tax</w:t>
      </w:r>
      <w:r w:rsidRPr="00E51B26">
        <w:rPr>
          <w:u w:color="000000" w:themeColor="text1"/>
        </w:rPr>
        <w:noBreakHyphen/>
        <w:t>exempt entities;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E51B26">
        <w:rPr>
          <w:u w:color="000000" w:themeColor="text1"/>
        </w:rPr>
        <w:tab/>
      </w:r>
      <w:r w:rsidRPr="00E51B26">
        <w:rPr>
          <w:u w:color="000000" w:themeColor="text1"/>
        </w:rPr>
        <w:tab/>
      </w:r>
      <w:r w:rsidRPr="00E51B26">
        <w:rPr>
          <w:u w:color="000000" w:themeColor="text1"/>
        </w:rPr>
        <w:tab/>
        <w:t>(e)</w:t>
      </w:r>
      <w:r w:rsidRPr="00E51B26">
        <w:rPr>
          <w:u w:color="000000" w:themeColor="text1"/>
        </w:rPr>
        <w:tab/>
      </w:r>
      <w:r w:rsidRPr="00E51B26">
        <w:rPr>
          <w:iCs/>
          <w:u w:color="000000" w:themeColor="text1"/>
        </w:rPr>
        <w:t>additional utility expenditures necessary to integrate cost</w:t>
      </w:r>
      <w:r w:rsidRPr="00E51B26">
        <w:rPr>
          <w:iCs/>
          <w:u w:color="000000" w:themeColor="text1"/>
        </w:rPr>
        <w:noBreakHyphen/>
        <w:t xml:space="preserve">effective distributed energy resources into distribution and transmission planning;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E51B26">
        <w:rPr>
          <w:iCs/>
          <w:u w:color="000000" w:themeColor="text1"/>
        </w:rPr>
        <w:tab/>
      </w:r>
      <w:r w:rsidRPr="00E51B26">
        <w:rPr>
          <w:iCs/>
          <w:u w:color="000000" w:themeColor="text1"/>
        </w:rPr>
        <w:tab/>
      </w:r>
      <w:r w:rsidRPr="00E51B26">
        <w:rPr>
          <w:iCs/>
          <w:u w:color="000000" w:themeColor="text1"/>
        </w:rPr>
        <w:tab/>
        <w:t>(f)</w:t>
      </w:r>
      <w:r w:rsidRPr="00E51B26">
        <w:rPr>
          <w:iCs/>
          <w:u w:color="000000" w:themeColor="text1"/>
        </w:rPr>
        <w:tab/>
        <w:t xml:space="preserve">where relevant, a description and evaluation of any barriers to the deployment of distributed energy resources as envisioned in the plan, including, but not limited to, safety standards related to technology or operation of the distribution circuit in a manner that ensures reliable service;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iCs/>
          <w:u w:color="000000" w:themeColor="text1"/>
        </w:rPr>
        <w:tab/>
      </w:r>
      <w:r w:rsidRPr="00E51B26">
        <w:rPr>
          <w:iCs/>
          <w:u w:color="000000" w:themeColor="text1"/>
        </w:rPr>
        <w:tab/>
      </w:r>
      <w:r w:rsidRPr="00E51B26">
        <w:rPr>
          <w:iCs/>
          <w:u w:color="000000" w:themeColor="text1"/>
        </w:rPr>
        <w:tab/>
        <w:t>(g)</w:t>
      </w:r>
      <w:r w:rsidRPr="00E51B26">
        <w:rPr>
          <w:iCs/>
          <w:u w:color="000000" w:themeColor="text1"/>
        </w:rPr>
        <w:tab/>
      </w:r>
      <w:r w:rsidRPr="00E51B26">
        <w:rPr>
          <w:u w:color="000000" w:themeColor="text1"/>
        </w:rPr>
        <w:t>a schedule of the projected incremental costs anticipated to implement the electrical utility’s distributed energy resource program for each year of the subject period; and</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(h)</w:t>
      </w:r>
      <w:r w:rsidRPr="00E51B26">
        <w:rPr>
          <w:u w:color="000000" w:themeColor="text1"/>
        </w:rPr>
        <w:tab/>
        <w:t>an estimate of costs to be incurred pursuant to the distributed energy resource program as defined in Section 58</w:t>
      </w:r>
      <w:r w:rsidRPr="00E51B26">
        <w:rPr>
          <w:u w:color="000000" w:themeColor="text1"/>
        </w:rPr>
        <w:noBreakHyphen/>
        <w:t>39</w:t>
      </w:r>
      <w:r w:rsidRPr="00E51B26">
        <w:rPr>
          <w:u w:color="000000" w:themeColor="text1"/>
        </w:rPr>
        <w:noBreakHyphen/>
        <w:t xml:space="preserve">130 and an estimate of those costs to be recovered pursuant </w:t>
      </w:r>
      <w:r w:rsidRPr="00E51B26">
        <w:rPr>
          <w:u w:color="000000" w:themeColor="text1"/>
        </w:rPr>
        <w:lastRenderedPageBreak/>
        <w:t>to Sections 58</w:t>
      </w:r>
      <w:r w:rsidRPr="00E51B26">
        <w:rPr>
          <w:u w:color="000000" w:themeColor="text1"/>
        </w:rPr>
        <w:noBreakHyphen/>
        <w:t>27</w:t>
      </w:r>
      <w:r w:rsidRPr="00E51B26">
        <w:rPr>
          <w:u w:color="000000" w:themeColor="text1"/>
        </w:rPr>
        <w:noBreakHyphen/>
        <w:t>865 and 58</w:t>
      </w:r>
      <w:r w:rsidRPr="00E51B26">
        <w:rPr>
          <w:u w:color="000000" w:themeColor="text1"/>
        </w:rPr>
        <w:noBreakHyphen/>
        <w:t>39</w:t>
      </w:r>
      <w:r w:rsidRPr="00E51B26">
        <w:rPr>
          <w:u w:color="000000" w:themeColor="text1"/>
        </w:rPr>
        <w:noBreakHyphen/>
        <w:t xml:space="preserve">140 to fully recover the projected costs of the program.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Upon approval of its application, an electrical utility shall be permitted to recover its costs related to the approved distributed energy resource program pursuant to Sections 58</w:t>
      </w:r>
      <w:r w:rsidRPr="00E51B26">
        <w:rPr>
          <w:u w:color="000000" w:themeColor="text1"/>
        </w:rPr>
        <w:noBreakHyphen/>
        <w:t>27</w:t>
      </w:r>
      <w:r w:rsidRPr="00E51B26">
        <w:rPr>
          <w:u w:color="000000" w:themeColor="text1"/>
        </w:rPr>
        <w:noBreakHyphen/>
        <w:t>865 and 58</w:t>
      </w:r>
      <w:r w:rsidRPr="00E51B26">
        <w:rPr>
          <w:u w:color="000000" w:themeColor="text1"/>
        </w:rPr>
        <w:noBreakHyphen/>
        <w:t>39</w:t>
      </w:r>
      <w:r w:rsidRPr="00E51B26">
        <w:rPr>
          <w:u w:color="000000" w:themeColor="text1"/>
        </w:rPr>
        <w:noBreakHyphen/>
        <w:t>140 to the extent those costs are reasonably and prudently incurred to implement an approved program.  Approval of a program, measure, or investment shall constitute a finding by the commission that it is just, reasonable, and prudent for the utility to implement the program, measure or investment as approved until such time as the commission orders otherwise.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The Office of Regulatory Staff, an electrical utility, or any other interested party may file a petition for amendment of a distributed energy resource program at any time.  The commission may hold a hearing on such petition if it determines that the extent of the proposed changes warrant a hearing.  The petition for amendment shall include the information set forth in Section 58</w:t>
      </w:r>
      <w:r w:rsidRPr="00E51B26">
        <w:rPr>
          <w:u w:color="000000" w:themeColor="text1"/>
        </w:rPr>
        <w:noBreakHyphen/>
        <w:t>39</w:t>
      </w:r>
      <w:r w:rsidRPr="00E51B26">
        <w:rPr>
          <w:u w:color="000000" w:themeColor="text1"/>
        </w:rPr>
        <w:noBreakHyphen/>
        <w:t>130(A)(1) to the extent that such information is relevant to the amendments proposed.</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The effect of a decision to amend or terminate an approved distributed energy resource program, investment, or measure shall be prospective only and costs incurred prior to that decision shall be recoverable.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An electrical utility may invest in distributed energy resources or programs outside of an approved distributed energy resource program under this chapter. The utility may seek recovery of the costs associated with such programs and resources under the ratemaking principles and procedures generally applicable to electrical utilities outside of this chapter.  The fact that such resources are not part of an approved distributed energy resource program shall create no negative inference concerning their recoverability under other ratemaking provisions.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 xml:space="preserve">An electrical utility may file an application to participate in a distributed energy resource program at any time.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 xml:space="preserve">An electrical utility may implement a distributed energy resource program by one or more of the following: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investment in distributed energy resources located in South Carolina as defined in Section 58</w:t>
      </w:r>
      <w:r w:rsidRPr="00E51B26">
        <w:rPr>
          <w:u w:color="000000" w:themeColor="text1"/>
        </w:rPr>
        <w:noBreakHyphen/>
        <w:t>39</w:t>
      </w:r>
      <w:r w:rsidRPr="00E51B26">
        <w:rPr>
          <w:u w:color="000000" w:themeColor="text1"/>
        </w:rPr>
        <w:noBreakHyphen/>
        <w:t>120;</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purchase of power from renewable energy facilities located in South Carolina;</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 xml:space="preserve">investment in technologies necessary to mitigate the effects of variable renewable energy generation through provision </w:t>
      </w:r>
      <w:r w:rsidRPr="00E51B26">
        <w:rPr>
          <w:u w:color="000000" w:themeColor="text1"/>
        </w:rPr>
        <w:lastRenderedPageBreak/>
        <w:t xml:space="preserve">of ancillary services, including, but not limited to reserves, voltage control, and reactive power in South Carolina; and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 xml:space="preserve">investment in technologies that enhance load management including, but not limited to, electric vehicle charging and energy storage.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(C)</w:t>
      </w:r>
      <w:r w:rsidRPr="00E51B26">
        <w:tab/>
        <w:t>Any distributed energy resource program proposed by an electrical utility shall, at a minimum, result in development by 2021 of renewable energy facilities located in South Carolina in an aggregated amount of installed nameplate generation capacity equal to at least two percent of the previous five</w:t>
      </w:r>
      <w:r w:rsidRPr="00E51B26">
        <w:noBreakHyphen/>
        <w:t>year average of the electrical utility’s South Carolina retail peak demand.  All investments and procurements proposed by an electrical utility under its program shall be reviewed by the commission before the program is implemented to determine whether the investments or procurements are reasonable and prudent in light of the nature of the resources to be acquired, the goals of the utility’s distributed energy resources program and alternatives available in the market.  In the proposed distributed energy resource program, the electrical utility:</w:t>
      </w:r>
    </w:p>
    <w:p w:rsidR="00600B40" w:rsidRPr="00E51B26" w:rsidRDefault="00600B40" w:rsidP="00600B4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tab/>
      </w:r>
      <w:r w:rsidRPr="00E51B26">
        <w:rPr>
          <w:rFonts w:eastAsiaTheme="minorHAnsi"/>
          <w:szCs w:val="22"/>
        </w:rPr>
        <w:tab/>
        <w:t>(1)</w:t>
      </w:r>
      <w:r w:rsidRPr="00E51B26">
        <w:rPr>
          <w:rFonts w:eastAsiaTheme="minorHAnsi"/>
          <w:szCs w:val="22"/>
        </w:rPr>
        <w:tab/>
        <w:t>shall submit a plan to invest in or procure power from renewable energy facilities located in South Carolina, each with a nameplate capacity that is greater than one thousand kilowatts (1,000 kW AC) but no greater than ten thousand kilowatts (10,000 kW AC) in an aggregated amount of installed nameplate generation capacity equal to one percent of the electrical utility’s previous five</w:t>
      </w:r>
      <w:r w:rsidRPr="00E51B26">
        <w:rPr>
          <w:rFonts w:eastAsiaTheme="minorHAnsi"/>
          <w:szCs w:val="22"/>
        </w:rPr>
        <w:noBreakHyphen/>
        <w:t>year average of the electrical utility’s South Carolina retail peak demand.</w:t>
      </w:r>
    </w:p>
    <w:p w:rsidR="00600B40" w:rsidRPr="00E51B26" w:rsidRDefault="00600B40" w:rsidP="00600B4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tab/>
      </w:r>
      <w:r w:rsidRPr="00E51B26">
        <w:rPr>
          <w:rFonts w:eastAsiaTheme="minorHAnsi"/>
          <w:szCs w:val="22"/>
        </w:rPr>
        <w:tab/>
        <w:t>(2)</w:t>
      </w:r>
      <w:r w:rsidRPr="00E51B26">
        <w:rPr>
          <w:rFonts w:eastAsiaTheme="minorHAnsi"/>
          <w:szCs w:val="22"/>
        </w:rPr>
        <w:tab/>
        <w:t>shall establish a program, to be implemented no later than one year from the initial approval of a distributed energy resource program, to encourage customers of the electrical utility to purchase or lease renewable energy facilities, each no greater than one thousand kilowatts (1,000 kW AC) in nameplate capacity in an aggregated amount of installed nameplate generation capacity equal to one percent of the electrical utility’s previous five</w:t>
      </w:r>
      <w:r w:rsidRPr="00E51B26">
        <w:rPr>
          <w:rFonts w:eastAsiaTheme="minorHAnsi"/>
          <w:szCs w:val="22"/>
        </w:rPr>
        <w:noBreakHyphen/>
        <w:t>year average of the electrical utility’s South Carolina retail peak demand with no less than twenty</w:t>
      </w:r>
      <w:r w:rsidRPr="00E51B26">
        <w:rPr>
          <w:rFonts w:eastAsiaTheme="minorHAnsi"/>
          <w:szCs w:val="22"/>
        </w:rPr>
        <w:noBreakHyphen/>
        <w:t xml:space="preserve">five percent of the capacity being from renewable energy facilities each no greater than twenty kilowatts (20 kW AC) in nameplate capacity.  Said program shall be implemented according to the following options:  </w:t>
      </w:r>
    </w:p>
    <w:p w:rsidR="00600B40" w:rsidRPr="00E51B26" w:rsidRDefault="00600B40" w:rsidP="00600B4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tab/>
      </w:r>
      <w:r w:rsidRPr="00E51B26">
        <w:rPr>
          <w:rFonts w:eastAsiaTheme="minorHAnsi"/>
          <w:szCs w:val="22"/>
        </w:rPr>
        <w:tab/>
      </w:r>
      <w:r w:rsidRPr="00E51B26">
        <w:rPr>
          <w:rFonts w:eastAsiaTheme="minorHAnsi"/>
          <w:szCs w:val="22"/>
        </w:rPr>
        <w:tab/>
        <w:t>(a)</w:t>
      </w:r>
      <w:r w:rsidRPr="00E51B26">
        <w:rPr>
          <w:rFonts w:eastAsiaTheme="minorHAnsi"/>
          <w:szCs w:val="22"/>
        </w:rPr>
        <w:tab/>
        <w:t>an incentive to encourage residential customers of the electrical utility to purchase or lease renewable energy facilities in order to become an eligible customer</w:t>
      </w:r>
      <w:r w:rsidRPr="00E51B26">
        <w:rPr>
          <w:rFonts w:eastAsiaTheme="minorHAnsi"/>
          <w:szCs w:val="22"/>
        </w:rPr>
        <w:noBreakHyphen/>
        <w:t>generator, as defined in Section 58</w:t>
      </w:r>
      <w:r w:rsidRPr="00E51B26">
        <w:rPr>
          <w:rFonts w:eastAsiaTheme="minorHAnsi"/>
          <w:szCs w:val="22"/>
        </w:rPr>
        <w:noBreakHyphen/>
        <w:t>40</w:t>
      </w:r>
      <w:r w:rsidRPr="00E51B26">
        <w:rPr>
          <w:rFonts w:eastAsiaTheme="minorHAnsi"/>
          <w:szCs w:val="22"/>
        </w:rPr>
        <w:noBreakHyphen/>
        <w:t xml:space="preserve">10. </w:t>
      </w:r>
    </w:p>
    <w:p w:rsidR="00600B40" w:rsidRPr="00E51B26" w:rsidRDefault="00600B40" w:rsidP="00600B4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eastAsiaTheme="minorHAnsi"/>
          <w:szCs w:val="22"/>
        </w:rPr>
      </w:pPr>
      <w:r w:rsidRPr="00E51B26">
        <w:rPr>
          <w:rFonts w:eastAsiaTheme="minorHAnsi"/>
          <w:szCs w:val="22"/>
        </w:rPr>
        <w:lastRenderedPageBreak/>
        <w:tab/>
      </w:r>
      <w:r w:rsidRPr="00E51B26">
        <w:rPr>
          <w:rFonts w:eastAsiaTheme="minorHAnsi"/>
          <w:szCs w:val="22"/>
        </w:rPr>
        <w:tab/>
      </w:r>
      <w:r w:rsidRPr="00E51B26">
        <w:rPr>
          <w:rFonts w:eastAsiaTheme="minorHAnsi"/>
          <w:szCs w:val="22"/>
        </w:rPr>
        <w:tab/>
        <w:t>(b)</w:t>
      </w:r>
      <w:r w:rsidRPr="00E51B26">
        <w:rPr>
          <w:rFonts w:eastAsiaTheme="minorHAnsi"/>
          <w:szCs w:val="22"/>
        </w:rPr>
        <w:tab/>
        <w:t>an incentive to encourage customers of the electrical utility to purchase or lease renewable energy facilities, each no greater than one thousand kilowatts (1000 kW AC) in nameplate capacity, which are intended primarily to offset part or all of an electrical utility customer’s own electrical energy requirements.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t>(3)</w:t>
      </w:r>
      <w:r w:rsidRPr="00E51B26">
        <w:tab/>
        <w:t>shall establish a program, to be implemented no later than one year from the initial approval of a distributed energy resource program, to support access to distributed energy resources for South Carolina entities holding tax</w:t>
      </w:r>
      <w:r w:rsidRPr="00E51B26">
        <w:noBreakHyphen/>
        <w:t>exempt status under the Internal Revenue Code and governmental entities and instrumentalities.</w:t>
      </w:r>
      <w:r w:rsidRPr="00E51B26">
        <w:tab/>
      </w:r>
    </w:p>
    <w:p w:rsidR="00600B40" w:rsidRPr="00E51B26" w:rsidRDefault="00600B40" w:rsidP="00600B4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szCs w:val="22"/>
          <w:u w:color="000000" w:themeColor="text1"/>
        </w:rPr>
      </w:pPr>
      <w:r w:rsidRPr="00E51B26">
        <w:rPr>
          <w:rFonts w:eastAsiaTheme="minorHAnsi"/>
          <w:szCs w:val="22"/>
        </w:rPr>
        <w:tab/>
        <w:t>(D)</w:t>
      </w:r>
      <w:r w:rsidRPr="00E51B26">
        <w:rPr>
          <w:rFonts w:eastAsiaTheme="minorHAnsi"/>
          <w:szCs w:val="22"/>
        </w:rPr>
        <w:tab/>
        <w:t>Upon satisfaction of the minimum aggregate generation capacity targets specified in subsection (C), the electrical utility may invest in renewable energy facilities located in South Carolina, each with a nameplate capacity that is less than ten thousand kilowatts (10,000 kW AC) and greater than one thousand kilowatts (1,000 kW AC), with a cumulative installed nameplate generation capacity equal to one percent of the previous five</w:t>
      </w:r>
      <w:r w:rsidRPr="00E51B26">
        <w:rPr>
          <w:rFonts w:eastAsiaTheme="minorHAnsi"/>
          <w:szCs w:val="22"/>
        </w:rPr>
        <w:noBreakHyphen/>
        <w:t>year average of the electrical utility’s South Carolina retail peak demand.</w:t>
      </w:r>
      <w:r w:rsidRPr="00E51B26">
        <w:rPr>
          <w:rFonts w:eastAsiaTheme="minorHAnsi"/>
          <w:szCs w:val="22"/>
        </w:rPr>
        <w:tab/>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 xml:space="preserve">If the application of the provisions of this chapter to any wholesale electrical contract executed on or before the effective date of this act is determined to impair unlawfully any term of such contract or to add material costs to either party, then that contract will be exempt from the terms of this chapter to the extent necessary to cure such impairment or to avoid the imposition of additional material costs. </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39</w:t>
      </w:r>
      <w:r w:rsidRPr="00E51B26">
        <w:rPr>
          <w:u w:color="000000" w:themeColor="text1"/>
        </w:rPr>
        <w:noBreakHyphen/>
        <w:t>140.</w:t>
      </w:r>
      <w:r w:rsidRPr="00E51B26">
        <w:rPr>
          <w:u w:color="000000" w:themeColor="text1"/>
        </w:rPr>
        <w:tab/>
        <w:t>(A)</w:t>
      </w:r>
      <w:r w:rsidRPr="00E51B26">
        <w:rPr>
          <w:u w:color="000000" w:themeColor="text1"/>
        </w:rPr>
        <w:tab/>
        <w:t>For purposes of this section, ‘incremental costs’ means all reasonable and prudent costs incurred by an electrical utility to implement a distributed energy resource program pursuant to the provisions of Section 58</w:t>
      </w:r>
      <w:r w:rsidRPr="00E51B26">
        <w:rPr>
          <w:u w:color="000000" w:themeColor="text1"/>
        </w:rPr>
        <w:noBreakHyphen/>
        <w:t>39</w:t>
      </w:r>
      <w:r w:rsidRPr="00E51B26">
        <w:rPr>
          <w:u w:color="000000" w:themeColor="text1"/>
        </w:rPr>
        <w:noBreakHyphen/>
        <w:t xml:space="preserve">130 of this chapter, including, but not limited to: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cost an electrical utility incurs in excess of the electrical utility’s avoided cost rate, as defined in this section. All costs paid under avoided cost rates, or negotiated rates pursuant to PURPA, whichever is lower, shall be considered an avoided cost under Section 58</w:t>
      </w:r>
      <w:r w:rsidRPr="00E51B26">
        <w:rPr>
          <w:u w:color="000000" w:themeColor="text1"/>
        </w:rPr>
        <w:noBreakHyphen/>
        <w:t>39</w:t>
      </w:r>
      <w:r w:rsidRPr="00E51B26">
        <w:rPr>
          <w:u w:color="000000" w:themeColor="text1"/>
        </w:rPr>
        <w:noBreakHyphen/>
        <w:t>120(B) and shall be recovered under Section 58</w:t>
      </w:r>
      <w:r w:rsidRPr="00E51B26">
        <w:rPr>
          <w:u w:color="000000" w:themeColor="text1"/>
        </w:rPr>
        <w:noBreakHyphen/>
        <w:t>27</w:t>
      </w:r>
      <w:r w:rsidRPr="00E51B26">
        <w:rPr>
          <w:u w:color="000000" w:themeColor="text1"/>
        </w:rPr>
        <w:noBreakHyphen/>
        <w:t xml:space="preserve">865.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The full cost of an electrical utility’s investment in non</w:t>
      </w:r>
      <w:r w:rsidRPr="00E51B26">
        <w:rPr>
          <w:u w:color="000000" w:themeColor="text1"/>
        </w:rPr>
        <w:noBreakHyphen/>
        <w:t xml:space="preserve">generating distributed energy resources, such as, but not limited to, energy storage devices.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r>
      <w:r w:rsidRPr="00E51B26">
        <w:rPr>
          <w:u w:color="000000" w:themeColor="text1"/>
        </w:rPr>
        <w:tab/>
        <w:t>(3)</w:t>
      </w:r>
      <w:r w:rsidRPr="00E51B26">
        <w:rPr>
          <w:u w:color="000000" w:themeColor="text1"/>
        </w:rPr>
        <w:tab/>
        <w:t>The electrical utility’s weighted average cost of capital as applied to the electrical utility’s investment in distributed energy resources.  The weighted average cost of capital means the utility’s weighted average cost of (a) common equity, as most recently approved by the commission, and (b) long term debt.  The capital costs of the resource shall include, but not be limited to, all reasonable and prudent costs associated with the design, siting, selection, acquisition, licensing, permitting, constructing, testing, and placing into service of the resource as well as capital maintenance and other capital costs associated with its repair, renewal, replacement, and upgrading.  Such costs shall also include all reasonable and prudent costs incurred to expand, upgrade, or reconfigure transmission or distribution systems to accommodate power flows from the resource or to respond to other requirements placed by the resource on the electrical system, along with all other costs properly considered capital costs for a project or asset under generally accepted principles of regulatory or utility accounting or accounting orders issued by the commission.  Capital costs shall include the utility’s weighted average cost of equity and long</w:t>
      </w:r>
      <w:r w:rsidRPr="00E51B26">
        <w:rPr>
          <w:u w:color="000000" w:themeColor="text1"/>
        </w:rPr>
        <w:noBreakHyphen/>
        <w:t>term debt applied to the balance of construction work in progress for which capital costs are not yet being collected through a fuel cost component approved under this chapter and Section 58</w:t>
      </w:r>
      <w:r w:rsidRPr="00E51B26">
        <w:rPr>
          <w:u w:color="000000" w:themeColor="text1"/>
        </w:rPr>
        <w:noBreakHyphen/>
        <w:t>27</w:t>
      </w:r>
      <w:r w:rsidRPr="00E51B26">
        <w:rPr>
          <w:u w:color="000000" w:themeColor="text1"/>
        </w:rPr>
        <w:noBreakHyphen/>
        <w:t>865.</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Operating and maintenance expenses, taxes, insurance, depreciation, overheads, and all other expenses properly considered to be expenses associated with a project, asset, or program under generally accepted principles of regulatory, or utility accounting or accounting orders issued by the commission, provided that such expenses shall be recorded as a capital cost of the resource or program until such time as a fuel cost component providing for their recovery goes into effect.</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The electrical utility’s incremental labor cost associated with implementing a distributed energy resource program.</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Upon approval of a distributed energy resource program, the commission shall direct the electrical utility which incurs incremental or avoided costs to submit to the commission and to the Office of Regulatory Staff, within such time and in such form as the commission may designate, its estimates of incremental or avoided costs for the next twelve months.  The commission may hold a public hearing at any time between the twelve</w:t>
      </w:r>
      <w:r w:rsidRPr="00E51B26">
        <w:rPr>
          <w:u w:color="000000" w:themeColor="text1"/>
        </w:rPr>
        <w:noBreakHyphen/>
        <w:t xml:space="preserve">month reviews to determine whether an increase or decrease in the fuel cost component designed to recover incremental or avoided costs should be granted.  Upon conducting public hearings in accordance </w:t>
      </w:r>
      <w:r w:rsidRPr="00E51B26">
        <w:rPr>
          <w:u w:color="000000" w:themeColor="text1"/>
        </w:rPr>
        <w:lastRenderedPageBreak/>
        <w:t>with law, the commission shall direct the electrical utility to place in effect an amount designed to recover, during the succeeding twelve months, the incremental or avoided costs determined by the commission to be appropriate for that period, adjusted for the over</w:t>
      </w:r>
      <w:r w:rsidRPr="00E51B26">
        <w:rPr>
          <w:u w:color="000000" w:themeColor="text1"/>
        </w:rPr>
        <w:noBreakHyphen/>
        <w:t>recovery or under</w:t>
      </w:r>
      <w:r w:rsidRPr="00E51B26">
        <w:rPr>
          <w:u w:color="000000" w:themeColor="text1"/>
        </w:rPr>
        <w:noBreakHyphen/>
        <w:t>recovery from the preceding twelve</w:t>
      </w:r>
      <w:r w:rsidRPr="00E51B26">
        <w:rPr>
          <w:u w:color="000000" w:themeColor="text1"/>
        </w:rPr>
        <w:noBreakHyphen/>
        <w:t>month period.  This amount shall be a component of the fuel cost factor established under Section 58</w:t>
      </w:r>
      <w:r w:rsidRPr="00E51B26">
        <w:rPr>
          <w:u w:color="000000" w:themeColor="text1"/>
        </w:rPr>
        <w:noBreakHyphen/>
        <w:t>27</w:t>
      </w:r>
      <w:r w:rsidRPr="00E51B26">
        <w:rPr>
          <w:u w:color="000000" w:themeColor="text1"/>
        </w:rPr>
        <w:noBreakHyphen/>
        <w:t>865(A).  The commission shall direct the electrical utility to send notice to the utility customers with the antecedent billing of the time and place of any public hearing to be held pursuant to this subsection, and the commission shall again direct the electrical utility to send notice to the utility customers with the next billing if the utility is granted a rate increase by the commission.</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Upon request by the Office of Regulatory Staff or the electrical utility, a public hearing must be held by the commission coincident with the fuel cost recovery proceeding required under Section 58</w:t>
      </w:r>
      <w:r w:rsidRPr="00E51B26">
        <w:rPr>
          <w:u w:color="000000" w:themeColor="text1"/>
        </w:rPr>
        <w:noBreakHyphen/>
        <w:t>27</w:t>
      </w:r>
      <w:r w:rsidRPr="00E51B26">
        <w:rPr>
          <w:u w:color="000000" w:themeColor="text1"/>
        </w:rPr>
        <w:noBreakHyphen/>
        <w:t>865 to determine whether an increase or decrease in the fuel cost component designed to recover incremental or avoided costs should be granted.  If the request is by an electrical utility for an increase or decrease in the fuel cost factor, the commission shall direct the utility to send notice of the request and hearing to all customers with the next billing, and if the commission grants the rate request subsequent to the request and hearing, the commission shall direct the utility to send notice of the amount of the increase or decrease to all customers with the next billing.</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The commission is authorized to promulgate, in accordance with the provisions of this section, all regulations necessary to allow the recovery by electrical utilities of all their prudently incurred distributed energy resource program implementation costs incurred pursuant to Sections 58</w:t>
      </w:r>
      <w:r w:rsidRPr="00E51B26">
        <w:rPr>
          <w:u w:color="000000" w:themeColor="text1"/>
        </w:rPr>
        <w:noBreakHyphen/>
        <w:t>39</w:t>
      </w:r>
      <w:r w:rsidRPr="00E51B26">
        <w:rPr>
          <w:u w:color="000000" w:themeColor="text1"/>
        </w:rPr>
        <w:noBreakHyphen/>
        <w:t>130 and 58</w:t>
      </w:r>
      <w:r w:rsidRPr="00E51B26">
        <w:rPr>
          <w:u w:color="000000" w:themeColor="text1"/>
        </w:rPr>
        <w:noBreakHyphen/>
        <w:t>39</w:t>
      </w:r>
      <w:r w:rsidRPr="00E51B26">
        <w:rPr>
          <w:u w:color="000000" w:themeColor="text1"/>
        </w:rPr>
        <w:noBreakHyphen/>
        <w:t>140 of this chapter.</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No later than July 31, 2016, the Office of Regulatory Staff shall prepare and submit to the General Assembly with copies to all members of the State Regulation of Public Utilities Review Committee a report on the implementation of this Chapter and Chapter 40 of this Title.  The Office of Regulatory Staff shall update this report no later than July 31, 2017 and each two years thereafter.  Upon receipt and review of these reports, and in consultation with the General Assembly, the Public Utilities Review Committee shall make recommendations to the Office of Regulatory Staff as to any changes in implementation that may be needed.</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t>(F)</w:t>
      </w:r>
      <w:r w:rsidRPr="00E51B26">
        <w:rPr>
          <w:u w:color="000000" w:themeColor="text1"/>
        </w:rPr>
        <w:tab/>
        <w:t>The authorization to propose or approve new components of DER programs shall sunset and expire on January 1, 2021, provided however that the cost recovery provisions of this chapter shall remain in force until the costs associated with all approved DER program components have been recovered.</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39</w:t>
      </w:r>
      <w:r w:rsidRPr="00E51B26">
        <w:rPr>
          <w:u w:color="000000" w:themeColor="text1"/>
        </w:rPr>
        <w:noBreakHyphen/>
        <w:t>150.</w:t>
      </w:r>
      <w:r w:rsidRPr="00E51B26">
        <w:rPr>
          <w:u w:color="000000" w:themeColor="text1"/>
        </w:rPr>
        <w:tab/>
        <w:t>For the protection of consumers and to ensure that the cost of DER programs do not exceed a reasonable threshold, the commission must not approve a DER plan in which the total incremental costs to be incurred by an electrical utility and recovered from the electrical utility’s South Carolina retail customer classes exceeds the following annual amounts per number of accounts for costs that are incurred on or after January 1, 2014: residential:  twelve dollars; commercial: one hundred twenty dollars; and industrial; twelve hundred dollars.  The application of these caps to residential, commercial, and industrial accounts will be as set forth in the electrical utility’s approved distributed energy resource program.”</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SECTION</w:t>
      </w:r>
      <w:r w:rsidRPr="00E51B26">
        <w:rPr>
          <w:u w:color="000000" w:themeColor="text1"/>
        </w:rPr>
        <w:tab/>
        <w:t>3.</w:t>
      </w:r>
      <w:r w:rsidRPr="00E51B26">
        <w:rPr>
          <w:u w:color="000000" w:themeColor="text1"/>
        </w:rPr>
        <w:tab/>
        <w:t>Title 58 of the 1976 Code is amended by adding:</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1B26">
        <w:rPr>
          <w:u w:color="000000" w:themeColor="text1"/>
        </w:rPr>
        <w:t>“CHAPTER 40</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1B26">
        <w:rPr>
          <w:u w:color="000000" w:themeColor="text1"/>
        </w:rPr>
        <w:t>Net Energy Metering</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58</w:t>
      </w:r>
      <w:r>
        <w:rPr>
          <w:u w:color="000000" w:themeColor="text1"/>
        </w:rPr>
        <w:noBreakHyphen/>
        <w:t>40</w:t>
      </w:r>
      <w:r>
        <w:rPr>
          <w:u w:color="000000" w:themeColor="text1"/>
        </w:rPr>
        <w:noBreakHyphen/>
        <w:t>10.</w:t>
      </w:r>
      <w:r>
        <w:rPr>
          <w:u w:color="000000" w:themeColor="text1"/>
        </w:rPr>
        <w:tab/>
      </w:r>
      <w:r w:rsidRPr="00E51B26">
        <w:rPr>
          <w:u w:color="000000" w:themeColor="text1"/>
        </w:rPr>
        <w:t xml:space="preserve">As used in this section: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(A)</w:t>
      </w:r>
      <w:r w:rsidRPr="00E51B26">
        <w:rPr>
          <w:u w:color="000000" w:themeColor="text1"/>
        </w:rPr>
        <w:tab/>
        <w:t>‘Commission’ means the Public Service Commission of the State of South Carolina.</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‘Customer’ means the person who is named on the electrical utility bill for the premises.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‘Customer</w:t>
      </w:r>
      <w:r w:rsidRPr="00E51B26">
        <w:rPr>
          <w:u w:color="000000" w:themeColor="text1"/>
        </w:rPr>
        <w:noBreakHyphen/>
        <w:t>generator’ means the owner, operator, lessee, or customer</w:t>
      </w:r>
      <w:r w:rsidRPr="00E51B26">
        <w:rPr>
          <w:u w:color="000000" w:themeColor="text1"/>
        </w:rPr>
        <w:noBreakHyphen/>
        <w:t>generator lessee of an electric energy generation unit which:</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generates electricity from a renewable energy resource;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 xml:space="preserve">has an electrical generating system with a capacity of: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(a)</w:t>
      </w:r>
      <w:r w:rsidRPr="00E51B26">
        <w:rPr>
          <w:u w:color="000000" w:themeColor="text1"/>
        </w:rPr>
        <w:tab/>
        <w:t xml:space="preserve">not more than the lesser of one thousand kilowatts (1,000 kW AC) or one hundred percent of contract demand if a nonresidential customer, or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(b)</w:t>
      </w:r>
      <w:r w:rsidRPr="00E51B26">
        <w:rPr>
          <w:u w:color="000000" w:themeColor="text1"/>
        </w:rPr>
        <w:tab/>
        <w:t xml:space="preserve">not more than twenty kilowatts (20 kW AC) if a residential customer;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is located on a single premises owned, operated, leased, or otherwise controlled by the customer;</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r>
      <w:r w:rsidRPr="00E51B26">
        <w:rPr>
          <w:u w:color="000000" w:themeColor="text1"/>
        </w:rPr>
        <w:tab/>
        <w:t>(4)</w:t>
      </w:r>
      <w:r w:rsidRPr="00E51B26">
        <w:rPr>
          <w:u w:color="000000" w:themeColor="text1"/>
        </w:rPr>
        <w:tab/>
        <w:t xml:space="preserve">is interconnected and operates in parallel phase and synchronization with an electrical utility and complies with the applicable interconnection standards;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is intended primarily to offset part or all of the customer</w:t>
      </w:r>
      <w:r w:rsidRPr="00E51B26">
        <w:rPr>
          <w:u w:color="000000" w:themeColor="text1"/>
        </w:rPr>
        <w:noBreakHyphen/>
        <w:t>generator’s own electrical energy requirements; and</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‘Electrical utility’ shall be defined as in Section 58</w:t>
      </w:r>
      <w:r w:rsidRPr="00E51B26">
        <w:rPr>
          <w:u w:color="000000" w:themeColor="text1"/>
        </w:rPr>
        <w:noBreakHyphen/>
        <w:t>27</w:t>
      </w:r>
      <w:r w:rsidRPr="00E51B26">
        <w:rPr>
          <w:u w:color="000000" w:themeColor="text1"/>
        </w:rPr>
        <w:noBreakHyphen/>
        <w:t xml:space="preserve">10; provided, however, that electrical utilities serving less than one hundred thousand customer accounts shall be exempt from the provisions of this chapter.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‘Net energy metering’ means using metering equipment sufficient to measure the difference between the electrical energy supplied to a customer</w:t>
      </w:r>
      <w:r w:rsidRPr="00E51B26">
        <w:rPr>
          <w:u w:color="000000" w:themeColor="text1"/>
        </w:rPr>
        <w:noBreakHyphen/>
        <w:t>generator by an electrical utility and the electrical energy supplied by the customer</w:t>
      </w:r>
      <w:r w:rsidRPr="00E51B26">
        <w:rPr>
          <w:u w:color="000000" w:themeColor="text1"/>
        </w:rPr>
        <w:noBreakHyphen/>
        <w:t>generator to the electricity provider over the applicable billing period.</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‘Renewable energy resource’ means solar photovoltaic and solar thermal resources, wind resources, hydroelectric resources, geothermal resources, tidal and wave energy resources, recycling resources, hydrogen fuel derived from renewable resources, combined heat and power derived from renewable resources, and biomass resources.</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40</w:t>
      </w:r>
      <w:r w:rsidRPr="00E51B26">
        <w:rPr>
          <w:u w:color="000000" w:themeColor="text1"/>
        </w:rPr>
        <w:noBreakHyphen/>
        <w:t>20.</w:t>
      </w:r>
      <w:r w:rsidRPr="00E51B26">
        <w:rPr>
          <w:u w:color="000000" w:themeColor="text1"/>
        </w:rPr>
        <w:tab/>
        <w:t>(A)</w:t>
      </w:r>
      <w:r w:rsidRPr="00E51B26">
        <w:rPr>
          <w:u w:color="000000" w:themeColor="text1"/>
        </w:rPr>
        <w:tab/>
        <w:t>Net energy metering rates approved by the commission under the terms of this chapter shall be the exclusive net energy metering rates available to customer</w:t>
      </w:r>
      <w:r w:rsidRPr="00E51B26">
        <w:rPr>
          <w:u w:color="000000" w:themeColor="text1"/>
        </w:rPr>
        <w:noBreakHyphen/>
        <w:t>generators.  Upon commission approval, such net energy metering rates shall supersede all prior net energy metering rates.  Customer</w:t>
      </w:r>
      <w:r w:rsidRPr="00E51B26">
        <w:rPr>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An electrical utility shall make net energy metering available to customer</w:t>
      </w:r>
      <w:r w:rsidRPr="00E51B26">
        <w:rPr>
          <w:u w:color="000000" w:themeColor="text1"/>
        </w:rPr>
        <w:noBreakHyphen/>
        <w:t>generators on a first</w:t>
      </w:r>
      <w:r w:rsidRPr="00E51B26">
        <w:rPr>
          <w:u w:color="000000" w:themeColor="text1"/>
        </w:rPr>
        <w:noBreakHyphen/>
        <w:t>come, first</w:t>
      </w:r>
      <w:r w:rsidRPr="00E51B26">
        <w:rPr>
          <w:u w:color="000000" w:themeColor="text1"/>
        </w:rPr>
        <w:noBreakHyphen/>
        <w:t>served basis until the total nameplate generating capacity of net energy metering systems equals two percent of the previous five</w:t>
      </w:r>
      <w:r w:rsidRPr="00E51B26">
        <w:rPr>
          <w:u w:color="000000" w:themeColor="text1"/>
        </w:rPr>
        <w:noBreakHyphen/>
        <w:t xml:space="preserve">year average of the electrical utility’s South Carolina retail peak demand.  No electrical utility shall be required to approve any </w:t>
      </w:r>
      <w:r w:rsidRPr="00E51B26">
        <w:rPr>
          <w:u w:color="000000" w:themeColor="text1"/>
        </w:rPr>
        <w:lastRenderedPageBreak/>
        <w:t>application for interconnection from net energy metering customer generators if the total rated generating capacity of all applications for interconnection from net energy metering customer generators already approved to date by the electrical utility equals or exceeds two percent of the previous five</w:t>
      </w:r>
      <w:r w:rsidRPr="00E51B26">
        <w:rPr>
          <w:u w:color="000000" w:themeColor="text1"/>
        </w:rPr>
        <w:noBreakHyphen/>
        <w:t>year average of the electrical utility’s South Carolina retail peak demand.</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If determined to be prudent by the commission, the electrical utility may furnish, install, own, and maintain metering equipment needed to measure the kilowatt</w:t>
      </w:r>
      <w:r w:rsidRPr="00E51B26">
        <w:rPr>
          <w:u w:color="000000" w:themeColor="text1"/>
        </w:rPr>
        <w:noBreakHyphen/>
        <w:t>hours purchased by the customer</w:t>
      </w:r>
      <w:r w:rsidRPr="00E51B26">
        <w:rPr>
          <w:u w:color="000000" w:themeColor="text1"/>
        </w:rPr>
        <w:noBreakHyphen/>
        <w:t>generator from the utility, the kilowatt</w:t>
      </w:r>
      <w:r w:rsidRPr="00E51B26">
        <w:rPr>
          <w:u w:color="000000" w:themeColor="text1"/>
        </w:rPr>
        <w:noBreakHyphen/>
        <w:t>hours generated or delivered to the electrical utility, and, if applicable under the utility’s tariffs, to measure the kilowatt demand delivered by the electrical utility to the customer</w:t>
      </w:r>
      <w:r w:rsidRPr="00E51B26">
        <w:rPr>
          <w:u w:color="000000" w:themeColor="text1"/>
        </w:rPr>
        <w:noBreakHyphen/>
        <w:t>generator.  The electrical utility shall have the right to install special metering and load research devices on the customer</w:t>
      </w:r>
      <w:r w:rsidRPr="00E51B26">
        <w:rPr>
          <w:u w:color="000000" w:themeColor="text1"/>
        </w:rPr>
        <w:noBreakHyphen/>
        <w:t>generator’s equipment and the right to use the customer</w:t>
      </w:r>
      <w:r w:rsidRPr="00E51B26">
        <w:rPr>
          <w:u w:color="000000" w:themeColor="text1"/>
        </w:rPr>
        <w:noBreakHyphen/>
        <w:t>generator’s communication devices for communication with electrical utility’s and the customer</w:t>
      </w:r>
      <w:r w:rsidRPr="00E51B26">
        <w:rPr>
          <w:u w:color="000000" w:themeColor="text1"/>
        </w:rPr>
        <w:noBreakHyphen/>
        <w:t xml:space="preserve">generator’s equipment.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The net electrical energy measurement shall be calculated in the following manner:</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For a customer</w:t>
      </w:r>
      <w:r w:rsidRPr="00E51B26">
        <w:rPr>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E51B26">
        <w:rPr>
          <w:u w:color="000000" w:themeColor="text1"/>
        </w:rPr>
        <w:noBreakHyphen/>
        <w:t>generator’s consumption and production of electricity;</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If the electricity supplied by the electrical utility exceeds the electricity generated by the customer</w:t>
      </w:r>
      <w:r w:rsidRPr="00E51B26">
        <w:rPr>
          <w:u w:color="000000" w:themeColor="text1"/>
        </w:rPr>
        <w:noBreakHyphen/>
        <w:t>generator during a billing period, the customer</w:t>
      </w:r>
      <w:r w:rsidRPr="00E51B26">
        <w:rPr>
          <w:u w:color="000000" w:themeColor="text1"/>
        </w:rPr>
        <w:noBreakHyphen/>
        <w:t>generator shall be billed for the net electricity supplied by the electrical utility in accordance with normal practices for customers in the same rate class;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Any energy generated by the customer</w:t>
      </w:r>
      <w:r w:rsidRPr="00E51B26">
        <w:rPr>
          <w:u w:color="000000" w:themeColor="text1"/>
        </w:rPr>
        <w:noBreakHyphen/>
        <w:t>generator that exceeds the energy supplied by the electrical utility during a billing period shall not be used to offset the non</w:t>
      </w:r>
      <w:r w:rsidRPr="00E51B26">
        <w:rPr>
          <w:u w:color="000000" w:themeColor="text1"/>
        </w:rPr>
        <w:noBreakHyphen/>
        <w:t xml:space="preserve">volumetric electricity charges for that billing period;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The utility shall maintain an account of any net excess kWh credits accruing from the customer</w:t>
      </w:r>
      <w:r w:rsidRPr="00E51B26">
        <w:rPr>
          <w:u w:color="000000" w:themeColor="text1"/>
        </w:rPr>
        <w:noBreakHyphen/>
        <w:t>generator’s excess generation and allow those kWh credits to be used to offset the customer</w:t>
      </w:r>
      <w:r w:rsidRPr="00E51B26">
        <w:rPr>
          <w:u w:color="000000" w:themeColor="text1"/>
        </w:rPr>
        <w:noBreakHyphen/>
        <w:t>generator’s energy usage during future billing periods. Annually, the utility shall pay the customer</w:t>
      </w:r>
      <w:r w:rsidRPr="00E51B26">
        <w:rPr>
          <w:u w:color="000000" w:themeColor="text1"/>
        </w:rPr>
        <w:noBreakHyphen/>
        <w:t xml:space="preserve">generator for any accrued net excess generation at the utility’s avoided cost for </w:t>
      </w:r>
      <w:r w:rsidRPr="00E51B26">
        <w:rPr>
          <w:u w:color="000000" w:themeColor="text1"/>
        </w:rPr>
        <w:lastRenderedPageBreak/>
        <w:t>qualified facilities, zeroing</w:t>
      </w:r>
      <w:r w:rsidRPr="00E51B26">
        <w:rPr>
          <w:u w:color="000000" w:themeColor="text1"/>
        </w:rPr>
        <w:noBreakHyphen/>
        <w:t>out the customer</w:t>
      </w:r>
      <w:r w:rsidRPr="00E51B26">
        <w:rPr>
          <w:u w:color="000000" w:themeColor="text1"/>
        </w:rPr>
        <w:noBreakHyphen/>
        <w:t>generator’s account of net excess kWh credits.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Each electrical utility shall submit an annual net metering report to the Public Service Commission, with a copy to the Office of Regulatory Staff, including the following information for the previous calendar year:</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total number of customer</w:t>
      </w:r>
      <w:r w:rsidRPr="00E51B26">
        <w:rPr>
          <w:u w:color="000000" w:themeColor="text1"/>
        </w:rPr>
        <w:noBreakHyphen/>
        <w:t>generator facilities;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the estimated gross generating capacity of its net</w:t>
      </w:r>
      <w:r w:rsidRPr="00E51B26">
        <w:rPr>
          <w:u w:color="000000" w:themeColor="text1"/>
        </w:rPr>
        <w:noBreakHyphen/>
        <w:t>metered customer</w:t>
      </w:r>
      <w:r w:rsidRPr="00E51B26">
        <w:rPr>
          <w:u w:color="000000" w:themeColor="text1"/>
        </w:rPr>
        <w:noBreakHyphen/>
        <w:t xml:space="preserve">generators;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the estimated net kilowatt</w:t>
      </w:r>
      <w:r w:rsidRPr="00E51B26">
        <w:rPr>
          <w:u w:color="000000" w:themeColor="text1"/>
        </w:rPr>
        <w:noBreakHyphen/>
        <w:t>hours received from customer</w:t>
      </w:r>
      <w:r w:rsidRPr="00E51B26">
        <w:rPr>
          <w:u w:color="000000" w:themeColor="text1"/>
        </w:rPr>
        <w:noBreakHyphen/>
        <w:t>generators.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Any and all costs prudently incurred pursuant to the provisions of this chapter by an electrical utility as approved by the commission and any and all commission approved benefits conferred by a customer</w:t>
      </w:r>
      <w:r w:rsidRPr="00E51B26">
        <w:rPr>
          <w:u w:color="000000" w:themeColor="text1"/>
        </w:rPr>
        <w:noBreakHyphen/>
        <w:t>generator shall be recoverable by each entity respectively in the electrical utility’s rates in accordance with these provisions: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electrical utility’s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Pr="00E51B26">
        <w:rPr>
          <w:u w:color="000000" w:themeColor="text1"/>
        </w:rPr>
        <w:noBreakHyphen/>
        <w:t>generators and customers who are not customer</w:t>
      </w:r>
      <w:r w:rsidRPr="00E51B26">
        <w:rPr>
          <w:u w:color="000000" w:themeColor="text1"/>
        </w:rPr>
        <w:noBreakHyphen/>
        <w:t xml:space="preserve">generators.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Pr="00E51B26">
        <w:rPr>
          <w:u w:color="000000" w:themeColor="text1"/>
        </w:rPr>
        <w:noBreakHyphen/>
        <w:t>generators, and those customers of the electrical utility that are not customer</w:t>
      </w:r>
      <w:r w:rsidRPr="00E51B26">
        <w:rPr>
          <w:u w:color="000000" w:themeColor="text1"/>
        </w:rPr>
        <w:noBreakHyphen/>
        <w:t xml:space="preserve">generators.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Upon approval of the methodology provided for in item (4), each electrical utility shall file its analysis of the net cost to serve customer</w:t>
      </w:r>
      <w:r w:rsidRPr="00E51B26">
        <w:rPr>
          <w:u w:color="000000" w:themeColor="text1"/>
        </w:rPr>
        <w:noBreakHyphen/>
        <w:t>generators using the approved methodology and shall propose new net energy metering rates.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 xml:space="preserve">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w:t>
      </w:r>
      <w:r w:rsidRPr="00E51B26">
        <w:rPr>
          <w:u w:color="000000" w:themeColor="text1"/>
        </w:rPr>
        <w:lastRenderedPageBreak/>
        <w:t>initiating such proceeding the commission must require the electrical utilities propose methodologies required by item (1) and shall allow intervening parties to propose methodologies required by item (2).  The Office of Regulatory Staff, pursuant to the requirements of Section 58</w:t>
      </w:r>
      <w:r w:rsidRPr="00E51B26">
        <w:rPr>
          <w:u w:color="000000" w:themeColor="text1"/>
        </w:rPr>
        <w:noBreakHyphen/>
        <w:t>4</w:t>
      </w:r>
      <w:r w:rsidRPr="00E51B26">
        <w:rPr>
          <w:u w:color="000000" w:themeColor="text1"/>
        </w:rPr>
        <w:noBreakHyphen/>
        <w:t xml:space="preserve">50, shall represent the </w:t>
      </w:r>
      <w:r w:rsidRPr="00E51B26">
        <w:t>public interest in this proceeding and shall serve as a facilitator to resolve disputes and issues between the parties to this proceeding.</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ab/>
        <w:t>(5)</w:t>
      </w:r>
      <w:r w:rsidRPr="00E51B26">
        <w:rPr>
          <w:u w:color="000000" w:themeColor="text1"/>
        </w:rPr>
        <w:tab/>
        <w:t>In evaluating the benefits and costs of customer generation as required by item (2), and the methodology for calculating such benefits and costs, the Office of Regulatory Staff may engage third parties with relevant prior experience conducting distributed generation cost</w:t>
      </w:r>
      <w:r w:rsidRPr="00E51B26">
        <w:rPr>
          <w:u w:color="000000" w:themeColor="text1"/>
        </w:rPr>
        <w:noBreakHyphen/>
        <w:t>benefit studies.  The cost of any experts and consultants engaged by the Office of Regulatory Staff for purposes of this proceeding shall be assessed to the electrical utilities pro rata based on their five</w:t>
      </w:r>
      <w:r w:rsidRPr="00E51B26">
        <w:rPr>
          <w:u w:color="000000" w:themeColor="text1"/>
        </w:rPr>
        <w:noBreakHyphen/>
        <w:t>year average of retail peak demand and shall be recoverable by those electrical utilities through the base rate for fuel costs established pursuant to Section 58</w:t>
      </w:r>
      <w:r w:rsidRPr="00E51B26">
        <w:rPr>
          <w:u w:color="000000" w:themeColor="text1"/>
        </w:rPr>
        <w:noBreakHyphen/>
        <w:t>27</w:t>
      </w:r>
      <w:r w:rsidRPr="00E51B26">
        <w:rPr>
          <w:u w:color="000000" w:themeColor="text1"/>
        </w:rPr>
        <w:noBreakHyphen/>
        <w:t>86.</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51B26">
        <w:rPr>
          <w:u w:color="000000" w:themeColor="text1"/>
        </w:rPr>
        <w:tab/>
        <w:t>(6)</w:t>
      </w:r>
      <w:r w:rsidRPr="00E51B26">
        <w:rPr>
          <w:u w:color="000000" w:themeColor="text1"/>
        </w:rPr>
        <w:tab/>
        <w:t xml:space="preserve">In the event that the commission determines that future benefits from net energy metering are properly reflected in net metering rates because they provide quantifiable benefits to the utility system, its customers, or both, and </w:t>
      </w:r>
      <w:r w:rsidRPr="00E51B26">
        <w:t>to the degree such benefits are not then being recovered by the electrical utility in its base rates, then such future benefits shall be deemed an avoided cost and shall be recoverable pursuant to Section 58</w:t>
      </w:r>
      <w:r w:rsidRPr="00E51B26">
        <w:noBreakHyphen/>
        <w:t>27</w:t>
      </w:r>
      <w:r w:rsidRPr="00E51B26">
        <w:noBreakHyphen/>
        <w:t xml:space="preserve">865 by the electrical utility as an incremental cost of the distributed energy resource program.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(G)</w:t>
      </w:r>
      <w:r w:rsidRPr="00E51B26">
        <w:rPr>
          <w:u w:color="000000" w:themeColor="text1"/>
        </w:rPr>
        <w:tab/>
        <w:t>In no event shall the net energy metering provisions of this chapter be construed as allowing customer</w:t>
      </w:r>
      <w:r w:rsidRPr="00E51B26">
        <w:rPr>
          <w:u w:color="000000" w:themeColor="text1"/>
        </w:rPr>
        <w:noBreakHyphen/>
        <w:t>generators to engage in meter aggregation, group/joint billing projects, and/or virtual net metering.</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(H)</w:t>
      </w:r>
      <w:r w:rsidRPr="00E51B26">
        <w:rPr>
          <w:u w:color="000000" w:themeColor="text1"/>
        </w:rPr>
        <w:tab/>
        <w:t>The commission shall approve an electrical utility’s proposed net energy metering rates that meet the requirements of this chapter, provided that the commission has previously approved that electrical</w:t>
      </w:r>
      <w:bookmarkStart w:id="4" w:name="temp"/>
      <w:bookmarkEnd w:id="4"/>
      <w:r w:rsidRPr="00E51B26">
        <w:rPr>
          <w:u w:color="000000" w:themeColor="text1"/>
        </w:rPr>
        <w:t xml:space="preserve"> utility’s application to participate in a distributed energy resource program pursuant to Chapter 39, Title 58.”</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SECTION</w:t>
      </w:r>
      <w:r w:rsidRPr="00E51B26">
        <w:rPr>
          <w:u w:color="000000" w:themeColor="text1"/>
        </w:rPr>
        <w:tab/>
        <w:t>4.</w:t>
      </w:r>
      <w:r w:rsidRPr="00E51B26">
        <w:rPr>
          <w:u w:color="000000" w:themeColor="text1"/>
        </w:rPr>
        <w:tab/>
        <w:t xml:space="preserve">Chapter 27, Title 58 of the 1976 Code is amended by adding: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Default="00600B40" w:rsidP="00600B4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E51B26">
        <w:rPr>
          <w:u w:color="000000" w:themeColor="text1"/>
        </w:rPr>
        <w:t>“Article 23</w:t>
      </w:r>
    </w:p>
    <w:p w:rsidR="00600B40" w:rsidRPr="00E51B26" w:rsidRDefault="00600B40" w:rsidP="00600B4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00B40" w:rsidRDefault="00600B40" w:rsidP="00600B4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51B26">
        <w:rPr>
          <w:u w:color="000000" w:themeColor="text1"/>
        </w:rPr>
        <w:t>Lease of Renewable Electric Generation Facilities Program</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2600.</w:t>
      </w:r>
      <w:r w:rsidRPr="00E51B26">
        <w:rPr>
          <w:u w:color="000000" w:themeColor="text1"/>
        </w:rPr>
        <w:tab/>
        <w:t>As used in this article: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(A)</w:t>
      </w:r>
      <w:r w:rsidRPr="00E51B26">
        <w:rPr>
          <w:u w:color="000000" w:themeColor="text1"/>
        </w:rPr>
        <w:tab/>
        <w:t>‘Customer</w:t>
      </w:r>
      <w:r w:rsidRPr="00E51B26">
        <w:rPr>
          <w:u w:color="000000" w:themeColor="text1"/>
        </w:rPr>
        <w:noBreakHyphen/>
        <w:t>generator lessee’ means the lessee of a renewable electric generation facility which:</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generates electricity from a renewable energy resource;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 xml:space="preserve">has an electrical generating system with a capacity of: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(a)</w:t>
      </w:r>
      <w:r w:rsidRPr="00E51B26">
        <w:rPr>
          <w:u w:color="000000" w:themeColor="text1"/>
        </w:rPr>
        <w:tab/>
        <w:t xml:space="preserve">not more than the lesser of one thousand kilowatts (1,000 kW AC) or one hundred percent of contract demand if a nonresidential customer, or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r>
      <w:r w:rsidRPr="00E51B26">
        <w:rPr>
          <w:u w:color="000000" w:themeColor="text1"/>
        </w:rPr>
        <w:tab/>
        <w:t>(b)</w:t>
      </w:r>
      <w:r w:rsidRPr="00E51B26">
        <w:rPr>
          <w:u w:color="000000" w:themeColor="text1"/>
        </w:rPr>
        <w:tab/>
        <w:t xml:space="preserve">not more than twenty kilowatts (20 kW AC) if a residential customer;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is located on a premises or residence owned, operated, leased, or otherwise controlled by the customer</w:t>
      </w:r>
      <w:r w:rsidRPr="00E51B26">
        <w:rPr>
          <w:u w:color="000000" w:themeColor="text1"/>
        </w:rPr>
        <w:noBreakHyphen/>
        <w:t>generator lessee that is also the premises or residence served by the renewable electric generation facility;</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is interconnected and operates in parallel phase and synchronization with the retail electric provider for the premises or residence and has been approved by that retail electric provider;</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is intended only to offset part or all of the customer</w:t>
      </w:r>
      <w:r w:rsidRPr="00E51B26">
        <w:rPr>
          <w:u w:color="000000" w:themeColor="text1"/>
        </w:rPr>
        <w:noBreakHyphen/>
        <w:t>generator lessee’s own retail electrical energy requirements for each respective premises or residence or to enable the customer</w:t>
      </w:r>
      <w:r w:rsidRPr="00E51B26">
        <w:rPr>
          <w:u w:color="000000" w:themeColor="text1"/>
        </w:rPr>
        <w:noBreakHyphen/>
        <w:t>generator lessee to obtain a credit for or engage in the sale of energy from the renewable electric generation facility to that customer</w:t>
      </w:r>
      <w:r w:rsidRPr="00E51B26">
        <w:rPr>
          <w:u w:color="000000" w:themeColor="text1"/>
        </w:rPr>
        <w:noBreakHyphen/>
        <w:t>generator lessee’s retail electric provider or its designee; and</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meets all applicable safety, performance, interconnection, and reliability standards established by the commission or the retail electric provider, the National Electrical Code, the National Electrical Safety Code, the Institute of Electrical and Electronics Engineers, Underwriters Laboratories, the federal Energy Regulatory Commission, and any local governing authorities.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‘Retail electric provider’ means an electrical utility as defined in Section 58</w:t>
      </w:r>
      <w:r w:rsidRPr="00E51B26">
        <w:rPr>
          <w:u w:color="000000" w:themeColor="text1"/>
        </w:rPr>
        <w:noBreakHyphen/>
        <w:t>27</w:t>
      </w:r>
      <w:r w:rsidRPr="00E51B26">
        <w:rPr>
          <w:u w:color="000000" w:themeColor="text1"/>
        </w:rPr>
        <w:noBreakHyphen/>
        <w:t>10 and also means other entities that provide retail electric service in South Carolina, but excluding electric cooperatives organized under the laws of a state other than South Carolina.</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2610.</w:t>
      </w:r>
      <w:r w:rsidRPr="00E51B26">
        <w:rPr>
          <w:u w:color="000000" w:themeColor="text1"/>
        </w:rPr>
        <w:tab/>
      </w:r>
      <w:r w:rsidRPr="00E51B26">
        <w:rPr>
          <w:iCs/>
          <w:u w:color="000000" w:themeColor="text1"/>
        </w:rPr>
        <w:t>(A)</w:t>
      </w:r>
      <w:r w:rsidRPr="00E51B26">
        <w:rPr>
          <w:iCs/>
          <w:u w:color="000000" w:themeColor="text1"/>
        </w:rPr>
        <w:tab/>
        <w:t xml:space="preserve">An entity that owns a renewable electric generation facility, located on a premises or residence </w:t>
      </w:r>
      <w:r w:rsidRPr="00E51B26">
        <w:rPr>
          <w:iCs/>
          <w:u w:color="000000" w:themeColor="text1"/>
        </w:rPr>
        <w:lastRenderedPageBreak/>
        <w:t>owned or leased by an eligible customer</w:t>
      </w:r>
      <w:r w:rsidRPr="00E51B26">
        <w:rPr>
          <w:iCs/>
          <w:u w:color="000000" w:themeColor="text1"/>
        </w:rPr>
        <w:noBreakHyphen/>
        <w:t xml:space="preserve">generator lessee to serve the electric energy requirements of that particular premises or residence </w:t>
      </w:r>
      <w:r w:rsidRPr="00E51B26">
        <w:rPr>
          <w:u w:color="000000" w:themeColor="text1"/>
        </w:rPr>
        <w:t>or to enable the customer</w:t>
      </w:r>
      <w:r w:rsidRPr="00E51B26">
        <w:rPr>
          <w:u w:color="000000" w:themeColor="text1"/>
        </w:rPr>
        <w:noBreakHyphen/>
        <w:t>generator lessee to obtain a credit for or engage in the sale of energy from the renewable electric generation facility to that customer</w:t>
      </w:r>
      <w:r w:rsidRPr="00E51B26">
        <w:rPr>
          <w:u w:color="000000" w:themeColor="text1"/>
        </w:rPr>
        <w:noBreakHyphen/>
        <w:t>generator lessee’s retail electric provider or its designee,</w:t>
      </w:r>
      <w:r w:rsidRPr="00E51B26">
        <w:rPr>
          <w:iCs/>
          <w:u w:color="000000" w:themeColor="text1"/>
        </w:rPr>
        <w:t xml:space="preserve"> shall be permitted to lease such facility exclusively to a customer</w:t>
      </w:r>
      <w:r w:rsidRPr="00E51B26">
        <w:rPr>
          <w:iCs/>
          <w:u w:color="000000" w:themeColor="text1"/>
        </w:rPr>
        <w:noBreakHyphen/>
        <w:t>generator lessee under a lease, provided that the entity complies with the terms, conditions, and restrictions set forth within this article and holds a valid certificate issued by the Office of Regulatory Staff.</w:t>
      </w:r>
      <w:r w:rsidRPr="00E51B26">
        <w:rPr>
          <w:u w:color="000000" w:themeColor="text1"/>
        </w:rPr>
        <w:t xml:space="preserve"> An entity owning renewable electric generation facilities in compliance with the terms of this article shall not be considered an ‘electrical utility’ under Section 58</w:t>
      </w:r>
      <w:r w:rsidRPr="00E51B26">
        <w:rPr>
          <w:u w:color="000000" w:themeColor="text1"/>
        </w:rPr>
        <w:noBreakHyphen/>
        <w:t>27</w:t>
      </w:r>
      <w:r w:rsidRPr="00E51B26">
        <w:rPr>
          <w:u w:color="000000" w:themeColor="text1"/>
        </w:rPr>
        <w:noBreakHyphen/>
        <w:t>10 if the renewable electric generation facilities are only made available to a customer</w:t>
      </w:r>
      <w:r w:rsidRPr="00E51B26">
        <w:rPr>
          <w:u w:color="000000" w:themeColor="text1"/>
        </w:rPr>
        <w:noBreakHyphen/>
        <w:t>generator lessee for the customer</w:t>
      </w:r>
      <w:r w:rsidRPr="00E51B26">
        <w:rPr>
          <w:u w:color="000000" w:themeColor="text1"/>
        </w:rPr>
        <w:noBreakHyphen/>
        <w:t>generator lessee’s use on the customer</w:t>
      </w:r>
      <w:r w:rsidRPr="00E51B26">
        <w:rPr>
          <w:u w:color="000000" w:themeColor="text1"/>
        </w:rPr>
        <w:noBreakHyphen/>
        <w:t>generator lessee’s premises or the residence where the renewable electric generation facilities are located, or for the sale of energy to that customer</w:t>
      </w:r>
      <w:r w:rsidRPr="00E51B26">
        <w:rPr>
          <w:u w:color="000000" w:themeColor="text1"/>
        </w:rPr>
        <w:noBreakHyphen/>
        <w:t>generator lessee’s retail electric provider or its designee, and pursuant to a lease.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All customer</w:t>
      </w:r>
      <w:r w:rsidRPr="00E51B26">
        <w:rPr>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E51B26">
        <w:rPr>
          <w:u w:color="000000" w:themeColor="text1"/>
        </w:rPr>
        <w:noBreakHyphen/>
        <w:t>40</w:t>
      </w:r>
      <w:r w:rsidRPr="00E51B26">
        <w:rPr>
          <w:u w:color="000000" w:themeColor="text1"/>
        </w:rPr>
        <w:noBreakHyphen/>
        <w:t>20(B), and the customer</w:t>
      </w:r>
      <w:r w:rsidRPr="00E51B26">
        <w:rPr>
          <w:u w:color="000000" w:themeColor="text1"/>
        </w:rPr>
        <w:noBreakHyphen/>
        <w:t>generator lessee shall otherwise comply with all requirements of Section 58</w:t>
      </w:r>
      <w:r w:rsidRPr="00E51B26">
        <w:rPr>
          <w:u w:color="000000" w:themeColor="text1"/>
        </w:rPr>
        <w:noBreakHyphen/>
        <w:t>40</w:t>
      </w:r>
      <w:r w:rsidRPr="00E51B26">
        <w:rPr>
          <w:u w:color="000000" w:themeColor="text1"/>
        </w:rPr>
        <w:noBreakHyphen/>
        <w:t>10 et seq., or the policy adopted by the retail electric provider not subject to Section 58</w:t>
      </w:r>
      <w:r w:rsidRPr="00E51B26">
        <w:rPr>
          <w:u w:color="000000" w:themeColor="text1"/>
        </w:rPr>
        <w:noBreakHyphen/>
        <w:t>40</w:t>
      </w:r>
      <w:r w:rsidRPr="00E51B26">
        <w:rPr>
          <w:u w:color="000000" w:themeColor="text1"/>
        </w:rPr>
        <w:noBreakHyphen/>
        <w:t>10 et seq.</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r>
      <w:r w:rsidRPr="00E51B26">
        <w:rPr>
          <w:iCs/>
          <w:u w:color="000000" w:themeColor="text1"/>
        </w:rPr>
        <w:t>To comply with the terms of this article, each customer</w:t>
      </w:r>
      <w:r w:rsidRPr="00E51B26">
        <w:rPr>
          <w:iCs/>
          <w:u w:color="000000" w:themeColor="text1"/>
        </w:rPr>
        <w:noBreakHyphen/>
        <w:t>generator lessee renewable electric generation facility shall serve only one premises or residence, and shall not serve multiple customer</w:t>
      </w:r>
      <w:r w:rsidRPr="00E51B26">
        <w:rPr>
          <w:iCs/>
          <w:u w:color="000000" w:themeColor="text1"/>
        </w:rPr>
        <w:noBreakHyphen/>
        <w:t>generator lessees or multiple premises or residences.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Any lease of a renewable electric generation facility not entered into pursuant to this article is prohibited.  The owner of a renewable electric generation facility subject to any lease entered into outside of this program shall be considered an ‘electrical utility’ under Section 58</w:t>
      </w:r>
      <w:r w:rsidRPr="00E51B26">
        <w:rPr>
          <w:u w:color="000000" w:themeColor="text1"/>
        </w:rPr>
        <w:noBreakHyphen/>
        <w:t>27</w:t>
      </w:r>
      <w:r w:rsidRPr="00E51B26">
        <w:rPr>
          <w:u w:color="000000" w:themeColor="text1"/>
        </w:rPr>
        <w:noBreakHyphen/>
        <w:t xml:space="preserve">10.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 xml:space="preserve">This section shall not be construed as allowing any sales of electricity from renewable electric generation facilities directly to any customer of any retail electric provider by the owner.  This article shall not be construed as abridging or impairing any </w:t>
      </w:r>
      <w:r w:rsidRPr="00E51B26">
        <w:rPr>
          <w:u w:color="000000" w:themeColor="text1"/>
        </w:rPr>
        <w:lastRenderedPageBreak/>
        <w:t>existing rights or obligations, established by contract or statute, of retail electric providers to serve South Carolina customers.  The electrical output from any renewable electric generation unit leased pursuant to this program shall be the sole and exclusive property of the customer</w:t>
      </w:r>
      <w:r w:rsidRPr="00E51B26">
        <w:rPr>
          <w:u w:color="000000" w:themeColor="text1"/>
        </w:rPr>
        <w:noBreakHyphen/>
        <w:t>generator lessee.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An entity and its affiliates that lawfully provide retail electric service to the public may</w:t>
      </w:r>
      <w:r w:rsidRPr="00E51B26">
        <w:rPr>
          <w:iCs/>
          <w:u w:color="000000" w:themeColor="text1"/>
        </w:rPr>
        <w:t xml:space="preserve"> offer leases of renewable generation facilities in those areas or territories where it provides retail electric service.  No such provider or affiliate shall offer or enter into leases of renewable generation facilities in areas served by another retail electric provider.</w:t>
      </w:r>
    </w:p>
    <w:p w:rsidR="00600B40" w:rsidRPr="00E51B26" w:rsidRDefault="00600B40" w:rsidP="00600B40">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pPr>
      <w:r w:rsidRPr="00E51B26">
        <w:rPr>
          <w:rFonts w:eastAsiaTheme="minorHAnsi"/>
          <w:szCs w:val="22"/>
        </w:rPr>
        <w:tab/>
      </w:r>
      <w:r w:rsidRPr="00E51B26">
        <w:t>(G)</w:t>
      </w:r>
      <w:r w:rsidRPr="00E51B26">
        <w:tab/>
        <w:t>The costs an electrical utility incurs in marketing, installing, owning, or maintaining solar leases through its own leasing programs as a lessor shall not be recovered from other non</w:t>
      </w:r>
      <w:r w:rsidRPr="00E51B26">
        <w:noBreakHyphen/>
        <w:t>participating electrical utility customers through rates, provided, however, that an electrical utility and the customer</w:t>
      </w:r>
      <w:r w:rsidRPr="00E51B26">
        <w:noBreakHyphen/>
        <w:t>generator lessees which lease facilities from it may participate on an equal basis with other lessors and lessees in any applicable programs provided for under Chapter 39 of this title, S.C. Code Ann. Sections 58</w:t>
      </w:r>
      <w:r w:rsidRPr="00E51B26">
        <w:noBreakHyphen/>
        <w:t>39</w:t>
      </w:r>
      <w:r w:rsidRPr="00E51B26">
        <w:noBreakHyphen/>
        <w:t>110 et seq. and nothing in this section shall prevent the reasonable and prudent costs of a utility’s distributed energy resource programs, including the provision of incentives to its own lessees and other allowable costs, from being reflected in a utility’s rates as provided for in Chapter 39 or as otherwise permitted under generally applicable regulatory principles.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(H)</w:t>
      </w:r>
      <w:r w:rsidRPr="00E51B26">
        <w:tab/>
        <w:t>The total installed capacity of all renewable electric generation facilities on a retail electric provider’s system that are leased pursuant to this article shall not exceed two percent of the previous five</w:t>
      </w:r>
      <w:r w:rsidRPr="00E51B26">
        <w:noBreakHyphen/>
        <w:t>year average of the retail electric provider’s South Carolina residential and commercial contribution to coincident retail peak demand and two percent of the previous five</w:t>
      </w:r>
      <w:r w:rsidRPr="00E51B26">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E51B26">
        <w:noBreakHyphen/>
        <w:t xml:space="preserve">generator lessees may apply for, receive, and hold reservations.  Each reservation shall be for a single customer premises only and may not be sold, exchanged, traded, or assigned </w:t>
      </w:r>
      <w:r w:rsidRPr="00E51B26">
        <w:lastRenderedPageBreak/>
        <w:t>except as part of the sale of the underlying premises.  Requests for reservations to electrical utilities as defined in Section 58</w:t>
      </w:r>
      <w:r w:rsidRPr="00E51B26">
        <w:noBreakHyphen/>
        <w:t>27</w:t>
      </w:r>
      <w:r w:rsidRPr="00E51B26">
        <w:noBreakHyphen/>
        <w:t>10 shall accompany applications for interconnection of the leased facilities under Chapter 40, Title 58 and the reservation shall remain in force only so long as the application or permit for interconnection remains active. Electrical utilities as defined in Section 58</w:t>
      </w:r>
      <w:r w:rsidRPr="00E51B26">
        <w:noBreakHyphen/>
        <w:t>27</w:t>
      </w:r>
      <w:r w:rsidRPr="00E51B26">
        <w:noBreakHyphen/>
        <w:t>10 shall submit programs establishing the terms of such reservations to the commission for approval.</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(I)</w:t>
      </w:r>
      <w:r w:rsidRPr="00E51B26">
        <w:tab/>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 tenth of one percent of the previous five</w:t>
      </w:r>
      <w:r w:rsidRPr="00E51B26">
        <w:noBreakHyphen/>
        <w:t>year average of the electrical utility’s South Carolina residential and commercial contribution to coincident retail peak demand and one tenth of one percent of the previous five</w:t>
      </w:r>
      <w:r w:rsidRPr="00E51B26">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 above.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t>(J)(1)</w:t>
      </w:r>
      <w:r w:rsidRPr="00E51B26">
        <w:tab/>
        <w:t>The provisions of this Article 23 related to leased generation facilities shall not apply to:</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r>
      <w:r w:rsidRPr="00E51B26">
        <w:tab/>
        <w:t>(a)</w:t>
      </w:r>
      <w:r w:rsidRPr="00E51B26">
        <w:tab/>
        <w:t>facilities serving a single premises that is not interconnected with a retail electric provider;</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r>
      <w:r w:rsidRPr="00E51B26">
        <w:tab/>
        <w:t>(b)</w:t>
      </w:r>
      <w:r w:rsidRPr="00E51B26">
        <w:tab/>
        <w:t>facilities owned by customer generators but financed by a third party; or</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r>
      <w:r w:rsidRPr="00E51B26">
        <w:tab/>
        <w:t>(c)</w:t>
      </w:r>
      <w:r w:rsidRPr="00E51B26">
        <w:tab/>
        <w:t xml:space="preserve">facilities used exclusively for standby emergency service or participation in an approved standby generation program operated by a retail electric provider.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51B26">
        <w:tab/>
      </w:r>
      <w:r w:rsidRPr="00E51B26">
        <w:tab/>
        <w:t>(2)</w:t>
      </w:r>
      <w:r w:rsidRPr="00E51B26">
        <w:tab/>
        <w:t>The commission may promulgate regulations consistent with this section interpreting the scope of these exemptions as to electrical utilities.”</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2620.</w:t>
      </w:r>
      <w:r w:rsidRPr="00E51B26">
        <w:rPr>
          <w:u w:color="000000" w:themeColor="text1"/>
        </w:rPr>
        <w:tab/>
        <w:t>(A)</w:t>
      </w:r>
      <w:r w:rsidRPr="00E51B26">
        <w:rPr>
          <w:u w:color="000000" w:themeColor="text1"/>
        </w:rPr>
        <w:tab/>
        <w:t xml:space="preserve">Before any entity other than an entity lawfully providing retail electric service to the public in this state commences to do business as a lessor of renewable electric generation facilities under the terms of this article, that entity shall submit an application to the Office of Regulatory Staff and provide such information as the Office of Regulatory Staff shall require.  In performing its responsibilities under this article, the Office of Regulatory Staff must balance the state’s interest in promoting a </w:t>
      </w:r>
      <w:r w:rsidRPr="00E51B26">
        <w:rPr>
          <w:u w:color="000000" w:themeColor="text1"/>
        </w:rPr>
        <w:lastRenderedPageBreak/>
        <w:t>market for the provision of renewable electric generation facilities as permitted by this article with an appropriate level of protection for customer</w:t>
      </w:r>
      <w:r w:rsidRPr="00E51B26">
        <w:rPr>
          <w:u w:color="000000" w:themeColor="text1"/>
        </w:rPr>
        <w:noBreakHyphen/>
        <w:t xml:space="preserve">generator lessees to ensure fair and accurate marketing practices and ensure acceptable performance of renewable electric generation facilities and lessors.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The application shall be accompanied by such information as the Office of Regulatory Staff shall require and the Office of Regulatory Staff may condition its approval on such terms as the Office of Regulatory Staff shall determine to be just and reasonable to advance the goals of this article of balancing the state’s interest in promoting a market for the provision of renewable electric generation facilities as permitted by this article, with an appropriate level of protection for customer</w:t>
      </w:r>
      <w:r w:rsidRPr="00E51B26">
        <w:rPr>
          <w:u w:color="000000" w:themeColor="text1"/>
        </w:rPr>
        <w:noBreakHyphen/>
        <w:t>generator lessees and to ensure fair and accurate marketing practices.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(C)</w:t>
      </w:r>
      <w:r w:rsidRPr="00E51B26">
        <w:rPr>
          <w:u w:color="000000" w:themeColor="text1"/>
        </w:rPr>
        <w:tab/>
        <w:t>Upon review of the application and a finding that the applicant is fit, willing, and able to conduct business in accordance with the provisions of this article, the Office of Regulatory Staff shall approve the application and issue the lessor a certificate permitting the lessor to market and lease renewable electric generation facilities to customer</w:t>
      </w:r>
      <w:r w:rsidRPr="00E51B26">
        <w:rPr>
          <w:u w:color="000000" w:themeColor="text1"/>
        </w:rPr>
        <w:noBreakHyphen/>
        <w:t xml:space="preserve">generator lessees under the terms of this article.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(D)</w:t>
      </w:r>
      <w:r w:rsidRPr="00E51B26">
        <w:rPr>
          <w:u w:color="000000" w:themeColor="text1"/>
        </w:rPr>
        <w:tab/>
        <w:t xml:space="preserve">The Office of Regulatory Staff is authorized to require the regular updating of information by certificate holders.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(E)</w:t>
      </w:r>
      <w:r w:rsidRPr="00E51B26">
        <w:rPr>
          <w:u w:color="000000" w:themeColor="text1"/>
        </w:rPr>
        <w:tab/>
        <w:t>The Office of Regulatory Staff shall receive, compile and investigate customer complaints arising under this article and shall attempt to negotiate consent agreements or other settlements resolving alleged violations of this article.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(F)</w:t>
      </w:r>
      <w:r w:rsidRPr="00E51B26">
        <w:rPr>
          <w:u w:color="000000" w:themeColor="text1"/>
        </w:rPr>
        <w:tab/>
        <w:t>As concerns potential violations of this article, lessors of distributed generation resources and their officers, agents, employees, or customers shall be subject to the investigatory powers provided in Sections 58</w:t>
      </w:r>
      <w:r w:rsidRPr="00E51B26">
        <w:rPr>
          <w:u w:color="000000" w:themeColor="text1"/>
        </w:rPr>
        <w:noBreakHyphen/>
        <w:t>4</w:t>
      </w:r>
      <w:r w:rsidRPr="00E51B26">
        <w:rPr>
          <w:u w:color="000000" w:themeColor="text1"/>
        </w:rPr>
        <w:noBreakHyphen/>
        <w:t>50 and 58</w:t>
      </w:r>
      <w:r w:rsidRPr="00E51B26">
        <w:rPr>
          <w:u w:color="000000" w:themeColor="text1"/>
        </w:rPr>
        <w:noBreakHyphen/>
        <w:t>4</w:t>
      </w:r>
      <w:r w:rsidRPr="00E51B26">
        <w:rPr>
          <w:u w:color="000000" w:themeColor="text1"/>
        </w:rPr>
        <w:noBreakHyphen/>
        <w:t>55 to the Office of Regulatory Staff regarding public utilities.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(G)</w:t>
      </w:r>
      <w:r w:rsidRPr="00E51B26">
        <w:rPr>
          <w:u w:color="000000" w:themeColor="text1"/>
        </w:rPr>
        <w:tab/>
        <w:t>For the protection of the consuming public, the Office of Regulatory Staff may file a petition with the Administrative Law Court requesting revocation of a certificate for violations of this article.  In appropriate circumstances, the Office of Regulatory Staff may request the immediate revocation of a certificate.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(H)</w:t>
      </w:r>
      <w:r w:rsidRPr="00E51B26">
        <w:rPr>
          <w:u w:color="000000" w:themeColor="text1"/>
        </w:rPr>
        <w:tab/>
        <w:t>It shall be a violation of law punishable by civil penalty of not more than ten thousand dollars per occurrence for any person subject to Section 58</w:t>
      </w:r>
      <w:r w:rsidRPr="00E51B26">
        <w:rPr>
          <w:u w:color="000000" w:themeColor="text1"/>
        </w:rPr>
        <w:noBreakHyphen/>
        <w:t>27</w:t>
      </w:r>
      <w:r w:rsidRPr="00E51B26">
        <w:rPr>
          <w:u w:color="000000" w:themeColor="text1"/>
        </w:rPr>
        <w:noBreakHyphen/>
        <w:t>2620(A), either directly or indirectly:</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 xml:space="preserve">to solicit business as a lessor of renewable electric generation facilities without a valid certificate issued under this section or otherwise in violation of the terms of this article, or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lastRenderedPageBreak/>
        <w:tab/>
      </w:r>
      <w:r w:rsidRPr="00E51B26">
        <w:rPr>
          <w:u w:color="000000" w:themeColor="text1"/>
        </w:rPr>
        <w:tab/>
        <w:t>(2)</w:t>
      </w:r>
      <w:r w:rsidRPr="00E51B26">
        <w:rPr>
          <w:u w:color="000000" w:themeColor="text1"/>
        </w:rPr>
        <w:tab/>
        <w:t xml:space="preserve">to engage in any unfair or deceptive practice in the leasing of renewable electric generation facilities.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(I)</w:t>
      </w:r>
      <w:r w:rsidRPr="00E51B26">
        <w:rPr>
          <w:u w:color="000000" w:themeColor="text1"/>
        </w:rPr>
        <w:tab/>
        <w:t>An aggrieved person with standing may file a request for a contested case of a decision of the Office of Regulatory Staff with the Administrative Law Court within thirty days of such decision.</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2630.</w:t>
      </w:r>
      <w:r w:rsidRPr="00E51B26">
        <w:rPr>
          <w:u w:color="000000" w:themeColor="text1"/>
        </w:rPr>
        <w:tab/>
        <w:t>(A)</w:t>
      </w:r>
      <w:r w:rsidRPr="00E51B26">
        <w:rPr>
          <w:u w:color="000000" w:themeColor="text1"/>
        </w:rPr>
        <w:tab/>
        <w:t>Not more than thirty days after installation of a renewable electric generation facility leased to a customer</w:t>
      </w:r>
      <w:r w:rsidRPr="00E51B26">
        <w:rPr>
          <w:u w:color="000000" w:themeColor="text1"/>
        </w:rPr>
        <w:noBreakHyphen/>
        <w:t>generator lessee, the lessor shall register the facility with the Office of Regulatory Staff on forms developed and provided by the Office of Regulatory Staff. This registration information must include: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(1)</w:t>
      </w:r>
      <w:r w:rsidRPr="00E51B26">
        <w:rPr>
          <w:u w:color="000000" w:themeColor="text1"/>
        </w:rPr>
        <w:tab/>
        <w:t>the name, mailing, and electronic mail address and telephone number of the lessor</w:t>
      </w:r>
      <w:r w:rsidRPr="00E51B26">
        <w:rPr>
          <w:u w:color="000000" w:themeColor="text1"/>
        </w:rPr>
        <w:noBreakHyphen/>
        <w:t xml:space="preserve">owner;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(2)</w:t>
      </w:r>
      <w:r w:rsidRPr="00E51B26">
        <w:rPr>
          <w:u w:color="000000" w:themeColor="text1"/>
        </w:rPr>
        <w:tab/>
        <w:t>the nameplate generating capacity of the facility and its expected annual energy output;</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(3)</w:t>
      </w:r>
      <w:r w:rsidRPr="00E51B26">
        <w:rPr>
          <w:u w:color="000000" w:themeColor="text1"/>
        </w:rPr>
        <w:tab/>
        <w:t>physical location of the facility;</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(4)</w:t>
      </w:r>
      <w:r w:rsidRPr="00E51B26">
        <w:rPr>
          <w:u w:color="000000" w:themeColor="text1"/>
        </w:rPr>
        <w:tab/>
        <w:t>the name, mailing, and email address and telephone number of the customer</w:t>
      </w:r>
      <w:r w:rsidRPr="00E51B26">
        <w:rPr>
          <w:u w:color="000000" w:themeColor="text1"/>
        </w:rPr>
        <w:noBreakHyphen/>
        <w:t>generator lessee;</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(5)</w:t>
      </w:r>
      <w:r w:rsidRPr="00E51B26">
        <w:rPr>
          <w:u w:color="000000" w:themeColor="text1"/>
        </w:rPr>
        <w:tab/>
        <w:t>a description of the intended use of the facility and its output;</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(6)</w:t>
      </w:r>
      <w:r w:rsidRPr="00E51B26">
        <w:rPr>
          <w:u w:color="000000" w:themeColor="text1"/>
        </w:rPr>
        <w:tab/>
        <w:t xml:space="preserve">a list of all federal, state, and local licenses and permits required for the construction and operation of the facility, along with a statement regarding whether each has been obtained or applied for;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(7)</w:t>
      </w:r>
      <w:r w:rsidRPr="00E51B26">
        <w:rPr>
          <w:u w:color="000000" w:themeColor="text1"/>
        </w:rPr>
        <w:tab/>
        <w:t>the date the facility began or will begin operating;</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(8)</w:t>
      </w:r>
      <w:r w:rsidRPr="00E51B26">
        <w:rPr>
          <w:u w:color="000000" w:themeColor="text1"/>
        </w:rPr>
        <w:tab/>
        <w:t xml:space="preserve">the name of the retail electric provider to which the facility has been or will be interconnected;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r>
      <w:r w:rsidRPr="00E51B26">
        <w:rPr>
          <w:u w:color="000000" w:themeColor="text1"/>
        </w:rPr>
        <w:tab/>
        <w:t>(9)</w:t>
      </w:r>
      <w:r w:rsidRPr="00E51B26">
        <w:rPr>
          <w:u w:color="000000" w:themeColor="text1"/>
        </w:rPr>
        <w:tab/>
        <w:t>an affidavit from the customer</w:t>
      </w:r>
      <w:r w:rsidRPr="00E51B26">
        <w:rPr>
          <w:u w:color="000000" w:themeColor="text1"/>
        </w:rPr>
        <w:noBreakHyphen/>
        <w:t>generator lessee that it will not sell, resell, or attempt to sell or resell the electrical output of the facility to any person, corporation, or entity, other than the customer</w:t>
      </w:r>
      <w:r w:rsidRPr="00E51B26">
        <w:rPr>
          <w:u w:color="000000" w:themeColor="text1"/>
        </w:rPr>
        <w:noBreakHyphen/>
        <w:t>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Office of Regulatory Staff shall maintain a registry of facilities registered pursuant to subsection (A).  This information must be available for inspection by the public and is subject to the South Carolina Freedom of Information Act. The Office of Regulatory Staff may require the updating of information on the registry.</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u w:color="000000" w:themeColor="text1"/>
        </w:rPr>
      </w:pPr>
      <w:r w:rsidRPr="00E51B26">
        <w:rPr>
          <w:u w:color="000000" w:themeColor="text1"/>
        </w:rPr>
        <w:lastRenderedPageBreak/>
        <w:tab/>
        <w:t>(C)</w:t>
      </w:r>
      <w:r w:rsidRPr="00E51B26">
        <w:rPr>
          <w:iCs/>
          <w:u w:color="000000" w:themeColor="text1"/>
        </w:rPr>
        <w:tab/>
        <w:t xml:space="preserve">The Office of Regulatory Staff shall review the program established pursuant to this article and issue a report to the State Regulation of Public Utilities Review Committee no later than December 31, 2016, relating to its review, including recommendations regarding the expansion, reduction, or continuance of the program. </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2640.</w:t>
      </w:r>
      <w:r w:rsidRPr="00E51B26">
        <w:rPr>
          <w:u w:color="000000" w:themeColor="text1"/>
        </w:rPr>
        <w:tab/>
        <w:t>The Office of Regulatory Staff shall have the authority to investigate claims of violations of the provisions of Section 58</w:t>
      </w:r>
      <w:r w:rsidRPr="00E51B26">
        <w:rPr>
          <w:u w:color="000000" w:themeColor="text1"/>
        </w:rPr>
        <w:noBreakHyphen/>
        <w:t>27</w:t>
      </w:r>
      <w:r w:rsidRPr="00E51B26">
        <w:rPr>
          <w:u w:color="000000" w:themeColor="text1"/>
        </w:rPr>
        <w:noBreakHyphen/>
        <w:t xml:space="preserve">2610 committed by electrical utilities and lessors of renewable electric generation facilities. </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2650.</w:t>
      </w:r>
      <w:r w:rsidRPr="00E51B26">
        <w:rPr>
          <w:u w:color="000000" w:themeColor="text1"/>
        </w:rPr>
        <w:tab/>
        <w:t>Section 58</w:t>
      </w:r>
      <w:r w:rsidRPr="00E51B26">
        <w:rPr>
          <w:u w:color="000000" w:themeColor="text1"/>
        </w:rPr>
        <w:noBreakHyphen/>
        <w:t>27</w:t>
      </w:r>
      <w:r w:rsidRPr="00E51B26">
        <w:rPr>
          <w:u w:color="000000" w:themeColor="text1"/>
        </w:rPr>
        <w:noBreakHyphen/>
        <w:t>2610 shall not become effective until the commission has approved net energy metering rates referenced in Chapter 40, Title 58 for all investor owned electrical utilities serving more than one hundred thousand retail customer accounts in South Carolina.”</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SECTION</w:t>
      </w:r>
      <w:r w:rsidRPr="00E51B26">
        <w:rPr>
          <w:u w:color="000000" w:themeColor="text1"/>
        </w:rPr>
        <w:tab/>
        <w:t>5.</w:t>
      </w:r>
      <w:r w:rsidRPr="00E51B26">
        <w:rPr>
          <w:u w:color="000000" w:themeColor="text1"/>
        </w:rPr>
        <w:tab/>
        <w:t>Chapter 27, Title 58 of the 1976 Code is amended by adding:</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 xml:space="preserve">“Section </w:t>
      </w:r>
      <w:r w:rsidRPr="00E51B26">
        <w:rPr>
          <w:szCs w:val="20"/>
          <w:u w:color="000000" w:themeColor="text1"/>
        </w:rPr>
        <w:t>58</w:t>
      </w:r>
      <w:r w:rsidRPr="00E51B26">
        <w:rPr>
          <w:szCs w:val="20"/>
          <w:u w:color="000000" w:themeColor="text1"/>
        </w:rPr>
        <w:noBreakHyphen/>
        <w:t>27</w:t>
      </w:r>
      <w:r w:rsidRPr="00E51B26">
        <w:rPr>
          <w:szCs w:val="20"/>
          <w:u w:color="000000" w:themeColor="text1"/>
        </w:rPr>
        <w:noBreakHyphen/>
        <w:t>1050</w:t>
      </w:r>
      <w:r>
        <w:rPr>
          <w:u w:color="000000" w:themeColor="text1"/>
        </w:rPr>
        <w:t>.</w:t>
      </w:r>
      <w:r>
        <w:rPr>
          <w:u w:color="000000" w:themeColor="text1"/>
        </w:rPr>
        <w:tab/>
      </w:r>
      <w:r w:rsidRPr="00E51B26">
        <w:rPr>
          <w:u w:color="000000" w:themeColor="text1"/>
        </w:rPr>
        <w:t>The Office of Regulatory Staff, with guidance and feedback from the electrical utilities and other interested parties, shall investigate and report to the Public Service Commission on fixed costs, fixed charges, and the extent of cost shifting that is attributable to distributed energy resources within current utility cost of service ratemaking methodologies, cost allocations, and rate designs, with a focus on the implications distributed energy resources could have for that business model in the future.  The report shall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shall include a general overview of cost shifting that is attributable to or arising from historical cost of service ratemaking related to the current utility business model, specifically the cost of service ratemaking methodology, the cost allocations and rate designs.  The findings shall include public comment and be reported to the Public Service Commission by December 31, 2015.”</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SECTION</w:t>
      </w:r>
      <w:r w:rsidRPr="00E51B26">
        <w:rPr>
          <w:u w:color="000000" w:themeColor="text1"/>
        </w:rPr>
        <w:tab/>
        <w:t>6.</w:t>
      </w:r>
      <w:r w:rsidRPr="00E51B26">
        <w:rPr>
          <w:u w:color="000000" w:themeColor="text1"/>
        </w:rPr>
        <w:tab/>
        <w:t>Chapter 27, Title 58 of the 1976 Code is amended by adding:</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“Section 58</w:t>
      </w:r>
      <w:r w:rsidRPr="00E51B26">
        <w:rPr>
          <w:u w:color="000000" w:themeColor="text1"/>
        </w:rPr>
        <w:noBreakHyphen/>
        <w:t>27</w:t>
      </w:r>
      <w:r w:rsidRPr="00E51B26">
        <w:rPr>
          <w:u w:color="000000" w:themeColor="text1"/>
        </w:rPr>
        <w:noBreakHyphen/>
        <w:t>450.</w:t>
      </w:r>
      <w:r w:rsidRPr="00E51B26">
        <w:rPr>
          <w:u w:color="000000" w:themeColor="text1"/>
        </w:rPr>
        <w:tab/>
        <w:t>(A)</w:t>
      </w:r>
      <w:r w:rsidRPr="00E51B26">
        <w:rPr>
          <w:u w:color="000000" w:themeColor="text1"/>
        </w:rPr>
        <w:tab/>
        <w:t>The commission shall promulgate standards for interconnection of renewable energy facilities and other nonutility</w:t>
      </w:r>
      <w:r w:rsidRPr="00E51B26">
        <w:rPr>
          <w:u w:color="000000" w:themeColor="text1"/>
        </w:rPr>
        <w:noBreakHyphen/>
        <w:t xml:space="preserve">owned generation with a generation capacity of two thousand kilowatts (2,000 kW AC) or less to an electrical utility’s distribution system. </w:t>
      </w: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ab/>
        <w:t>(B)</w:t>
      </w:r>
      <w:r w:rsidRPr="00E51B26">
        <w:rPr>
          <w:u w:color="000000" w:themeColor="text1"/>
        </w:rPr>
        <w:tab/>
        <w:t>No customer</w:t>
      </w:r>
      <w:r w:rsidRPr="00E51B26">
        <w:rPr>
          <w:u w:color="000000" w:themeColor="text1"/>
        </w:rPr>
        <w:noBreakHyphen/>
        <w:t>generator or customer</w:t>
      </w:r>
      <w:r w:rsidRPr="00E51B26">
        <w:rPr>
          <w:u w:color="000000" w:themeColor="text1"/>
        </w:rPr>
        <w:noBreakHyphen/>
        <w:t>generator lessee shall connect or operate an electric generation unit in parallel phase and synchronization with any electrical utility without written approval by the electrical utility that all of the commission’s requirements have been met.  For a customer</w:t>
      </w:r>
      <w:r w:rsidRPr="00E51B26">
        <w:rPr>
          <w:u w:color="000000" w:themeColor="text1"/>
        </w:rPr>
        <w:noBreakHyphen/>
        <w:t>generator or customer</w:t>
      </w:r>
      <w:r w:rsidRPr="00E51B26">
        <w:rPr>
          <w:u w:color="000000" w:themeColor="text1"/>
        </w:rPr>
        <w:noBreakHyphen/>
        <w:t>generator lessee who violates this provision, an electrical utility may immediately and without notice disconnect the electric facilities of the customer</w:t>
      </w:r>
      <w:r w:rsidRPr="00E51B26">
        <w:rPr>
          <w:u w:color="000000" w:themeColor="text1"/>
        </w:rPr>
        <w:noBreakHyphen/>
        <w:t>generator or customer</w:t>
      </w:r>
      <w:r w:rsidRPr="00E51B26">
        <w:rPr>
          <w:u w:color="000000" w:themeColor="text1"/>
        </w:rPr>
        <w:noBreakHyphen/>
        <w:t>generator lessee and terminate the customer</w:t>
      </w:r>
      <w:r w:rsidRPr="00E51B26">
        <w:rPr>
          <w:u w:color="000000" w:themeColor="text1"/>
        </w:rPr>
        <w:noBreakHyphen/>
        <w:t>generator’s or customer</w:t>
      </w:r>
      <w:r w:rsidRPr="00E51B26">
        <w:rPr>
          <w:u w:color="000000" w:themeColor="text1"/>
        </w:rPr>
        <w:noBreakHyphen/>
        <w:t>generator lessee’s electric service.”</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E51B26">
        <w:rPr>
          <w:u w:color="000000" w:themeColor="text1"/>
        </w:rPr>
        <w:t>SECTION</w:t>
      </w:r>
      <w:r w:rsidRPr="00E51B26">
        <w:rPr>
          <w:u w:color="000000" w:themeColor="text1"/>
        </w:rPr>
        <w:tab/>
        <w:t>7.</w:t>
      </w:r>
      <w:r w:rsidRPr="00E51B26">
        <w:rPr>
          <w:u w:color="000000" w:themeColor="text1"/>
        </w:rPr>
        <w:tab/>
        <w:t>Each distribution electric cooperative board shall consider the general objectives of Section 58</w:t>
      </w:r>
      <w:r w:rsidRPr="00E51B26">
        <w:rPr>
          <w:u w:color="000000" w:themeColor="text1"/>
        </w:rPr>
        <w:noBreakHyphen/>
        <w:t>40</w:t>
      </w:r>
      <w:r w:rsidRPr="00E51B26">
        <w:rPr>
          <w:u w:color="000000" w:themeColor="text1"/>
        </w:rPr>
        <w:noBreakHyphen/>
        <w:t>10 et seq. and any methodology promulgated thereunder in adopting a net energy metering policy.  Each distribution electric cooperative shall adopt a net energy metering policy and shall report their policy to the ORS within one year of the passage of this act.  Provided, however, that the requirements of this section do not apply to an electric cooperative organized under the laws of a state other than South Carolina.</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SECTION</w:t>
      </w:r>
      <w:r w:rsidRPr="00E51B26">
        <w:rPr>
          <w:u w:color="000000" w:themeColor="text1"/>
        </w:rPr>
        <w:tab/>
        <w:t>8.</w:t>
      </w:r>
      <w:r w:rsidRPr="00E51B26">
        <w:rPr>
          <w:u w:color="000000" w:themeColor="text1"/>
        </w:rPr>
        <w:tab/>
        <w:t xml:space="preserve">Each electric cooperative shall investigate the relationship between fixed costs, fixed charges, and the extent of cost shifting that is attributable to distributed energy resources within current cost of service ratemaking methodologies, cost allocations, and rate designs, with a focus on the implications distributed energy resources could have for their business models in the future.  The report shall review how to ensure a fair allocation of costs and benefits between consumers who utilize distributed energy resources and consumers who do not utilize distributed energy resources, as well as suggesting any necessary or prudent changes to existing or future rate structures.  The report shall include a general overview of cost shifting that is attributable to or arising from historical cost of service ratemaking related to the current utility business model, specifically the cost of service ratemaking methodology, the cost allocations, and rate designs.  The investigation and report may be coordinated and consolidated </w:t>
      </w:r>
      <w:r w:rsidRPr="00E51B26">
        <w:rPr>
          <w:u w:color="000000" w:themeColor="text1"/>
        </w:rPr>
        <w:lastRenderedPageBreak/>
        <w:t>into a single project.  The findings shall be filed with the Office of Regulatory Staff by December 31, 2015.  Provided, however, that the provisions of this section do not apply to an electric cooperative organized under the laws of a state other than South Carolina.</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SECTION</w:t>
      </w:r>
      <w:r w:rsidRPr="00E51B26">
        <w:rPr>
          <w:u w:color="000000" w:themeColor="text1"/>
        </w:rPr>
        <w:tab/>
        <w:t>9.</w:t>
      </w:r>
      <w:r w:rsidRPr="00E51B26">
        <w:rPr>
          <w:u w:color="000000" w:themeColor="text1"/>
        </w:rPr>
        <w:tab/>
        <w:t>If the application of the provisions of this act to any wholesale electrical contract existing on the date of its adoption is determined to impair unlawfully any term of such contract or to add material costs to either party, then that contract will be exempt from the terms of this act to the extent necessary to cure such impairment or to avoid the imposition of additional material costs.</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00B40" w:rsidRPr="00E51B26"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51B26">
        <w:rPr>
          <w:u w:color="000000" w:themeColor="text1"/>
        </w:rPr>
        <w:t>SECTION</w:t>
      </w:r>
      <w:r w:rsidRPr="00E51B26">
        <w:rPr>
          <w:u w:color="000000" w:themeColor="text1"/>
        </w:rPr>
        <w:tab/>
        <w:t>10.</w:t>
      </w:r>
      <w:r w:rsidRPr="00E51B26">
        <w:rPr>
          <w:u w:color="000000" w:themeColor="text1"/>
        </w:rPr>
        <w:tab/>
        <w:t>Article 23, Chapter 27, Title 58 shall be construed as a whole, and all parts of it are to be read and construed together. If any part of this article shall be adjudged by any court of competent jurisdiction to be invalid, the remainder of this article shall be invalidated. Nothing herein shall be construed to affect the parties’ right to appeal the matter.</w:t>
      </w:r>
    </w:p>
    <w:p w:rsidR="00600B40"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0571F4" w:rsidRPr="005B320F" w:rsidRDefault="00600B40" w:rsidP="00600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51B26">
        <w:rPr>
          <w:u w:color="000000" w:themeColor="text1"/>
        </w:rPr>
        <w:t>SECTION</w:t>
      </w:r>
      <w:r w:rsidRPr="00E51B26">
        <w:rPr>
          <w:u w:color="000000" w:themeColor="text1"/>
        </w:rPr>
        <w:tab/>
        <w:t>11.</w:t>
      </w:r>
      <w:r w:rsidRPr="00E51B26">
        <w:rPr>
          <w:u w:color="000000" w:themeColor="text1"/>
        </w:rPr>
        <w:tab/>
        <w:t xml:space="preserve">This act takes effect upon approval by the Governor. </w:t>
      </w:r>
    </w:p>
    <w:p w:rsidR="001A5EAC" w:rsidRDefault="00522CE0" w:rsidP="000571F4">
      <w:pPr>
        <w:tabs>
          <w:tab w:val="left" w:pos="180"/>
          <w:tab w:val="left" w:pos="360"/>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line="480" w:lineRule="auto"/>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5EAC" w:rsidRDefault="001A5EAC" w:rsidP="005B4744">
      <w:pPr>
        <w:suppressAutoHyphens/>
        <w:spacing w:line="480" w:lineRule="auto"/>
        <w:jc w:val="both"/>
        <w:rPr>
          <w:rFonts w:eastAsia="Times New Roman"/>
        </w:rPr>
      </w:pPr>
    </w:p>
    <w:sectPr w:rsidR="001A5EAC" w:rsidSect="00244B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2E50" w:rsidRDefault="00A42E50" w:rsidP="00522CE0">
      <w:r>
        <w:separator/>
      </w:r>
    </w:p>
  </w:endnote>
  <w:endnote w:type="continuationSeparator" w:id="0">
    <w:p w:rsidR="00A42E50" w:rsidRDefault="00A42E5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F44DD9-969B-4DAD-A279-B7604CB74A18}"/>
    <w:embedBold r:id="rId2" w:fontKey="{7DBEB3DE-1F0B-4C3A-8FB7-7A49412C424D}"/>
    <w:embedItalic r:id="rId3" w:fontKey="{62DA1104-4215-4DE6-A300-7AF9B5EABFA6}"/>
  </w:font>
  <w:font w:name="Calibri">
    <w:panose1 w:val="020F0502020204030204"/>
    <w:charset w:val="00"/>
    <w:family w:val="swiss"/>
    <w:pitch w:val="variable"/>
    <w:sig w:usb0="E10002FF" w:usb1="4000ACFF" w:usb2="00000009" w:usb3="00000000" w:csb0="0000019F" w:csb1="00000000"/>
    <w:embedRegular r:id="rId4" w:fontKey="{6D4232B6-BA0C-4CC2-B504-0466AF96DAFF}"/>
  </w:font>
  <w:font w:name="Cambria">
    <w:panose1 w:val="02040503050406030204"/>
    <w:charset w:val="00"/>
    <w:family w:val="roman"/>
    <w:pitch w:val="variable"/>
    <w:sig w:usb0="E00002FF" w:usb1="400004FF" w:usb2="00000000" w:usb3="00000000" w:csb0="0000019F" w:csb1="00000000"/>
    <w:embedRegular r:id="rId5" w:fontKey="{A846F4D4-942D-41EE-9903-2372C00BFB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E50" w:rsidRPr="001A5EAC" w:rsidRDefault="00A42E50" w:rsidP="001A5EAC">
    <w:pPr>
      <w:pStyle w:val="Footer"/>
      <w:tabs>
        <w:tab w:val="clear" w:pos="4680"/>
        <w:tab w:val="clear" w:pos="9360"/>
        <w:tab w:val="center" w:pos="2995"/>
      </w:tabs>
      <w:spacing w:before="120"/>
    </w:pPr>
    <w:r>
      <w:t>[1189-</w:t>
    </w:r>
    <w:fldSimple w:instr=" PAGE  \* MERGEFORMAT ">
      <w:r w:rsidR="005B474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E50" w:rsidRPr="001A5EAC" w:rsidRDefault="00A42E50" w:rsidP="001A5EAC">
    <w:pPr>
      <w:pStyle w:val="Footer"/>
      <w:tabs>
        <w:tab w:val="clear" w:pos="4680"/>
        <w:tab w:val="clear" w:pos="9360"/>
        <w:tab w:val="center" w:pos="2995"/>
      </w:tabs>
      <w:spacing w:before="120"/>
    </w:pPr>
    <w:r>
      <w:t>[1189]</w:t>
    </w:r>
    <w:r>
      <w:tab/>
    </w:r>
    <w:fldSimple w:instr=" PAGE  \* MERGEFORMAT ">
      <w:r w:rsidR="005B4744">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2E50" w:rsidRDefault="00A42E50" w:rsidP="00522CE0">
      <w:r>
        <w:separator/>
      </w:r>
    </w:p>
  </w:footnote>
  <w:footnote w:type="continuationSeparator" w:id="0">
    <w:p w:rsidR="00A42E50" w:rsidRDefault="00A42E5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2577"/>
  </w:hdrShapeDefaults>
  <w:footnotePr>
    <w:footnote w:id="-1"/>
    <w:footnote w:id="0"/>
  </w:footnotePr>
  <w:endnotePr>
    <w:endnote w:id="-1"/>
    <w:endnote w:id="0"/>
  </w:endnotePr>
  <w:compat/>
  <w:docVars>
    <w:docVar w:name="clipname" w:val="JUD0107.HLA"/>
    <w:docVar w:name="CoverAttorneyInitials" w:val="HLA"/>
    <w:docVar w:name="CoverAttorneyLastName" w:val="Anderson"/>
    <w:docVar w:name="CoverBillType" w:val="b"/>
    <w:docVar w:name="DraftFileName" w:val="JUD0107.HLA.DOCX"/>
    <w:docVar w:name="DraftStenoName" w:val="Craft"/>
    <w:docVar w:name="dvBillNumber" w:val="1189"/>
    <w:docVar w:name="dvBillNumberPrefix" w:val="S. "/>
    <w:docVar w:name="dvOriginalBody" w:val="Senate"/>
    <w:docVar w:name="fulldraftpath" w:val="L:\S-JUD\BILLS\Gregory\JUD0107.HLA.DOCX"/>
    <w:docVar w:name="NameofBody" w:val="S"/>
    <w:docVar w:name="SenatorFolderName" w:val="Gregory"/>
    <w:docVar w:name="VGROUP2" w:val="S-JUD"/>
  </w:docVars>
  <w:rsids>
    <w:rsidRoot w:val="00CA47FE"/>
    <w:rsid w:val="000141EB"/>
    <w:rsid w:val="00042AC1"/>
    <w:rsid w:val="00046516"/>
    <w:rsid w:val="000571F4"/>
    <w:rsid w:val="000A4D08"/>
    <w:rsid w:val="000A6988"/>
    <w:rsid w:val="000B0720"/>
    <w:rsid w:val="000B5EAF"/>
    <w:rsid w:val="000E473B"/>
    <w:rsid w:val="000E6ED8"/>
    <w:rsid w:val="000F002B"/>
    <w:rsid w:val="00107C3D"/>
    <w:rsid w:val="0011347E"/>
    <w:rsid w:val="00126995"/>
    <w:rsid w:val="0016543B"/>
    <w:rsid w:val="00170561"/>
    <w:rsid w:val="00180545"/>
    <w:rsid w:val="00186AC9"/>
    <w:rsid w:val="00190F47"/>
    <w:rsid w:val="00197DF1"/>
    <w:rsid w:val="001A5EAC"/>
    <w:rsid w:val="001B3DD9"/>
    <w:rsid w:val="001C23C9"/>
    <w:rsid w:val="001D3BAC"/>
    <w:rsid w:val="00206D3D"/>
    <w:rsid w:val="00221A5C"/>
    <w:rsid w:val="00244BD9"/>
    <w:rsid w:val="0024519E"/>
    <w:rsid w:val="00245C4E"/>
    <w:rsid w:val="002713D2"/>
    <w:rsid w:val="002C5896"/>
    <w:rsid w:val="002F77E2"/>
    <w:rsid w:val="00307C2B"/>
    <w:rsid w:val="0031409E"/>
    <w:rsid w:val="0032109A"/>
    <w:rsid w:val="00333DF1"/>
    <w:rsid w:val="0033541C"/>
    <w:rsid w:val="00352E4A"/>
    <w:rsid w:val="00364389"/>
    <w:rsid w:val="003D6A5D"/>
    <w:rsid w:val="003D6E2B"/>
    <w:rsid w:val="003E7597"/>
    <w:rsid w:val="00412C9E"/>
    <w:rsid w:val="004130FC"/>
    <w:rsid w:val="0042257B"/>
    <w:rsid w:val="00435219"/>
    <w:rsid w:val="00450668"/>
    <w:rsid w:val="00452CD7"/>
    <w:rsid w:val="00476085"/>
    <w:rsid w:val="00477696"/>
    <w:rsid w:val="004952FA"/>
    <w:rsid w:val="004A05F7"/>
    <w:rsid w:val="004A592F"/>
    <w:rsid w:val="004B6A22"/>
    <w:rsid w:val="004C2918"/>
    <w:rsid w:val="004D168C"/>
    <w:rsid w:val="004D6923"/>
    <w:rsid w:val="004D7F37"/>
    <w:rsid w:val="00507F2C"/>
    <w:rsid w:val="0051584C"/>
    <w:rsid w:val="00520D79"/>
    <w:rsid w:val="00522CE0"/>
    <w:rsid w:val="00525DCD"/>
    <w:rsid w:val="00541FF6"/>
    <w:rsid w:val="00565148"/>
    <w:rsid w:val="00581497"/>
    <w:rsid w:val="00586B30"/>
    <w:rsid w:val="0058748C"/>
    <w:rsid w:val="00593361"/>
    <w:rsid w:val="005A5017"/>
    <w:rsid w:val="005A648C"/>
    <w:rsid w:val="005B320F"/>
    <w:rsid w:val="005B4744"/>
    <w:rsid w:val="005F15E4"/>
    <w:rsid w:val="00600221"/>
    <w:rsid w:val="00600B40"/>
    <w:rsid w:val="00606D23"/>
    <w:rsid w:val="00641A16"/>
    <w:rsid w:val="006431BA"/>
    <w:rsid w:val="006B4B3C"/>
    <w:rsid w:val="006B7F8D"/>
    <w:rsid w:val="006C36C8"/>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727C5"/>
    <w:rsid w:val="00977F74"/>
    <w:rsid w:val="00983951"/>
    <w:rsid w:val="00984124"/>
    <w:rsid w:val="00984640"/>
    <w:rsid w:val="00995C37"/>
    <w:rsid w:val="009A7B72"/>
    <w:rsid w:val="009B0A3C"/>
    <w:rsid w:val="009C118A"/>
    <w:rsid w:val="00A02011"/>
    <w:rsid w:val="00A35165"/>
    <w:rsid w:val="00A4011E"/>
    <w:rsid w:val="00A41565"/>
    <w:rsid w:val="00A42E50"/>
    <w:rsid w:val="00A86015"/>
    <w:rsid w:val="00A97F08"/>
    <w:rsid w:val="00AE59C8"/>
    <w:rsid w:val="00B030B6"/>
    <w:rsid w:val="00B10098"/>
    <w:rsid w:val="00B10E10"/>
    <w:rsid w:val="00B121CD"/>
    <w:rsid w:val="00B35389"/>
    <w:rsid w:val="00B43327"/>
    <w:rsid w:val="00B450FF"/>
    <w:rsid w:val="00B47304"/>
    <w:rsid w:val="00B47ADC"/>
    <w:rsid w:val="00B66C95"/>
    <w:rsid w:val="00B67A46"/>
    <w:rsid w:val="00B945C5"/>
    <w:rsid w:val="00B949B7"/>
    <w:rsid w:val="00BA20EA"/>
    <w:rsid w:val="00BC0A56"/>
    <w:rsid w:val="00C137A4"/>
    <w:rsid w:val="00C23348"/>
    <w:rsid w:val="00C6312F"/>
    <w:rsid w:val="00C6454A"/>
    <w:rsid w:val="00C74052"/>
    <w:rsid w:val="00CA47FE"/>
    <w:rsid w:val="00CB187A"/>
    <w:rsid w:val="00CD7C71"/>
    <w:rsid w:val="00D070FB"/>
    <w:rsid w:val="00D1088B"/>
    <w:rsid w:val="00D156D2"/>
    <w:rsid w:val="00D77EC0"/>
    <w:rsid w:val="00D86943"/>
    <w:rsid w:val="00DA47B9"/>
    <w:rsid w:val="00DB0ACD"/>
    <w:rsid w:val="00E677A1"/>
    <w:rsid w:val="00E91E2F"/>
    <w:rsid w:val="00EA3546"/>
    <w:rsid w:val="00EB1AAC"/>
    <w:rsid w:val="00EB47AE"/>
    <w:rsid w:val="00EC34E1"/>
    <w:rsid w:val="00ED0AE1"/>
    <w:rsid w:val="00F0234A"/>
    <w:rsid w:val="00F06C59"/>
    <w:rsid w:val="00F52959"/>
    <w:rsid w:val="00F532D4"/>
    <w:rsid w:val="00F55884"/>
    <w:rsid w:val="00FB5399"/>
    <w:rsid w:val="00FB5D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semiHidden/>
    <w:unhideWhenUsed/>
    <w:rsid w:val="000571F4"/>
    <w:rPr>
      <w:color w:val="0000FF"/>
      <w:u w:val="single"/>
    </w:rPr>
  </w:style>
  <w:style w:type="paragraph" w:styleId="ListParagraph">
    <w:name w:val="List Paragraph"/>
    <w:basedOn w:val="Normal"/>
    <w:uiPriority w:val="34"/>
    <w:qFormat/>
    <w:rsid w:val="000571F4"/>
    <w:pPr>
      <w:ind w:left="720"/>
      <w:contextualSpacing/>
      <w:jc w:val="both"/>
    </w:pPr>
    <w:rPr>
      <w:rFonts w:eastAsia="Times New Roman"/>
      <w:szCs w:val="20"/>
    </w:rPr>
  </w:style>
</w:styles>
</file>

<file path=word/webSettings.xml><?xml version="1.0" encoding="utf-8"?>
<w:webSettings xmlns:r="http://schemas.openxmlformats.org/officeDocument/2006/relationships" xmlns:w="http://schemas.openxmlformats.org/wordprocessingml/2006/main">
  <w:divs>
    <w:div w:id="798689575">
      <w:bodyDiv w:val="1"/>
      <w:marLeft w:val="0"/>
      <w:marRight w:val="0"/>
      <w:marTop w:val="0"/>
      <w:marBottom w:val="0"/>
      <w:divBdr>
        <w:top w:val="none" w:sz="0" w:space="0" w:color="auto"/>
        <w:left w:val="none" w:sz="0" w:space="0" w:color="auto"/>
        <w:bottom w:val="none" w:sz="0" w:space="0" w:color="auto"/>
        <w:right w:val="none" w:sz="0" w:space="0" w:color="auto"/>
      </w:divBdr>
    </w:div>
    <w:div w:id="126604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8428</Words>
  <Characters>47709</Characters>
  <Application>Microsoft Office Word</Application>
  <DocSecurity>0</DocSecurity>
  <Lines>1037</Lines>
  <Paragraphs>204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2014-05-15T18:25:00Z</cp:lastPrinted>
  <dcterms:created xsi:type="dcterms:W3CDTF">2014-05-22T01:46:00Z</dcterms:created>
  <dcterms:modified xsi:type="dcterms:W3CDTF">2014-05-22T01:46:00Z</dcterms:modified>
</cp:coreProperties>
</file>