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1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03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2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24-21-910, RELATING TO REPRIEVES AND COMMUTATION OF DEATH SENTENCES</w:t>
      </w:r>
      <w:r w:rsidR="008D7758">
        <w:rPr>
          <w:rFonts w:eastAsia="Times New Roman"/>
        </w:rPr>
        <w:t>,</w:t>
      </w:r>
      <w:r>
        <w:rPr>
          <w:rFonts w:eastAsia="Times New Roman"/>
        </w:rPr>
        <w:t xml:space="preserve"> TO PROVIDE THAT THE PROBATION, PAROLE, AND PARDON SERVICES BOARD MAY NOT RECOMMEND TO THE GOVERNOR THAT AN ALIEN UNLAWFULLY IN THE UNITED STATES SHOULD BE GRANTED A REPRIEVE OR COMMUTATION OF HIS SENTENCE; TO AMEND SECTION 24-21-920, RELATING TO CLEMENCY IN OTHER CASES</w:t>
      </w:r>
      <w:r w:rsidR="008D7758">
        <w:rPr>
          <w:rFonts w:eastAsia="Times New Roman"/>
        </w:rPr>
        <w:t>,</w:t>
      </w:r>
      <w:r>
        <w:rPr>
          <w:rFonts w:eastAsia="Times New Roman"/>
        </w:rPr>
        <w:t xml:space="preserve"> TO PROVIDE THAT ALIENS UNLAWFULLY IN THE UNITED STATES MAY NOT BE GRANTED CLEMENCY; AND TO AMEND SECTION 24-21-950, RELATING TO GUIDELINES FOR DETERMIN</w:t>
      </w:r>
      <w:r w:rsidR="008D7758">
        <w:rPr>
          <w:rFonts w:eastAsia="Times New Roman"/>
        </w:rPr>
        <w:t>ING THE ELIGIBILITY OF A PARDON,</w:t>
      </w:r>
      <w:r>
        <w:rPr>
          <w:rFonts w:eastAsia="Times New Roman"/>
        </w:rPr>
        <w:t xml:space="preserve"> TO PROVIDE THAT AN ALIEN UNLAWFULLY IN THE UNITED STATES IS NOT ELIGIBLE TO BE PARDONED.</w:t>
      </w:r>
    </w:p>
    <w:p w:rsidR="006F03E3" w:rsidRDefault="006F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Be it enacted by the General Assembly of the State of South Carolina:</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SECTION</w:t>
      </w:r>
      <w:r w:rsidRPr="00E47647">
        <w:rPr>
          <w:rFonts w:eastAsia="Times New Roman"/>
          <w:color w:val="000000" w:themeColor="text1"/>
          <w:u w:color="000000" w:themeColor="text1"/>
        </w:rPr>
        <w:tab/>
        <w:t>1.</w:t>
      </w:r>
      <w:r w:rsidRPr="00E47647">
        <w:rPr>
          <w:rFonts w:eastAsia="Times New Roman"/>
          <w:color w:val="000000" w:themeColor="text1"/>
          <w:u w:color="000000" w:themeColor="text1"/>
        </w:rPr>
        <w:tab/>
        <w:t>Sections 24</w:t>
      </w:r>
      <w:r w:rsidRPr="00E47647">
        <w:rPr>
          <w:rFonts w:eastAsia="Times New Roman"/>
          <w:color w:val="000000" w:themeColor="text1"/>
          <w:u w:color="000000" w:themeColor="text1"/>
        </w:rPr>
        <w:noBreakHyphen/>
        <w:t>21</w:t>
      </w:r>
      <w:r w:rsidRPr="00E47647">
        <w:rPr>
          <w:rFonts w:eastAsia="Times New Roman"/>
          <w:color w:val="000000" w:themeColor="text1"/>
          <w:u w:color="000000" w:themeColor="text1"/>
        </w:rPr>
        <w:noBreakHyphen/>
        <w:t xml:space="preserve">910 and </w:t>
      </w:r>
      <w:r>
        <w:rPr>
          <w:rFonts w:eastAsia="Times New Roman"/>
          <w:color w:val="000000" w:themeColor="text1"/>
          <w:u w:color="000000" w:themeColor="text1"/>
        </w:rPr>
        <w:t>24-21-</w:t>
      </w:r>
      <w:r w:rsidRPr="00E47647">
        <w:rPr>
          <w:rFonts w:eastAsia="Times New Roman"/>
          <w:color w:val="000000" w:themeColor="text1"/>
          <w:u w:color="000000" w:themeColor="text1"/>
        </w:rPr>
        <w:t>920 of the 1976 Code are amended to read:</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647">
        <w:rPr>
          <w:rFonts w:eastAsia="Times New Roman"/>
          <w:color w:val="000000" w:themeColor="text1"/>
          <w:u w:color="000000" w:themeColor="text1"/>
        </w:rPr>
        <w:tab/>
        <w:t>“Section 24</w:t>
      </w:r>
      <w:r w:rsidRPr="00E47647">
        <w:rPr>
          <w:rFonts w:eastAsia="Times New Roman"/>
          <w:color w:val="000000" w:themeColor="text1"/>
          <w:u w:color="000000" w:themeColor="text1"/>
        </w:rPr>
        <w:noBreakHyphen/>
      </w:r>
      <w:r>
        <w:rPr>
          <w:rFonts w:eastAsia="Times New Roman"/>
          <w:color w:val="000000" w:themeColor="text1"/>
          <w:u w:color="000000" w:themeColor="text1"/>
        </w:rPr>
        <w:t>21</w:t>
      </w:r>
      <w:r w:rsidRPr="00E47647">
        <w:rPr>
          <w:rFonts w:eastAsia="Times New Roman"/>
          <w:color w:val="000000" w:themeColor="text1"/>
          <w:u w:color="000000" w:themeColor="text1"/>
        </w:rPr>
        <w:noBreakHyphen/>
        <w:t>910.</w:t>
      </w:r>
      <w:r w:rsidRPr="00E47647">
        <w:rPr>
          <w:rFonts w:eastAsia="Times New Roman"/>
          <w:color w:val="000000" w:themeColor="text1"/>
          <w:u w:color="000000" w:themeColor="text1"/>
        </w:rPr>
        <w:tab/>
      </w:r>
      <w:r w:rsidRPr="00E47647">
        <w:rPr>
          <w:color w:val="000000" w:themeColor="text1"/>
          <w:u w:color="000000" w:themeColor="text1"/>
        </w:rPr>
        <w:t xml:space="preserve">The Probation, Parole, and </w:t>
      </w:r>
      <w:r w:rsidRPr="00E47647">
        <w:rPr>
          <w:bCs/>
          <w:noProof/>
          <w:color w:val="000000" w:themeColor="text1"/>
          <w:szCs w:val="14"/>
          <w:u w:color="000000" w:themeColor="text1"/>
        </w:rPr>
        <w:t>Pardon</w:t>
      </w:r>
      <w:r w:rsidRPr="00E47647">
        <w:rPr>
          <w:color w:val="000000" w:themeColor="text1"/>
          <w:u w:color="000000" w:themeColor="text1"/>
        </w:rPr>
        <w:t xml:space="preserve"> Services Board shall consider all petitions for reprieves or the commutation of a sentence of death to life imprisonment which may be referred to it by the Governor and shall make its recommendations to the Governor regarding the petitions.  </w:t>
      </w:r>
      <w:r w:rsidRPr="00E47647">
        <w:rPr>
          <w:color w:val="000000" w:themeColor="text1"/>
          <w:u w:val="single" w:color="000000" w:themeColor="text1"/>
        </w:rPr>
        <w:t>The board may not recommend a reprieve or commutation for an alien unlawfully in the United States.</w:t>
      </w:r>
      <w:r w:rsidRPr="00E47647">
        <w:rPr>
          <w:color w:val="000000" w:themeColor="text1"/>
          <w:u w:color="000000" w:themeColor="text1"/>
        </w:rPr>
        <w:t xml:space="preserve"> The Governor may or may not adopt the recommendations but in case he does not he shall submit his reasons for not doing so to the General Assembly. The Governor may act on any petition without reference to the board. </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color w:val="000000" w:themeColor="text1"/>
          <w:u w:color="000000" w:themeColor="text1"/>
        </w:rPr>
        <w:tab/>
        <w:t>Section 24</w:t>
      </w:r>
      <w:r w:rsidRPr="00E47647">
        <w:rPr>
          <w:color w:val="000000" w:themeColor="text1"/>
          <w:u w:color="000000" w:themeColor="text1"/>
        </w:rPr>
        <w:noBreakHyphen/>
        <w:t>2</w:t>
      </w:r>
      <w:r>
        <w:rPr>
          <w:color w:val="000000" w:themeColor="text1"/>
          <w:u w:color="000000" w:themeColor="text1"/>
        </w:rPr>
        <w:t>1</w:t>
      </w:r>
      <w:r w:rsidRPr="00E47647">
        <w:rPr>
          <w:color w:val="000000" w:themeColor="text1"/>
          <w:u w:color="000000" w:themeColor="text1"/>
        </w:rPr>
        <w:noBreakHyphen/>
        <w:t>920.</w:t>
      </w:r>
      <w:r w:rsidRPr="00E47647">
        <w:rPr>
          <w:color w:val="000000" w:themeColor="text1"/>
          <w:u w:color="000000" w:themeColor="text1"/>
        </w:rPr>
        <w:tab/>
        <w:t xml:space="preserve">In all other cases than those referred to in </w:t>
      </w:r>
      <w:r>
        <w:rPr>
          <w:color w:val="000000" w:themeColor="text1"/>
          <w:u w:color="000000" w:themeColor="text1"/>
        </w:rPr>
        <w:t xml:space="preserve">Section </w:t>
      </w:r>
      <w:r w:rsidRPr="00E47647">
        <w:rPr>
          <w:color w:val="000000" w:themeColor="text1"/>
          <w:u w:color="000000" w:themeColor="text1"/>
        </w:rPr>
        <w:t>24</w:t>
      </w:r>
      <w:r w:rsidRPr="00E47647">
        <w:rPr>
          <w:color w:val="000000" w:themeColor="text1"/>
          <w:u w:color="000000" w:themeColor="text1"/>
        </w:rPr>
        <w:noBreakHyphen/>
        <w:t>21</w:t>
      </w:r>
      <w:r w:rsidRPr="00E47647">
        <w:rPr>
          <w:color w:val="000000" w:themeColor="text1"/>
          <w:u w:color="000000" w:themeColor="text1"/>
        </w:rPr>
        <w:noBreakHyphen/>
        <w:t xml:space="preserve">910 the right of granting clemency shall be vested in the </w:t>
      </w:r>
      <w:r w:rsidRPr="00C3420A">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board; p</w:t>
      </w:r>
      <w:r w:rsidRPr="00E47647">
        <w:rPr>
          <w:color w:val="000000" w:themeColor="text1"/>
          <w:u w:val="single" w:color="000000" w:themeColor="text1"/>
        </w:rPr>
        <w:t>rovided, however, that the board may not grant clemency to an alien unlawfully in the United States</w:t>
      </w:r>
      <w:r w:rsidRPr="00E47647">
        <w:rPr>
          <w:color w:val="000000" w:themeColor="text1"/>
          <w:u w:color="000000" w:themeColor="text1"/>
        </w:rPr>
        <w:t>.”</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SECTION</w:t>
      </w:r>
      <w:r w:rsidRPr="00E47647">
        <w:rPr>
          <w:rFonts w:eastAsia="Times New Roman"/>
          <w:color w:val="000000" w:themeColor="text1"/>
          <w:u w:color="000000" w:themeColor="text1"/>
        </w:rPr>
        <w:tab/>
        <w:t>3.</w:t>
      </w:r>
      <w:r w:rsidRPr="00E47647">
        <w:rPr>
          <w:rFonts w:eastAsia="Times New Roman"/>
          <w:color w:val="000000" w:themeColor="text1"/>
          <w:u w:color="000000" w:themeColor="text1"/>
        </w:rPr>
        <w:tab/>
        <w:t>Section 24</w:t>
      </w:r>
      <w:r w:rsidRPr="00E47647">
        <w:rPr>
          <w:rFonts w:eastAsia="Times New Roman"/>
          <w:color w:val="000000" w:themeColor="text1"/>
          <w:u w:color="000000" w:themeColor="text1"/>
        </w:rPr>
        <w:noBreakHyphen/>
        <w:t>21</w:t>
      </w:r>
      <w:r w:rsidRPr="00E47647">
        <w:rPr>
          <w:rFonts w:eastAsia="Times New Roman"/>
          <w:color w:val="000000" w:themeColor="text1"/>
          <w:u w:color="000000" w:themeColor="text1"/>
        </w:rPr>
        <w:noBreakHyphen/>
        <w:t>950 of the 1976 Code is amended by adding:</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ab/>
        <w:t>“</w:t>
      </w:r>
      <w:r>
        <w:rPr>
          <w:rFonts w:eastAsia="Times New Roman"/>
          <w:color w:val="000000" w:themeColor="text1"/>
          <w:u w:color="000000" w:themeColor="text1"/>
        </w:rPr>
        <w:t>(C</w:t>
      </w:r>
      <w:r w:rsidRPr="00E47647">
        <w:rPr>
          <w:rFonts w:eastAsia="Times New Roman"/>
          <w:color w:val="000000" w:themeColor="text1"/>
          <w:u w:color="000000" w:themeColor="text1"/>
        </w:rPr>
        <w:t>)</w:t>
      </w:r>
      <w:r w:rsidRPr="00E47647">
        <w:rPr>
          <w:rFonts w:eastAsia="Times New Roman"/>
          <w:color w:val="000000" w:themeColor="text1"/>
          <w:u w:color="000000" w:themeColor="text1"/>
        </w:rPr>
        <w:tab/>
        <w:t>An alien unlawfully in the United States is not eligible to be pardoned under any circumstances.”</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SECTION</w:t>
      </w:r>
      <w:r w:rsidRPr="00E47647">
        <w:rPr>
          <w:rFonts w:eastAsia="Times New Roman"/>
          <w:color w:val="000000" w:themeColor="text1"/>
          <w:u w:color="000000" w:themeColor="text1"/>
        </w:rPr>
        <w:tab/>
        <w:t>4.</w:t>
      </w:r>
      <w:r w:rsidRPr="00E47647">
        <w:rPr>
          <w:rFonts w:eastAsia="Times New Roman"/>
          <w:color w:val="000000" w:themeColor="text1"/>
          <w:u w:color="000000" w:themeColor="text1"/>
        </w:rPr>
        <w:tab/>
      </w:r>
      <w:r w:rsidRPr="00E47647">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420A" w:rsidRPr="00E47647" w:rsidRDefault="00C3420A" w:rsidP="00C3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647">
        <w:rPr>
          <w:rFonts w:eastAsia="Times New Roman"/>
          <w:color w:val="000000" w:themeColor="text1"/>
          <w:u w:color="000000" w:themeColor="text1"/>
        </w:rPr>
        <w:t>SECTION</w:t>
      </w:r>
      <w:r w:rsidRPr="00E47647">
        <w:rPr>
          <w:rFonts w:eastAsia="Times New Roman"/>
          <w:color w:val="000000" w:themeColor="text1"/>
          <w:u w:color="000000" w:themeColor="text1"/>
        </w:rPr>
        <w:tab/>
        <w:t>5.</w:t>
      </w:r>
      <w:r w:rsidRPr="00E47647">
        <w:rPr>
          <w:rFonts w:eastAsia="Times New Roman"/>
          <w:color w:val="000000" w:themeColor="text1"/>
          <w:u w:color="000000" w:themeColor="text1"/>
        </w:rPr>
        <w:tab/>
        <w:t>This act takes effect upon approval by the Governor.</w:t>
      </w:r>
    </w:p>
    <w:p w:rsidR="006219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19D0" w:rsidRDefault="006219D0" w:rsidP="006219D0">
      <w:pPr>
        <w:suppressAutoHyphens/>
        <w:jc w:val="both"/>
        <w:rPr>
          <w:rFonts w:eastAsia="Times New Roman"/>
        </w:rPr>
      </w:pPr>
    </w:p>
    <w:sectPr w:rsidR="006219D0" w:rsidSect="006219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20A" w:rsidRDefault="00C3420A" w:rsidP="00522CE0">
      <w:r>
        <w:separator/>
      </w:r>
    </w:p>
  </w:endnote>
  <w:endnote w:type="continuationSeparator" w:id="0">
    <w:p w:rsidR="00C3420A" w:rsidRDefault="00C3420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880A18-323A-4970-93A0-C0C8925D3C6D}"/>
    <w:embedBold r:id="rId2" w:fontKey="{E4122912-9326-4EEE-89A2-D7B2F1BC0E7B}"/>
  </w:font>
  <w:font w:name="Calibri">
    <w:panose1 w:val="020F0502020204030204"/>
    <w:charset w:val="00"/>
    <w:family w:val="swiss"/>
    <w:pitch w:val="variable"/>
    <w:sig w:usb0="E10002FF" w:usb1="4000ACFF" w:usb2="00000009" w:usb3="00000000" w:csb0="0000019F" w:csb1="00000000"/>
    <w:embedRegular r:id="rId3" w:fontKey="{CD72F628-8598-4E96-B50A-7D664BAABC97}"/>
  </w:font>
  <w:font w:name="Cambria">
    <w:panose1 w:val="02040503050406030204"/>
    <w:charset w:val="00"/>
    <w:family w:val="roman"/>
    <w:pitch w:val="variable"/>
    <w:sig w:usb0="E00002FF" w:usb1="400004FF" w:usb2="00000000" w:usb3="00000000" w:csb0="0000019F" w:csb1="00000000"/>
    <w:embedRegular r:id="rId4" w:fontKey="{EE209147-B4C4-4C25-88AC-47C1676FF2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6CF" w:rsidRPr="006219D0" w:rsidRDefault="006219D0" w:rsidP="006219D0">
    <w:pPr>
      <w:pStyle w:val="Footer"/>
      <w:tabs>
        <w:tab w:val="clear" w:pos="4680"/>
        <w:tab w:val="clear" w:pos="9360"/>
        <w:tab w:val="center" w:pos="2995"/>
      </w:tabs>
      <w:spacing w:before="120"/>
    </w:pPr>
    <w:r>
      <w:t>[129]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20A" w:rsidRDefault="00C3420A" w:rsidP="00522CE0">
      <w:r>
        <w:separator/>
      </w:r>
    </w:p>
  </w:footnote>
  <w:footnote w:type="continuationSeparator" w:id="0">
    <w:p w:rsidR="00C3420A" w:rsidRDefault="00C3420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EXPU.KMM.RWC"/>
    <w:docVar w:name="CoverAttorneyInitials" w:val="KMM"/>
    <w:docVar w:name="CoverAttorneyLastName" w:val="Moffitt"/>
    <w:docVar w:name="CoverBillType" w:val="b"/>
    <w:docVar w:name="CoverSenator" w:val="RWC"/>
    <w:docVar w:name="dvBillNumber" w:val="129"/>
    <w:docVar w:name="dvBillNumberPrefix" w:val="S. "/>
    <w:docVar w:name="dvOriginalBody" w:val="Senate"/>
    <w:docVar w:name="fulldraftpath" w:val="L:\S-RES\RWC\007EXPU.KMM.RWC.DOCX"/>
    <w:docVar w:name="NameofBody" w:val="S"/>
    <w:docVar w:name="vgroup2" w:val="S-RES"/>
  </w:docVars>
  <w:rsids>
    <w:rsidRoot w:val="00CB64D6"/>
    <w:rsid w:val="00042AC1"/>
    <w:rsid w:val="00046516"/>
    <w:rsid w:val="000536CF"/>
    <w:rsid w:val="0006599B"/>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027"/>
    <w:rsid w:val="003D6E2B"/>
    <w:rsid w:val="003E7597"/>
    <w:rsid w:val="00422E5B"/>
    <w:rsid w:val="0044020F"/>
    <w:rsid w:val="00450668"/>
    <w:rsid w:val="004813A2"/>
    <w:rsid w:val="004952FA"/>
    <w:rsid w:val="004B6A22"/>
    <w:rsid w:val="004D7F37"/>
    <w:rsid w:val="00522CE0"/>
    <w:rsid w:val="00565148"/>
    <w:rsid w:val="00593361"/>
    <w:rsid w:val="005A413B"/>
    <w:rsid w:val="005A5017"/>
    <w:rsid w:val="005A648C"/>
    <w:rsid w:val="005F1745"/>
    <w:rsid w:val="005F27DB"/>
    <w:rsid w:val="006219D0"/>
    <w:rsid w:val="00630D15"/>
    <w:rsid w:val="006A1802"/>
    <w:rsid w:val="006C74EA"/>
    <w:rsid w:val="006F03E3"/>
    <w:rsid w:val="00720D40"/>
    <w:rsid w:val="007239B8"/>
    <w:rsid w:val="007318D4"/>
    <w:rsid w:val="00765784"/>
    <w:rsid w:val="007A4390"/>
    <w:rsid w:val="007E5CB7"/>
    <w:rsid w:val="00820BF6"/>
    <w:rsid w:val="008314D2"/>
    <w:rsid w:val="00842BE5"/>
    <w:rsid w:val="008B2F42"/>
    <w:rsid w:val="008C3697"/>
    <w:rsid w:val="008D7758"/>
    <w:rsid w:val="008E185F"/>
    <w:rsid w:val="008F023B"/>
    <w:rsid w:val="00904E16"/>
    <w:rsid w:val="009162B3"/>
    <w:rsid w:val="00927C62"/>
    <w:rsid w:val="00983951"/>
    <w:rsid w:val="00984124"/>
    <w:rsid w:val="00984640"/>
    <w:rsid w:val="00995C37"/>
    <w:rsid w:val="009A1274"/>
    <w:rsid w:val="009C118A"/>
    <w:rsid w:val="00A02011"/>
    <w:rsid w:val="00A4011E"/>
    <w:rsid w:val="00A86015"/>
    <w:rsid w:val="00A9594E"/>
    <w:rsid w:val="00AE59C8"/>
    <w:rsid w:val="00B10098"/>
    <w:rsid w:val="00B5790D"/>
    <w:rsid w:val="00B945C5"/>
    <w:rsid w:val="00BA20EA"/>
    <w:rsid w:val="00BB5AFC"/>
    <w:rsid w:val="00BC0A56"/>
    <w:rsid w:val="00C330CA"/>
    <w:rsid w:val="00C3420A"/>
    <w:rsid w:val="00C45366"/>
    <w:rsid w:val="00C57023"/>
    <w:rsid w:val="00C74052"/>
    <w:rsid w:val="00CB187A"/>
    <w:rsid w:val="00CB64D6"/>
    <w:rsid w:val="00CC0EC7"/>
    <w:rsid w:val="00D0495D"/>
    <w:rsid w:val="00D1088B"/>
    <w:rsid w:val="00D14DE6"/>
    <w:rsid w:val="00D156D2"/>
    <w:rsid w:val="00D53E29"/>
    <w:rsid w:val="00D86943"/>
    <w:rsid w:val="00DA47B9"/>
    <w:rsid w:val="00E058D3"/>
    <w:rsid w:val="00E0612B"/>
    <w:rsid w:val="00E76AD9"/>
    <w:rsid w:val="00E91E2F"/>
    <w:rsid w:val="00EA3546"/>
    <w:rsid w:val="00EB47AE"/>
    <w:rsid w:val="00EC34E1"/>
    <w:rsid w:val="00F0234A"/>
    <w:rsid w:val="00F51241"/>
    <w:rsid w:val="00F52959"/>
    <w:rsid w:val="00F55884"/>
    <w:rsid w:val="00FC0D36"/>
    <w:rsid w:val="00FE6467"/>
    <w:rsid w:val="00FF49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2012-12-18T19:45:00Z</dcterms:created>
  <dcterms:modified xsi:type="dcterms:W3CDTF">2012-12-18T19:45:00Z</dcterms:modified>
</cp:coreProperties>
</file>