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955CB" w:rsidRP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Pr="00D955CB" w:rsidRDefault="00D955CB" w:rsidP="00D955CB">
      <w:pPr>
        <w:tabs>
          <w:tab w:val="right" w:pos="5933"/>
        </w:tabs>
        <w:suppressAutoHyphens/>
        <w:jc w:val="both"/>
        <w:rPr>
          <w:rFonts w:eastAsia="Times New Roman"/>
        </w:rPr>
      </w:pPr>
      <w:r>
        <w:rPr>
          <w:rFonts w:eastAsia="Times New Roman"/>
        </w:rPr>
        <w:tab/>
      </w:r>
      <w:r>
        <w:rPr>
          <w:rFonts w:eastAsia="Times New Roman"/>
          <w:b/>
          <w:sz w:val="36"/>
        </w:rPr>
        <w:t>S. 239</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FD2878">
        <w:t>Senators Cleary, Davis, L. Martin, Campbell and Cromer</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3C7102">
      <w:pPr>
        <w:tabs>
          <w:tab w:val="right" w:pos="5933"/>
        </w:tabs>
        <w:suppressAutoHyphens/>
        <w:jc w:val="both"/>
        <w:rPr>
          <w:rFonts w:eastAsia="Times New Roman"/>
        </w:rPr>
      </w:pPr>
      <w:r>
        <w:rPr>
          <w:rFonts w:eastAsia="Times New Roman"/>
        </w:rPr>
        <w:t>S. Printed 2/13/13--S.</w:t>
      </w:r>
      <w:r w:rsidR="003C7102">
        <w:rPr>
          <w:rFonts w:eastAsia="Times New Roman"/>
        </w:rPr>
        <w:tab/>
        <w:t>[SEC 2/14/13 11:49 AM]</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239) </w:t>
      </w:r>
      <w:r w:rsidRPr="00D955CB">
        <w:rPr>
          <w:rFonts w:eastAsia="Calibri"/>
          <w:color w:val="000000"/>
          <w:u w:color="000000"/>
        </w:rPr>
        <w:t>proposing an amendment to Section 7, Article XVII of the Constitution of South Carolina, 1895, relating to the prohibition on lotteries and the exceptions to this prohibition</w:t>
      </w:r>
      <w:r>
        <w:rPr>
          <w:rFonts w:eastAsia="Times New Roman"/>
        </w:rPr>
        <w:t>, etc., respectfully</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955CB" w:rsidRPr="00D955CB" w:rsidRDefault="00D955CB" w:rsidP="00D95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55CB" w:rsidRDefault="00D955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55CB" w:rsidSect="00D955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9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A7C00">
        <w:rPr>
          <w:rFonts w:eastAsia="Calibri"/>
          <w:color w:val="000000"/>
          <w:u w:color="000000"/>
        </w:rPr>
        <w:t xml:space="preserve">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Pr>
          <w:rFonts w:eastAsia="Calibri"/>
          <w:color w:val="000000"/>
          <w:u w:color="000000"/>
        </w:rPr>
        <w:tab/>
      </w:r>
      <w:r w:rsidRPr="009C61F0">
        <w:rPr>
          <w:rFonts w:eastAsia="Calibri"/>
          <w:color w:val="000000"/>
          <w:u w:color="000000"/>
        </w:rPr>
        <w:t>It is proposed that Section 7, Article XVII of the Constitution of this State be amended to read as follows:</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Section</w:t>
      </w:r>
      <w:r w:rsidRPr="009C61F0">
        <w:rPr>
          <w:rFonts w:eastAsia="Calibri"/>
          <w:color w:val="000000"/>
          <w:u w:color="000000"/>
        </w:rPr>
        <w:tab/>
        <w:t>7.</w:t>
      </w:r>
      <w:r w:rsidRPr="009C61F0">
        <w:rPr>
          <w:rFonts w:eastAsia="Calibri"/>
          <w:color w:val="000000"/>
          <w:u w:color="000000"/>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9C61F0">
        <w:rPr>
          <w:color w:val="000000" w:themeColor="text1"/>
          <w:u w:color="000000" w:themeColor="text1"/>
        </w:rPr>
        <w:t>‘</w:t>
      </w:r>
      <w:r w:rsidRPr="009C61F0">
        <w:rPr>
          <w:rFonts w:eastAsia="Calibri"/>
          <w:color w:val="000000"/>
          <w:u w:color="000000"/>
        </w:rPr>
        <w:t>Education Lottery Account</w:t>
      </w:r>
      <w:r w:rsidRPr="009C61F0">
        <w:rPr>
          <w:color w:val="000000" w:themeColor="text1"/>
          <w:u w:color="000000" w:themeColor="text1"/>
        </w:rPr>
        <w:t>’</w:t>
      </w:r>
      <w:r w:rsidRPr="009C61F0">
        <w:rPr>
          <w:rFonts w:eastAsia="Calibri"/>
          <w:color w:val="000000"/>
          <w:u w:color="000000"/>
        </w:rPr>
        <w:t xml:space="preserve">, and the earnings on this account must be credited to it. </w:t>
      </w:r>
      <w:r w:rsidRPr="009C61F0">
        <w:rPr>
          <w:rFonts w:eastAsia="Calibri"/>
          <w:color w:val="000000"/>
          <w:u w:color="000000"/>
        </w:rPr>
        <w:lastRenderedPageBreak/>
        <w:t>Education Lottery Account proceeds may be used only for education purposes as the Gen</w:t>
      </w:r>
      <w:r>
        <w:rPr>
          <w:rFonts w:eastAsia="Calibri"/>
          <w:color w:val="000000"/>
          <w:u w:color="000000"/>
        </w:rPr>
        <w:t xml:space="preserve">eral Assembly provides by law. </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9C61F0">
        <w:rPr>
          <w:rFonts w:eastAsia="Calibri"/>
          <w:color w:val="000000"/>
          <w:u w:color="000000"/>
        </w:rPr>
        <w:t>The game of bingo, when conducted by charitable, religious, or fraternal organizations exempt from federal income taxation or when conducted at recognized annual state and county fairs, is not considered a lottery prohibited by this section.</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rFonts w:eastAsia="Calibri"/>
          <w:color w:val="000000"/>
          <w:u w:val="single" w:color="000000"/>
        </w:rPr>
        <w:t>A raffle, if provided for by general law and conducted by a nonprofit organization for charitable, religious, fraternal, educational</w:t>
      </w:r>
      <w:r w:rsidR="003C7102">
        <w:rPr>
          <w:rFonts w:eastAsia="Calibri"/>
          <w:color w:val="000000"/>
          <w:u w:val="single" w:color="000000"/>
        </w:rPr>
        <w:t>,</w:t>
      </w:r>
      <w:r w:rsidRPr="009C61F0">
        <w:rPr>
          <w:rFonts w:eastAsia="Calibri"/>
          <w:color w:val="000000"/>
          <w:u w:val="single" w:color="000000"/>
        </w:rPr>
        <w:t xml:space="preserve">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9C61F0">
        <w:rPr>
          <w:color w:val="000000" w:themeColor="text1"/>
          <w:u w:color="000000" w:themeColor="text1"/>
        </w:rPr>
        <w: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SECTION</w:t>
      </w:r>
      <w:r w:rsidRPr="009C61F0">
        <w:rPr>
          <w:rFonts w:eastAsia="Calibri"/>
          <w:color w:val="000000"/>
          <w:u w:color="000000"/>
        </w:rPr>
        <w:tab/>
        <w:t>2.</w:t>
      </w:r>
      <w:r w:rsidRPr="009C61F0">
        <w:rPr>
          <w:rFonts w:eastAsia="Calibri"/>
          <w:color w:val="000000"/>
          <w:u w:color="000000"/>
        </w:rPr>
        <w:tab/>
        <w:t>The proposed amendment must be submitted to the qualified electors at the next general election for representatives.  Ballots must be provided at the various voting precincts with the following words printed or written on the ballot: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Must Section 7, Article XVII of the Constitution of this State be amended so as to provide that a raffle is not a lottery prohibited by this section, if the raffle is conducted by a nonprofit organization for charitable, religious, fraternal, educational, or other eleemosynary purposes, and the general law defines the type of organization authorized to operate and conduct the raffles, provides standards for the operation and conduct of the raffles, provides for the use of proceeds for charitable, religious, fraternal, educational, or other eleemosynary purposes, provides penalties for violations, and provides for other laws necessary to ensure the proper functioning, honesty, and integrity of the raffles, but in the absence of any general law, then the raffle remains a prohibited lottery?</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61F0">
        <w:rPr>
          <w:rFonts w:eastAsia="Calibri"/>
          <w:color w:val="000000"/>
          <w:u w:color="000000"/>
        </w:rPr>
        <w:t xml:space="preserve">Those voting in favor of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Yes</w:t>
      </w:r>
      <w:r w:rsidRPr="009C61F0">
        <w:rPr>
          <w:rFonts w:eastAsia="Arial Unicode MS"/>
          <w:color w:val="000000" w:themeColor="text1"/>
          <w:u w:color="000000" w:themeColor="text1"/>
        </w:rPr>
        <w:t>’</w:t>
      </w:r>
      <w:r w:rsidRPr="009C61F0">
        <w:rPr>
          <w:rFonts w:eastAsia="Arial Unicode MS"/>
          <w:color w:val="000000"/>
          <w:u w:color="000000"/>
        </w:rPr>
        <w:t xml:space="preserve">, and those voting against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No</w:t>
      </w:r>
      <w:r w:rsidRPr="009C61F0">
        <w:rPr>
          <w:rFonts w:eastAsia="Arial Unicode MS"/>
          <w:color w:val="000000" w:themeColor="text1"/>
          <w:u w:color="000000" w:themeColor="text1"/>
        </w:rPr>
        <w:t>’</w:t>
      </w:r>
      <w:r w:rsidRPr="009C61F0">
        <w:rPr>
          <w:rFonts w:eastAsia="Arial Unicode MS"/>
          <w:color w:val="000000"/>
          <w:u w:color="000000"/>
        </w:rPr>
        <w:t>.</w:t>
      </w:r>
      <w:r w:rsidRPr="009C61F0">
        <w:rPr>
          <w:rFonts w:eastAsia="Arial Unicode MS"/>
          <w:color w:val="000000" w:themeColor="text1"/>
          <w:u w:color="000000" w:themeColor="text1"/>
        </w:rPr>
        <w:t>”</w:t>
      </w:r>
    </w:p>
    <w:p w:rsidR="005B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0FCB" w:rsidRDefault="005B0FCB" w:rsidP="005407A8">
      <w:pPr>
        <w:suppressAutoHyphens/>
        <w:jc w:val="both"/>
        <w:rPr>
          <w:rFonts w:eastAsia="Times New Roman"/>
        </w:rPr>
      </w:pPr>
    </w:p>
    <w:sectPr w:rsidR="005B0FCB" w:rsidSect="00D955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914" w:rsidRDefault="00220914" w:rsidP="00522CE0">
      <w:r>
        <w:separator/>
      </w:r>
    </w:p>
  </w:endnote>
  <w:endnote w:type="continuationSeparator" w:id="0">
    <w:p w:rsidR="00220914" w:rsidRDefault="002209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613CE8-3836-4394-8179-67A68ED03F2F}"/>
    <w:embedBold r:id="rId2" w:fontKey="{F5DFF6E5-A892-4F87-BFC3-EC8F21BDB1FA}"/>
  </w:font>
  <w:font w:name="Calibri">
    <w:panose1 w:val="020F0502020204030204"/>
    <w:charset w:val="00"/>
    <w:family w:val="swiss"/>
    <w:pitch w:val="variable"/>
    <w:sig w:usb0="E10002FF" w:usb1="4000ACFF" w:usb2="00000009" w:usb3="00000000" w:csb0="0000019F" w:csb1="00000000"/>
    <w:embedRegular r:id="rId3" w:fontKey="{5BA85596-4C17-45A0-877C-3AEE209D34F1}"/>
  </w:font>
  <w:font w:name="Wingdings">
    <w:panose1 w:val="05000000000000000000"/>
    <w:charset w:val="02"/>
    <w:family w:val="auto"/>
    <w:pitch w:val="variable"/>
    <w:sig w:usb0="00000000" w:usb1="10000000" w:usb2="00000000" w:usb3="00000000" w:csb0="80000000" w:csb1="00000000"/>
    <w:embedRegular r:id="rId4" w:fontKey="{E6F3B407-623B-4B39-9B68-8850170D177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E5050B46-F3A4-4D85-9FF3-D813454BCD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C" w:rsidRPr="005B0FCB" w:rsidRDefault="005B0FCB" w:rsidP="005B0FCB">
    <w:pPr>
      <w:pStyle w:val="Footer"/>
      <w:tabs>
        <w:tab w:val="clear" w:pos="4680"/>
        <w:tab w:val="clear" w:pos="9360"/>
        <w:tab w:val="center" w:pos="2995"/>
      </w:tabs>
      <w:spacing w:before="120"/>
    </w:pPr>
    <w:r>
      <w:t>[239</w:t>
    </w:r>
    <w:r w:rsidR="00D955CB">
      <w:t>-</w:t>
    </w:r>
    <w:fldSimple w:instr=" PAGE  \* MERGEFORMAT ">
      <w:r w:rsidR="005407A8">
        <w:rPr>
          <w:noProof/>
        </w:rPr>
        <w:t>1</w:t>
      </w:r>
    </w:fldSimple>
    <w:r w:rsidR="00D955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5CB" w:rsidRPr="005B0FCB" w:rsidRDefault="00D955CB" w:rsidP="005B0FCB">
    <w:pPr>
      <w:pStyle w:val="Footer"/>
      <w:tabs>
        <w:tab w:val="clear" w:pos="4680"/>
        <w:tab w:val="clear" w:pos="9360"/>
        <w:tab w:val="center" w:pos="2995"/>
      </w:tabs>
      <w:spacing w:before="120"/>
    </w:pPr>
    <w:r>
      <w:t>[239]</w:t>
    </w:r>
    <w:r>
      <w:tab/>
    </w:r>
    <w:fldSimple w:instr=" PAGE  \* MERGEFORMAT ">
      <w:r w:rsidR="005407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914" w:rsidRDefault="00220914" w:rsidP="00522CE0">
      <w:r>
        <w:separator/>
      </w:r>
    </w:p>
  </w:footnote>
  <w:footnote w:type="continuationSeparator" w:id="0">
    <w:p w:rsidR="00220914" w:rsidRDefault="002209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34.KW"/>
    <w:docVar w:name="CoverAttorneyInitials" w:val="KW"/>
    <w:docVar w:name="CoverAttorneyLastName" w:val="Wells"/>
    <w:docVar w:name="CoverBillType" w:val="j"/>
    <w:docVar w:name="DraftFileName" w:val="JUD0034.KW.DOCX"/>
    <w:docVar w:name="DraftStenoName" w:val="Craft"/>
    <w:docVar w:name="dvBillNumber" w:val="239"/>
    <w:docVar w:name="dvBillNumberPrefix" w:val="S. "/>
    <w:docVar w:name="dvOriginalBody" w:val="Senate"/>
    <w:docVar w:name="fulldraftpath" w:val="L:\S-JUD\BILLS\Cleary\JUD0034.KW.DOCX"/>
    <w:docVar w:name="NameofBody" w:val="S"/>
    <w:docVar w:name="SenatorFolderName" w:val="Cleary"/>
    <w:docVar w:name="VGROUP2" w:val="S-JUD"/>
  </w:docVars>
  <w:rsids>
    <w:rsidRoot w:val="0006740F"/>
    <w:rsid w:val="000141EB"/>
    <w:rsid w:val="00042AC1"/>
    <w:rsid w:val="00046516"/>
    <w:rsid w:val="0006740F"/>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6005"/>
    <w:rsid w:val="00206D3D"/>
    <w:rsid w:val="00220914"/>
    <w:rsid w:val="0024519E"/>
    <w:rsid w:val="00245C4E"/>
    <w:rsid w:val="002933BD"/>
    <w:rsid w:val="002C5896"/>
    <w:rsid w:val="00307C2B"/>
    <w:rsid w:val="0031409E"/>
    <w:rsid w:val="0032109A"/>
    <w:rsid w:val="00333DF1"/>
    <w:rsid w:val="0033541C"/>
    <w:rsid w:val="00364389"/>
    <w:rsid w:val="003C7102"/>
    <w:rsid w:val="003D6A5D"/>
    <w:rsid w:val="003D6E2B"/>
    <w:rsid w:val="003E7597"/>
    <w:rsid w:val="00412C9E"/>
    <w:rsid w:val="0042257B"/>
    <w:rsid w:val="00450668"/>
    <w:rsid w:val="00452CD7"/>
    <w:rsid w:val="00477696"/>
    <w:rsid w:val="004952FA"/>
    <w:rsid w:val="004A05F7"/>
    <w:rsid w:val="004A592F"/>
    <w:rsid w:val="004B30DC"/>
    <w:rsid w:val="004B6A22"/>
    <w:rsid w:val="004C2918"/>
    <w:rsid w:val="004D168C"/>
    <w:rsid w:val="004D6923"/>
    <w:rsid w:val="004D7F37"/>
    <w:rsid w:val="0051584C"/>
    <w:rsid w:val="00520D79"/>
    <w:rsid w:val="00522CE0"/>
    <w:rsid w:val="00525DCD"/>
    <w:rsid w:val="005407A8"/>
    <w:rsid w:val="00541FF6"/>
    <w:rsid w:val="00565148"/>
    <w:rsid w:val="00581497"/>
    <w:rsid w:val="00586B30"/>
    <w:rsid w:val="0058748C"/>
    <w:rsid w:val="00593361"/>
    <w:rsid w:val="005A5017"/>
    <w:rsid w:val="005A648C"/>
    <w:rsid w:val="005B0FCB"/>
    <w:rsid w:val="005F15E4"/>
    <w:rsid w:val="00600221"/>
    <w:rsid w:val="00606D23"/>
    <w:rsid w:val="00641A16"/>
    <w:rsid w:val="006431BA"/>
    <w:rsid w:val="006A4CCC"/>
    <w:rsid w:val="006B4B3C"/>
    <w:rsid w:val="006C74EA"/>
    <w:rsid w:val="00720D40"/>
    <w:rsid w:val="007318D4"/>
    <w:rsid w:val="00746551"/>
    <w:rsid w:val="00765784"/>
    <w:rsid w:val="00786C0C"/>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D6CFD"/>
    <w:rsid w:val="00A02011"/>
    <w:rsid w:val="00A35165"/>
    <w:rsid w:val="00A4011E"/>
    <w:rsid w:val="00A41565"/>
    <w:rsid w:val="00A86015"/>
    <w:rsid w:val="00AE59C8"/>
    <w:rsid w:val="00B030B6"/>
    <w:rsid w:val="00B10098"/>
    <w:rsid w:val="00B10E10"/>
    <w:rsid w:val="00B35389"/>
    <w:rsid w:val="00B450FF"/>
    <w:rsid w:val="00B46469"/>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955CB"/>
    <w:rsid w:val="00DA47B9"/>
    <w:rsid w:val="00E677A1"/>
    <w:rsid w:val="00E91E2F"/>
    <w:rsid w:val="00E9722A"/>
    <w:rsid w:val="00EA3546"/>
    <w:rsid w:val="00EB1AAC"/>
    <w:rsid w:val="00EB47AE"/>
    <w:rsid w:val="00EC34E1"/>
    <w:rsid w:val="00EC6842"/>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687</Words>
  <Characters>3922</Characters>
  <Application>Microsoft Office Word</Application>
  <DocSecurity>0</DocSecurity>
  <Lines>32</Lines>
  <Paragraphs>9</Paragraphs>
  <ScaleCrop>false</ScaleCrop>
  <Company> </Company>
  <LinksUpToDate>false</LinksUpToDate>
  <CharactersWithSpaces>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2013-02-14T16:49:00Z</dcterms:created>
  <dcterms:modified xsi:type="dcterms:W3CDTF">2013-02-14T16:49:00Z</dcterms:modified>
</cp:coreProperties>
</file>