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B55" w:rsidRDefault="00F82B55" w:rsidP="00F82B55">
      <w:pPr>
        <w:pStyle w:val="BillDots"/>
      </w:pPr>
    </w:p>
    <w:p w:rsidR="00F82B55" w:rsidRDefault="00F82B55" w:rsidP="00F82B55">
      <w:pPr>
        <w:pStyle w:val="Numbersforbill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B55" w:rsidRDefault="00F82B55" w:rsidP="00F82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638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C55DA">
        <w:noBreakHyphen/>
      </w:r>
      <w:r>
        <w:t>6</w:t>
      </w:r>
      <w:r w:rsidR="007C55DA">
        <w:noBreakHyphen/>
      </w:r>
      <w:r>
        <w:t>3632 SO AS TO ALLOW A REFUNDABLE STATE INDIVIDUAL INCOME TAX CREDIT EQUAL TO TEN PERCENT OF THE FEDERAL EARNED INCOME TAX CREDIT AND ANNUALLY TO INCREASE THE AMOUNT OF THE CREDIT IN INCREMENTS OF TWO AND ONE</w:t>
      </w:r>
      <w:r w:rsidR="007C55DA">
        <w:noBreakHyphen/>
      </w:r>
      <w:r>
        <w:t>HALF PERCENT UNTIL THE CREDIT EQUALS TWENTY PERCENT.</w:t>
      </w: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federal earned income tax credit (EITC) was established in 1975 to offset the effects of federal payroll taxes on low</w:t>
      </w:r>
      <w:r w:rsidR="007C55DA">
        <w:noBreakHyphen/>
      </w:r>
      <w:r>
        <w:t>income families;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has been expanded several times since, providing additional assistance to welfare recipients entering the workforce and other workers supporting their families on low wages;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effectiveness of the federal EITC both in supporting work and in alleviating child poverty has been confirmed by a number of recent studies;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EITC now lifts more than four million people, roughly half of them children, out of poverty each year;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nation</w:t>
      </w:r>
      <w:r w:rsidR="007C55DA" w:rsidRPr="007C55DA">
        <w:t>’</w:t>
      </w:r>
      <w:r>
        <w:t xml:space="preserve">s most effective antipoverty program for working families; and </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research shows that the credit has contributed to a significant increase in labor force participation among single mothers; and </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interviews with EITC recipients show that many use their EITC refunds to make the kinds of investments — paying off debt, investing in education, securing decent housing — that enhance economic security and promote economic opportunity; and</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that the State of South Carolina supplement this outstandingly successful program to raise the income of low</w:t>
      </w:r>
      <w:r w:rsidR="007C55DA">
        <w:noBreakHyphen/>
      </w:r>
      <w:r>
        <w:t>income working families.  Now, therefore,</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38FB" w:rsidRDefault="009638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9638FB"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2691">
        <w:t>Article 25, Chapter 6, Title 12 of the 1976 Code is amended by adding:</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7C55DA">
        <w:noBreakHyphen/>
      </w:r>
      <w:r>
        <w:t>6</w:t>
      </w:r>
      <w:r w:rsidR="007C55DA">
        <w:noBreakHyphen/>
      </w:r>
      <w:r>
        <w:t>3632.</w:t>
      </w:r>
      <w:r>
        <w:tab/>
        <w:t>(A)</w:t>
      </w:r>
      <w:r>
        <w:tab/>
        <w:t>There is allowed as a credit against the tax imposed pursuant to Section 12</w:t>
      </w:r>
      <w:r w:rsidR="007C55DA">
        <w:noBreakHyphen/>
      </w:r>
      <w:r>
        <w:t>6</w:t>
      </w:r>
      <w:r w:rsidR="007C55DA">
        <w:noBreakHyphen/>
      </w:r>
      <w:r>
        <w:t>510 on a full</w:t>
      </w:r>
      <w:r w:rsidR="007C55DA">
        <w:noBreakHyphen/>
      </w:r>
      <w:r>
        <w:t>year resident individual taxpayer an amount equal to the percentage provided pursuant to subsection (B) of this section of the earned income tax credit (EITC) allowed the taxpayer pursuant to Internal Revenue Code Section 32.  If the amount of the credit allowed by this section exceeds the tax imposed on the taxpayer pursuant to Section 12</w:t>
      </w:r>
      <w:r w:rsidR="007C55DA">
        <w:noBreakHyphen/>
      </w:r>
      <w:r>
        <w:t>6</w:t>
      </w:r>
      <w:r w:rsidR="007C55DA">
        <w:noBreakHyphen/>
      </w:r>
      <w:r>
        <w:t>510, the excess must be refunded to the taxpayer.</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allowed pursuant to this section is calculated as follows:</w:t>
      </w:r>
    </w:p>
    <w:p w:rsidR="003F2691" w:rsidRDefault="003F2691" w:rsidP="003F2691">
      <w:pPr>
        <w:tabs>
          <w:tab w:val="left" w:pos="216"/>
          <w:tab w:val="left" w:pos="864"/>
          <w:tab w:val="left" w:pos="4320"/>
          <w:tab w:val="left" w:pos="4968"/>
        </w:tabs>
        <w:suppressAutoHyphens/>
      </w:pPr>
      <w:r>
        <w:tab/>
      </w:r>
      <w:r>
        <w:tab/>
      </w:r>
      <w:r>
        <w:tab/>
        <w:t xml:space="preserve">    Percentage of</w:t>
      </w:r>
    </w:p>
    <w:p w:rsidR="003F2691" w:rsidRDefault="003F2691" w:rsidP="003F2691">
      <w:pPr>
        <w:tabs>
          <w:tab w:val="left" w:pos="216"/>
          <w:tab w:val="left" w:pos="864"/>
          <w:tab w:val="left" w:pos="4320"/>
          <w:tab w:val="left" w:pos="4968"/>
        </w:tabs>
        <w:suppressAutoHyphens/>
      </w:pPr>
      <w:r>
        <w:t>Taxable year</w:t>
      </w:r>
      <w:r>
        <w:tab/>
        <w:t xml:space="preserve">           EITC</w:t>
      </w:r>
    </w:p>
    <w:p w:rsidR="003F2691" w:rsidRDefault="003F2691" w:rsidP="003F2691">
      <w:pPr>
        <w:tabs>
          <w:tab w:val="left" w:pos="216"/>
          <w:tab w:val="left" w:pos="864"/>
          <w:tab w:val="left" w:pos="4320"/>
          <w:tab w:val="left" w:pos="4968"/>
        </w:tabs>
        <w:suppressAutoHyphens/>
      </w:pPr>
      <w:r>
        <w:tab/>
        <w:t>2013</w:t>
      </w:r>
      <w:r>
        <w:tab/>
      </w:r>
      <w:r>
        <w:tab/>
      </w:r>
      <w:r>
        <w:tab/>
        <w:t>10</w:t>
      </w:r>
    </w:p>
    <w:p w:rsidR="003F2691" w:rsidRDefault="003F2691" w:rsidP="003F2691">
      <w:pPr>
        <w:tabs>
          <w:tab w:val="left" w:pos="216"/>
          <w:tab w:val="left" w:pos="864"/>
          <w:tab w:val="left" w:pos="4320"/>
          <w:tab w:val="left" w:pos="4968"/>
        </w:tabs>
        <w:suppressAutoHyphens/>
      </w:pPr>
      <w:r>
        <w:tab/>
        <w:t>2014</w:t>
      </w:r>
      <w:r>
        <w:tab/>
      </w:r>
      <w:r>
        <w:tab/>
      </w:r>
      <w:r>
        <w:tab/>
        <w:t>12.5</w:t>
      </w:r>
    </w:p>
    <w:p w:rsidR="003F2691" w:rsidRDefault="003F2691" w:rsidP="003F2691">
      <w:pPr>
        <w:tabs>
          <w:tab w:val="left" w:pos="216"/>
          <w:tab w:val="left" w:pos="864"/>
          <w:tab w:val="left" w:pos="4320"/>
          <w:tab w:val="left" w:pos="4968"/>
        </w:tabs>
        <w:suppressAutoHyphens/>
      </w:pPr>
      <w:r>
        <w:tab/>
        <w:t>2015</w:t>
      </w:r>
      <w:r>
        <w:tab/>
      </w:r>
      <w:r>
        <w:tab/>
      </w:r>
      <w:r>
        <w:tab/>
        <w:t>15</w:t>
      </w:r>
    </w:p>
    <w:p w:rsidR="003F2691" w:rsidRDefault="003F2691" w:rsidP="003F2691">
      <w:pPr>
        <w:tabs>
          <w:tab w:val="left" w:pos="216"/>
          <w:tab w:val="left" w:pos="864"/>
          <w:tab w:val="left" w:pos="4320"/>
          <w:tab w:val="left" w:pos="4968"/>
        </w:tabs>
        <w:suppressAutoHyphens/>
      </w:pPr>
      <w:r>
        <w:tab/>
        <w:t>2016</w:t>
      </w:r>
      <w:r>
        <w:tab/>
      </w:r>
      <w:r>
        <w:tab/>
      </w:r>
      <w:r>
        <w:tab/>
        <w:t>17.5</w:t>
      </w:r>
    </w:p>
    <w:p w:rsidR="003F2691" w:rsidRDefault="003F2691" w:rsidP="003F2691">
      <w:pPr>
        <w:tabs>
          <w:tab w:val="left" w:pos="216"/>
          <w:tab w:val="left" w:pos="864"/>
          <w:tab w:val="left" w:pos="4320"/>
          <w:tab w:val="left" w:pos="4968"/>
        </w:tabs>
        <w:suppressAutoHyphens/>
      </w:pPr>
      <w:r>
        <w:tab/>
        <w:t>After 2016</w:t>
      </w:r>
      <w:r>
        <w:tab/>
      </w:r>
      <w:r>
        <w:tab/>
        <w:t>20”</w:t>
      </w:r>
    </w:p>
    <w:p w:rsidR="003F2691" w:rsidRDefault="003F2691" w:rsidP="003F2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26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2012.</w:t>
      </w:r>
    </w:p>
    <w:p w:rsidR="00BC4BD7" w:rsidRDefault="007C55DA" w:rsidP="0059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BD7" w:rsidRDefault="00BC4BD7" w:rsidP="00BC4BD7">
      <w:pPr>
        <w:suppressAutoHyphens/>
      </w:pPr>
    </w:p>
    <w:sectPr w:rsidR="00BC4BD7" w:rsidSect="00BC4B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8FB" w:rsidRDefault="009638FB" w:rsidP="009F0C77">
      <w:r>
        <w:separator/>
      </w:r>
    </w:p>
  </w:endnote>
  <w:endnote w:type="continuationSeparator" w:id="0">
    <w:p w:rsidR="009638FB" w:rsidRDefault="009638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BB481-DF94-45B2-A75A-A2C0F3EF9020}"/>
    <w:embedBold r:id="rId2" w:fontKey="{3DE205A3-540A-452A-B98A-343C1B5E788A}"/>
  </w:font>
  <w:font w:name="Calibri">
    <w:panose1 w:val="020F0502020204030204"/>
    <w:charset w:val="00"/>
    <w:family w:val="swiss"/>
    <w:pitch w:val="variable"/>
    <w:sig w:usb0="E10002FF" w:usb1="4000ACFF" w:usb2="00000009" w:usb3="00000000" w:csb0="0000019F" w:csb1="00000000"/>
    <w:embedRegular r:id="rId3" w:fontKey="{11772155-F8D5-43AD-9DE8-9D61D8EA48D6}"/>
  </w:font>
  <w:font w:name="Cambria">
    <w:panose1 w:val="02040503050406030204"/>
    <w:charset w:val="00"/>
    <w:family w:val="roman"/>
    <w:pitch w:val="variable"/>
    <w:sig w:usb0="E00002FF" w:usb1="400004FF" w:usb2="00000000" w:usb3="00000000" w:csb0="0000019F" w:csb1="00000000"/>
    <w:embedRegular r:id="rId4" w:fontKey="{79939F1B-56A5-4C57-B724-D93196D763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28D" w:rsidRPr="00BC4BD7" w:rsidRDefault="00BC4BD7" w:rsidP="00BC4BD7">
    <w:pPr>
      <w:pStyle w:val="Footer"/>
      <w:tabs>
        <w:tab w:val="clear" w:pos="4680"/>
        <w:tab w:val="clear" w:pos="9360"/>
        <w:tab w:val="center" w:pos="2995"/>
      </w:tabs>
      <w:spacing w:before="120"/>
    </w:pPr>
    <w:r>
      <w:t>[3107]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8FB" w:rsidRDefault="009638FB" w:rsidP="009F0C77">
      <w:r>
        <w:separator/>
      </w:r>
    </w:p>
  </w:footnote>
  <w:footnote w:type="continuationSeparator" w:id="0">
    <w:p w:rsidR="009638FB" w:rsidRDefault="009638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54HTC13"/>
    <w:docVar w:name="CoverBillType" w:val="b"/>
    <w:docVar w:name="docpath" w:val="L:\Council\bills\BBM\10754HTC13.DOCX"/>
    <w:docVar w:name="dvBillNumber" w:val="3107"/>
    <w:docVar w:name="dvBillNumberPrefix" w:val="H. "/>
    <w:docVar w:name="dvOriginalBody" w:val="House"/>
    <w:docVar w:name="dvSteno" w:val="BBM"/>
    <w:docVar w:name="NameofBody" w:val="h"/>
    <w:docVar w:name="vgroup2" w:val="Council"/>
  </w:docVars>
  <w:rsids>
    <w:rsidRoot w:val="0056008F"/>
    <w:rsid w:val="00011869"/>
    <w:rsid w:val="000849FD"/>
    <w:rsid w:val="000E1785"/>
    <w:rsid w:val="000F40FA"/>
    <w:rsid w:val="0010776B"/>
    <w:rsid w:val="00133E66"/>
    <w:rsid w:val="001435A3"/>
    <w:rsid w:val="001D08F2"/>
    <w:rsid w:val="001D525B"/>
    <w:rsid w:val="001D7F4F"/>
    <w:rsid w:val="00223A7D"/>
    <w:rsid w:val="002321B6"/>
    <w:rsid w:val="00250967"/>
    <w:rsid w:val="002543C8"/>
    <w:rsid w:val="00284AAE"/>
    <w:rsid w:val="002E5912"/>
    <w:rsid w:val="00325348"/>
    <w:rsid w:val="0032732C"/>
    <w:rsid w:val="00336AD0"/>
    <w:rsid w:val="0037079A"/>
    <w:rsid w:val="003D01E8"/>
    <w:rsid w:val="003E5288"/>
    <w:rsid w:val="003F2691"/>
    <w:rsid w:val="003F6D79"/>
    <w:rsid w:val="0041760A"/>
    <w:rsid w:val="00417C01"/>
    <w:rsid w:val="004809EE"/>
    <w:rsid w:val="0049107E"/>
    <w:rsid w:val="004E7D54"/>
    <w:rsid w:val="004F24F0"/>
    <w:rsid w:val="005273C6"/>
    <w:rsid w:val="00530A69"/>
    <w:rsid w:val="00545593"/>
    <w:rsid w:val="0056008F"/>
    <w:rsid w:val="00577C6C"/>
    <w:rsid w:val="005920DF"/>
    <w:rsid w:val="005C2FE2"/>
    <w:rsid w:val="005C5823"/>
    <w:rsid w:val="005D6EB7"/>
    <w:rsid w:val="005E2BC9"/>
    <w:rsid w:val="00605102"/>
    <w:rsid w:val="006215AA"/>
    <w:rsid w:val="006913C9"/>
    <w:rsid w:val="0069470D"/>
    <w:rsid w:val="006E0E62"/>
    <w:rsid w:val="00734F00"/>
    <w:rsid w:val="0078228D"/>
    <w:rsid w:val="007A70AE"/>
    <w:rsid w:val="007C55DA"/>
    <w:rsid w:val="008362E8"/>
    <w:rsid w:val="008A1768"/>
    <w:rsid w:val="008F4429"/>
    <w:rsid w:val="00933DF4"/>
    <w:rsid w:val="0094021A"/>
    <w:rsid w:val="009638FB"/>
    <w:rsid w:val="009C6A0B"/>
    <w:rsid w:val="009F0C77"/>
    <w:rsid w:val="009F4DD1"/>
    <w:rsid w:val="00A41684"/>
    <w:rsid w:val="00A64E80"/>
    <w:rsid w:val="00A72BCD"/>
    <w:rsid w:val="00A741D9"/>
    <w:rsid w:val="00A833AB"/>
    <w:rsid w:val="00A9741D"/>
    <w:rsid w:val="00AD4B17"/>
    <w:rsid w:val="00AD78A0"/>
    <w:rsid w:val="00AE284C"/>
    <w:rsid w:val="00B412D4"/>
    <w:rsid w:val="00BC4BD7"/>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2B55"/>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D0F2B-01C6-4ED5-8F9C-E7E4AF359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2234</Characters>
  <Application>Microsoft Office Word</Application>
  <DocSecurity>0</DocSecurity>
  <Lines>18</Lines>
  <Paragraphs>5</Paragraphs>
  <ScaleCrop>false</ScaleCrop>
  <Company> </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2012-11-06T17:24:00Z</cp:lastPrinted>
  <dcterms:created xsi:type="dcterms:W3CDTF">2012-12-11T20:44:00Z</dcterms:created>
  <dcterms:modified xsi:type="dcterms:W3CDTF">2012-12-11T20:44:00Z</dcterms:modified>
</cp:coreProperties>
</file>