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38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20, AS AMENDED, CODE OF LAWS OF SOUTH CAROLINA, 1976, RELATING TO PUNISHMENT AND SENTENCING FOR MURDER, SO AS TO PROVIDE FOR MANDATORY LIFE IMPRISONMENT WHEN THE STATE SEEKS A LIFE SENTENCE FOR A MURDER COMMITTED WITH CERTAIN OTHER DESIGNATED OFFENSES OR UNDER CERTAIN FURTHER DELINEATED CIRCUMSTANCES.</w:t>
      </w:r>
    </w:p>
    <w:p w:rsidR="003C3882" w:rsidRDefault="003C3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3882" w:rsidRDefault="003C3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3882" w:rsidRDefault="003C38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F4C" w:rsidRPr="00D35591" w:rsidRDefault="003C3882"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83F4C" w:rsidRPr="00D35591">
        <w:t>A.</w:t>
      </w:r>
      <w:r w:rsidR="00A83F4C">
        <w:tab/>
      </w:r>
      <w:r w:rsidR="00A83F4C">
        <w:tab/>
        <w:t>S</w:t>
      </w:r>
      <w:r w:rsidR="00A83F4C" w:rsidRPr="00D35591">
        <w:t>ection 16</w:t>
      </w:r>
      <w:r w:rsidR="00A83F4C" w:rsidRPr="00D35591">
        <w:noBreakHyphen/>
        <w:t>3</w:t>
      </w:r>
      <w:r w:rsidR="00A83F4C" w:rsidRPr="00D35591">
        <w:noBreakHyphen/>
        <w:t>20(A) of the 1976 Code, as last amended by Act 273 of 2010, is further amended to read:</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“(A)</w:t>
      </w:r>
      <w:r w:rsidRPr="00D35591">
        <w:rPr>
          <w:u w:val="single"/>
        </w:rPr>
        <w:t>(1)</w:t>
      </w:r>
      <w:r w:rsidRPr="00D35591">
        <w:tab/>
        <w:t xml:space="preserve">A person who is convicted of or pleads guilty to murder must be punished by death, or by a mandatory minimum term of imprisonment for thirty years to life.  </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591">
        <w:tab/>
      </w:r>
      <w:r w:rsidRPr="00D35591">
        <w:tab/>
      </w:r>
      <w:r w:rsidRPr="00D35591">
        <w:rPr>
          <w:u w:val="single"/>
        </w:rPr>
        <w:t>(2)</w:t>
      </w:r>
      <w:r w:rsidRPr="00D35591">
        <w:tab/>
      </w:r>
      <w:r w:rsidRPr="00D35591">
        <w:rPr>
          <w:u w:val="single"/>
        </w:rPr>
        <w:t>If the State seeks a life sentence pursuant to subsection (F) and a defendant is convicted pursuant to that subsection, the defendant must be sentenced to life imprisonment as defined in this subsection.</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rPr>
          <w:u w:val="single"/>
        </w:rPr>
        <w:t>(3)</w:t>
      </w:r>
      <w:r w:rsidRPr="00D35591">
        <w:tab/>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 xml:space="preserve">For purposes of this section, ‘life’ or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Pr="00D35591">
        <w:lastRenderedPageBreak/>
        <w:t>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B.</w:t>
      </w:r>
      <w:r w:rsidRPr="00D35591">
        <w:tab/>
      </w:r>
      <w:r>
        <w:tab/>
      </w:r>
      <w:r w:rsidRPr="00D35591">
        <w:t>Section 16</w:t>
      </w:r>
      <w:r w:rsidRPr="00D35591">
        <w:noBreakHyphen/>
        <w:t>3</w:t>
      </w:r>
      <w:r w:rsidRPr="00D35591">
        <w:noBreakHyphen/>
        <w:t>20 of the 1976 Code, as last amended by Act 289 of 2010, is further amended by adding a new subsection at the end to read:</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w:t>
      </w:r>
      <w:r w:rsidRPr="00D35591">
        <w:tab/>
        <w:t xml:space="preserve">Notwithstanding another provision of law, the State may seek a mandatory sentence of life imprisonment pursuant to the provisions of this subsection.  The State shall give written notice to the defendant ten days prior to trial of its intention to seek sentencing pursuant to this subsection.  If the State seeks a mandatory sentence of life imprisonment pursuant to this subsection, the defendant must be sentenced to life imprisonment if he is convicted and the conviction meets the following criteria, the defendant is convicted of: </w:t>
      </w:r>
      <w:r w:rsidRPr="00D35591">
        <w:tab/>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(1)</w:t>
      </w:r>
      <w:r w:rsidRPr="00D35591">
        <w:tab/>
        <w:t>murder and also is found guilty of one or more of the following accompanying crimes:</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(a)</w:t>
      </w:r>
      <w:r w:rsidRPr="00D35591">
        <w:tab/>
        <w:t xml:space="preserve">criminal sexual conduct in any degree; </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(b)</w:t>
      </w:r>
      <w:r w:rsidRPr="00D35591">
        <w:tab/>
        <w:t>kidnapping;</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(c)</w:t>
      </w:r>
      <w:r w:rsidRPr="00D35591">
        <w:tab/>
        <w:t>burglary in any degree; or</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(d)</w:t>
      </w:r>
      <w:r w:rsidRPr="00D35591">
        <w:tab/>
        <w:t>robbery while armed with a deadly weapon;</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lastRenderedPageBreak/>
        <w:tab/>
      </w:r>
      <w:r w:rsidRPr="00D35591">
        <w:tab/>
        <w:t>(2)</w:t>
      </w:r>
      <w:r w:rsidRPr="00D35591">
        <w:tab/>
        <w:t xml:space="preserve">two or more murders by one act or pursuant to one scheme or course of conduct; or </w:t>
      </w:r>
      <w:r w:rsidRPr="00D35591">
        <w:tab/>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(3)</w:t>
      </w:r>
      <w:r w:rsidRPr="00D35591">
        <w:tab/>
        <w:t>murder and the victim is a child eleven years of age or under.</w:t>
      </w: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The provisions of this subsection do not apply if the defendant is less than seventeen years of age.”</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F4C" w:rsidRPr="00D35591"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SECTION</w:t>
      </w:r>
      <w:r w:rsidRPr="00D35591">
        <w:tab/>
        <w:t>2.</w:t>
      </w:r>
      <w:r w:rsidRPr="00D3559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83F4C" w:rsidRDefault="00A83F4C" w:rsidP="00A8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591">
        <w:t>SECTION</w:t>
      </w:r>
      <w:r w:rsidRPr="00D35591">
        <w:tab/>
        <w:t>3.</w:t>
      </w:r>
      <w:r w:rsidRPr="00D35591">
        <w:tab/>
        <w:t>This act takes effect upon approval by the Governor.</w:t>
      </w:r>
    </w:p>
    <w:p w:rsidR="003E6D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D5D" w:rsidRDefault="003E6D5D" w:rsidP="003E6D5D">
      <w:pPr>
        <w:suppressAutoHyphens/>
      </w:pPr>
    </w:p>
    <w:sectPr w:rsidR="003E6D5D" w:rsidSect="003E6D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882" w:rsidRDefault="003C3882" w:rsidP="009F0C77">
      <w:r>
        <w:separator/>
      </w:r>
    </w:p>
  </w:endnote>
  <w:endnote w:type="continuationSeparator" w:id="0">
    <w:p w:rsidR="003C3882" w:rsidRDefault="003C38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D4F2CF-569F-48F0-B2C0-860EBF623918}"/>
    <w:embedBold r:id="rId2" w:fontKey="{7F63FCF2-7624-435B-970C-C8CD34DDE968}"/>
  </w:font>
  <w:font w:name="Calibri">
    <w:panose1 w:val="020F0502020204030204"/>
    <w:charset w:val="00"/>
    <w:family w:val="swiss"/>
    <w:pitch w:val="variable"/>
    <w:sig w:usb0="E10002FF" w:usb1="4000ACFF" w:usb2="00000009" w:usb3="00000000" w:csb0="0000019F" w:csb1="00000000"/>
    <w:embedRegular r:id="rId3" w:fontKey="{960D2F90-59D2-4368-98B4-6A754BF757B3}"/>
  </w:font>
  <w:font w:name="Tahoma">
    <w:panose1 w:val="020B0604030504040204"/>
    <w:charset w:val="00"/>
    <w:family w:val="swiss"/>
    <w:pitch w:val="variable"/>
    <w:sig w:usb0="21002A87" w:usb1="80000000" w:usb2="00000008" w:usb3="00000000" w:csb0="000101FF" w:csb1="00000000"/>
    <w:embedRegular r:id="rId4" w:fontKey="{C955A1B1-F944-4F2F-921C-2220C7FE038B}"/>
  </w:font>
  <w:font w:name="Cambria">
    <w:panose1 w:val="02040503050406030204"/>
    <w:charset w:val="00"/>
    <w:family w:val="roman"/>
    <w:pitch w:val="variable"/>
    <w:sig w:usb0="E00002FF" w:usb1="400004FF" w:usb2="00000000" w:usb3="00000000" w:csb0="0000019F" w:csb1="00000000"/>
    <w:embedRegular r:id="rId5" w:fontKey="{0E0DE194-21E3-439B-B6C6-04478E288B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C9F" w:rsidRPr="003E6D5D" w:rsidRDefault="003E6D5D" w:rsidP="003E6D5D">
    <w:pPr>
      <w:pStyle w:val="Footer"/>
      <w:tabs>
        <w:tab w:val="clear" w:pos="4680"/>
        <w:tab w:val="clear" w:pos="9360"/>
        <w:tab w:val="center" w:pos="2995"/>
      </w:tabs>
      <w:spacing w:before="120"/>
    </w:pPr>
    <w:r>
      <w:t>[3346]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882" w:rsidRDefault="003C3882" w:rsidP="009F0C77">
      <w:r>
        <w:separator/>
      </w:r>
    </w:p>
  </w:footnote>
  <w:footnote w:type="continuationSeparator" w:id="0">
    <w:p w:rsidR="003C3882" w:rsidRDefault="003C38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9AHB13"/>
    <w:docVar w:name="CoverBillType" w:val="b"/>
    <w:docVar w:name="docpath" w:val="L:\Council\bills\MS\7059AHB13.DOCX"/>
    <w:docVar w:name="dvBillNumber" w:val="3346"/>
    <w:docVar w:name="dvBillNumberPrefix" w:val="H. "/>
    <w:docVar w:name="dvOriginalBody" w:val="House"/>
    <w:docVar w:name="dvSteno" w:val="MS"/>
    <w:docVar w:name="NameofBody" w:val="h"/>
    <w:docVar w:name="vgroup2" w:val="Council"/>
  </w:docVars>
  <w:rsids>
    <w:rsidRoot w:val="000E11F1"/>
    <w:rsid w:val="00011869"/>
    <w:rsid w:val="000B4C9F"/>
    <w:rsid w:val="000E11F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3882"/>
    <w:rsid w:val="003D01E8"/>
    <w:rsid w:val="003E5288"/>
    <w:rsid w:val="003E6D5D"/>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5834"/>
    <w:rsid w:val="008F0F33"/>
    <w:rsid w:val="008F4429"/>
    <w:rsid w:val="0094021A"/>
    <w:rsid w:val="009B44AF"/>
    <w:rsid w:val="009C6A0B"/>
    <w:rsid w:val="009F0C77"/>
    <w:rsid w:val="009F4DD1"/>
    <w:rsid w:val="00A41684"/>
    <w:rsid w:val="00A64E80"/>
    <w:rsid w:val="00A72BCD"/>
    <w:rsid w:val="00A741D9"/>
    <w:rsid w:val="00A75965"/>
    <w:rsid w:val="00A833AB"/>
    <w:rsid w:val="00A83F4C"/>
    <w:rsid w:val="00A9741D"/>
    <w:rsid w:val="00AD4B17"/>
    <w:rsid w:val="00B412D4"/>
    <w:rsid w:val="00BE3C22"/>
    <w:rsid w:val="00C0345E"/>
    <w:rsid w:val="00C3483A"/>
    <w:rsid w:val="00C37A82"/>
    <w:rsid w:val="00C74E9D"/>
    <w:rsid w:val="00C82FD3"/>
    <w:rsid w:val="00C92819"/>
    <w:rsid w:val="00CC6B7B"/>
    <w:rsid w:val="00CD2089"/>
    <w:rsid w:val="00D739C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3F4C"/>
    <w:rPr>
      <w:rFonts w:ascii="Tahoma" w:hAnsi="Tahoma" w:cs="Tahoma"/>
      <w:sz w:val="16"/>
      <w:szCs w:val="16"/>
    </w:rPr>
  </w:style>
  <w:style w:type="character" w:customStyle="1" w:styleId="BalloonTextChar">
    <w:name w:val="Balloon Text Char"/>
    <w:basedOn w:val="DefaultParagraphFont"/>
    <w:link w:val="BalloonText"/>
    <w:uiPriority w:val="99"/>
    <w:semiHidden/>
    <w:rsid w:val="00A83F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42AB2-9DC1-4933-BD10-3257E717C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4311</Characters>
  <Application>Microsoft Office Word</Application>
  <DocSecurity>0</DocSecurity>
  <Lines>35</Lines>
  <Paragraphs>10</Paragraphs>
  <ScaleCrop>false</ScaleCrop>
  <Company>LPITS</Company>
  <LinksUpToDate>false</LinksUpToDate>
  <CharactersWithSpaces>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2013-01-03T14:07:00Z</cp:lastPrinted>
  <dcterms:created xsi:type="dcterms:W3CDTF">2013-01-16T19:56:00Z</dcterms:created>
  <dcterms:modified xsi:type="dcterms:W3CDTF">2013-01-16T19:56:00Z</dcterms:modified>
</cp:coreProperties>
</file>