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28CF" w:rsidRDefault="002328CF" w:rsidP="002328CF">
      <w:pPr>
        <w:pStyle w:val="BillDots"/>
      </w:pPr>
    </w:p>
    <w:p w:rsidR="002328CF" w:rsidRDefault="002328CF" w:rsidP="002328CF">
      <w:pPr>
        <w:pStyle w:val="Numbersforbills"/>
      </w:pPr>
    </w:p>
    <w:p w:rsidR="002328CF" w:rsidRDefault="002328CF" w:rsidP="00232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CF" w:rsidRDefault="002328CF" w:rsidP="00232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CF" w:rsidRDefault="002328CF" w:rsidP="00232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CF" w:rsidRDefault="002328CF" w:rsidP="00232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28CF" w:rsidRDefault="002328CF" w:rsidP="002328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D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71D3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310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40</w:t>
      </w:r>
      <w:r w:rsidR="006A651E">
        <w:noBreakHyphen/>
      </w:r>
      <w:r>
        <w:t>7</w:t>
      </w:r>
      <w:r w:rsidR="006A651E">
        <w:noBreakHyphen/>
      </w:r>
      <w:r>
        <w:t xml:space="preserve">355 SO AS TO AUTHORIZE THE </w:t>
      </w:r>
      <w:r w:rsidR="004713DF">
        <w:t>STATE BOARD OF BARBER EXAMINERS TO ISSUE</w:t>
      </w:r>
      <w:r>
        <w:t xml:space="preserve"> MOBILE BARBERSHOP PERMITS, TO ESTABLISH PERMIT REQUIREMENTS, AND TO FURTHER PROVIDE FOR THE REGULATION OF MOBILE BARBERSHOPS.</w:t>
      </w:r>
    </w:p>
    <w:p w:rsidR="00371D3E" w:rsidRDefault="00371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71D3E" w:rsidRDefault="00371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71D3E" w:rsidRDefault="00371D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7, Title 40 of the 1976 Code is amended by adding:</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145D" w:rsidRDefault="00E7310B"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6A651E">
        <w:noBreakHyphen/>
      </w:r>
      <w:r>
        <w:t>7</w:t>
      </w:r>
      <w:r w:rsidR="006A651E">
        <w:noBreakHyphen/>
      </w:r>
      <w:r>
        <w:t>355.</w:t>
      </w:r>
      <w:r>
        <w:tab/>
        <w:t>(A)</w:t>
      </w:r>
      <w:r>
        <w:tab/>
      </w:r>
      <w:r w:rsidR="00D4145D">
        <w:t>As used in this section:</w:t>
      </w:r>
    </w:p>
    <w:p w:rsidR="00D4145D" w:rsidRDefault="00D4145D"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CA539A">
        <w:t>‘</w:t>
      </w:r>
      <w:r>
        <w:t>Mobile barbershop</w:t>
      </w:r>
      <w:r w:rsidRPr="00CA539A">
        <w:t>’</w:t>
      </w:r>
      <w:r>
        <w:t xml:space="preserve"> means a self</w:t>
      </w:r>
      <w:r w:rsidR="006A651E">
        <w:noBreakHyphen/>
      </w:r>
      <w:r>
        <w:t xml:space="preserve">contained unit in which the practice of barbering is conducted, which may be moved, towed, or transported from one location to another. A </w:t>
      </w:r>
      <w:r w:rsidRPr="00CA539A">
        <w:t>‘</w:t>
      </w:r>
      <w:r>
        <w:t>mobile barbershop</w:t>
      </w:r>
      <w:r w:rsidRPr="00CA539A">
        <w:t>’</w:t>
      </w:r>
      <w:r>
        <w:t xml:space="preserve"> includes a portable barber operation.</w:t>
      </w:r>
    </w:p>
    <w:p w:rsidR="00D4145D" w:rsidRDefault="00D4145D"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CA539A">
        <w:t>‘</w:t>
      </w:r>
      <w:r>
        <w:t>Portable barber operation</w:t>
      </w:r>
      <w:r w:rsidRPr="00CA539A">
        <w:t>’</w:t>
      </w:r>
      <w:r>
        <w:t xml:space="preserve"> means equipment used in the practice of barbering that is in a mobile barbershop</w:t>
      </w:r>
      <w:r w:rsidR="004713DF">
        <w:t xml:space="preserve"> or transported from a barbershop</w:t>
      </w:r>
      <w:r>
        <w:t xml:space="preserve"> and used on a temporary basis at a location, including, but not limited to:</w:t>
      </w:r>
    </w:p>
    <w:p w:rsidR="00D4145D" w:rsidRDefault="00D4145D"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a client</w:t>
      </w:r>
      <w:r w:rsidRPr="00CA539A">
        <w:t>’</w:t>
      </w:r>
      <w:r>
        <w:t>s home;</w:t>
      </w:r>
    </w:p>
    <w:p w:rsidR="00D4145D" w:rsidRDefault="00D4145D"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 nursing home; or</w:t>
      </w:r>
    </w:p>
    <w:p w:rsidR="00E7310B" w:rsidRDefault="00D4145D"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another institution or location as may be authorized by the board in regulation.</w:t>
      </w:r>
    </w:p>
    <w:p w:rsidR="00D4145D" w:rsidRDefault="00E7310B"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00D4145D">
        <w:t>An individual may operate a mobile barbershop if the individual:</w:t>
      </w:r>
    </w:p>
    <w:p w:rsidR="00D4145D" w:rsidRDefault="00D4145D"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is licensed pursuant to this chapter to engage in the practice of barbering; and</w:t>
      </w:r>
    </w:p>
    <w:p w:rsidR="004713DF" w:rsidRDefault="00D4145D"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does not have a physically stationary office at the location where the barbering services are provided.</w:t>
      </w:r>
    </w:p>
    <w:p w:rsidR="00E7310B" w:rsidRDefault="00E7310B"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order to operate a mobile barbershop, a barber shall apply to the board for a mobile barbershop permit. The barber shall submit a permit application and fee in the form and manner prescribed by the board in regulation.</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(D)(1)</w:t>
      </w:r>
      <w:r>
        <w:tab/>
        <w:t>Before a mobile barbershop permit may be issued, an inspection of the mobile barbershop must be conducted by a representative of the board pursuant to Sections 40</w:t>
      </w:r>
      <w:r w:rsidR="006A651E">
        <w:noBreakHyphen/>
      </w:r>
      <w:r>
        <w:t>7</w:t>
      </w:r>
      <w:r w:rsidR="006A651E">
        <w:noBreakHyphen/>
      </w:r>
      <w:r>
        <w:t>320 and 40</w:t>
      </w:r>
      <w:r w:rsidR="006A651E">
        <w:noBreakHyphen/>
      </w:r>
      <w:r>
        <w:t>7</w:t>
      </w:r>
      <w:r w:rsidR="006A651E">
        <w:noBreakHyphen/>
      </w:r>
      <w:r>
        <w:t xml:space="preserve">330.  Upon satisfactory inspection, the board shall issue the applicant a mobile barbershop permit with the current year indicated, to be affixed within the mobile barbershop as prescribed by the board. The board also shall issue a permit card to be carried by the barber when </w:t>
      </w:r>
      <w:r w:rsidR="00D4145D">
        <w:t>practicing</w:t>
      </w:r>
      <w:r>
        <w:t xml:space="preserve"> barbering through a portable barber operation.</w:t>
      </w:r>
    </w:p>
    <w:p w:rsidR="004713DF" w:rsidRDefault="004713DF" w:rsidP="004713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must be renewed annually, including payment of a renewal fee, as prescribed by the board in regulation.</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4713DF">
        <w:t>3</w:t>
      </w:r>
      <w:r>
        <w:t>)</w:t>
      </w:r>
      <w:r>
        <w:tab/>
        <w:t xml:space="preserve">A mobile barbershop must be inspected annually </w:t>
      </w:r>
      <w:r w:rsidR="004713DF">
        <w:t xml:space="preserve">before a </w:t>
      </w:r>
      <w:r>
        <w:t xml:space="preserve">permit </w:t>
      </w:r>
      <w:r w:rsidR="004713DF">
        <w:t>may be renewed</w:t>
      </w:r>
      <w:r>
        <w:t>.</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(E)(1)</w:t>
      </w:r>
      <w:r>
        <w:tab/>
        <w:t>A mobile barbershop permittee shall maintain an official business address which must be indicated on the permit application</w:t>
      </w:r>
      <w:r w:rsidR="00D4145D">
        <w:t xml:space="preserve"> and which must not be a post office box</w:t>
      </w:r>
      <w:r>
        <w:t>.  If a</w:t>
      </w:r>
      <w:r w:rsidR="00D4145D">
        <w:t>n</w:t>
      </w:r>
      <w:r>
        <w:t xml:space="preserve"> address different from the official business address is used for official business, that address also must be provided.</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permittee shall maintain an official telephone number, which must be indicated on the application. If other phones are used for official business, those phone numbers also must be provided.</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 xml:space="preserve">The board must be notified within thirty days of any change in the official business address or telephone number </w:t>
      </w:r>
      <w:r w:rsidR="004713DF">
        <w:t>as indicated on the permit</w:t>
      </w:r>
      <w:r w:rsidR="00D4145D">
        <w:t xml:space="preserve"> application or</w:t>
      </w:r>
      <w:r w:rsidR="004713DF">
        <w:t xml:space="preserve"> as</w:t>
      </w:r>
      <w:r w:rsidR="00D4145D">
        <w:t xml:space="preserve"> otherwise</w:t>
      </w:r>
      <w:r w:rsidR="004713DF">
        <w:t xml:space="preserve"> provided</w:t>
      </w:r>
      <w:r w:rsidR="00D4145D">
        <w:t xml:space="preserve"> to the board</w:t>
      </w:r>
      <w:r>
        <w:t>.</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 mobile barbershop permittee shall comply with applicable state and local laws, regulations, and ordinances </w:t>
      </w:r>
      <w:r w:rsidR="00D4145D">
        <w:t>pertaining to the practice of</w:t>
      </w:r>
      <w:r>
        <w:t xml:space="preserve"> barbering and with applicable flammability, construction, sanitation, zoning, infectious waste management, universal precautions, Occupational Safety and Health Administration guidelines</w:t>
      </w:r>
      <w:r w:rsidR="00551C49">
        <w:t>,</w:t>
      </w:r>
      <w:r>
        <w:t xml:space="preserve"> and federal Centers for Disease Control guidelines.  The permittee shall </w:t>
      </w:r>
      <w:r w:rsidR="004713DF">
        <w:t>maintain</w:t>
      </w:r>
      <w:r>
        <w:t xml:space="preserve"> applicable county and city licenses or permits, including business licenses, to operate the mobile barbershop at the location where barbering services will be provided.</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(G)</w:t>
      </w:r>
      <w:r>
        <w:tab/>
        <w:t>A mobile barbershop permittee shall maintain a written or</w:t>
      </w:r>
      <w:r w:rsidR="00B239E2">
        <w:t xml:space="preserve"> an</w:t>
      </w:r>
      <w:r>
        <w:t xml:space="preserve"> electronic record of the street addresses where barbering services have been provided.</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A licensed barber must at all times be in charge of a mobile barbershop and is responsible for all barbering services provided at the mobile barbershop.</w:t>
      </w:r>
    </w:p>
    <w:p w:rsidR="00D4145D" w:rsidRDefault="00E7310B"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rsidR="00D4145D">
        <w:t>(1)</w:t>
      </w:r>
      <w:r w:rsidR="00D4145D">
        <w:tab/>
      </w:r>
      <w:r w:rsidR="004713DF">
        <w:t>A</w:t>
      </w:r>
      <w:r w:rsidR="00D4145D">
        <w:t xml:space="preserve"> mobile barbershop permittee shall notify the board in writing within thirty days of the last day of operations when a </w:t>
      </w:r>
      <w:r w:rsidR="004713DF">
        <w:t>mobile barbershop</w:t>
      </w:r>
      <w:r w:rsidR="00B239E2">
        <w:t xml:space="preserve"> ceases to operate</w:t>
      </w:r>
      <w:r w:rsidR="00D4145D">
        <w:t>.</w:t>
      </w:r>
    </w:p>
    <w:p w:rsidR="00D4145D" w:rsidRDefault="00D4145D"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mobile barbershop permit is not transferable. If a mobile barbershop is sold, the new owner shall apply to the board for a permit before providing barbering services</w:t>
      </w:r>
      <w:r w:rsidR="00B239E2">
        <w:t xml:space="preserve"> through the mobile barbershop</w:t>
      </w:r>
      <w:r>
        <w:t>.</w:t>
      </w:r>
    </w:p>
    <w:p w:rsidR="00D4145D" w:rsidRDefault="00E7310B"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713DF">
        <w:t>J</w:t>
      </w:r>
      <w:r>
        <w:t>)</w:t>
      </w:r>
      <w:r w:rsidR="00551C49">
        <w:tab/>
      </w:r>
      <w:r w:rsidR="00D4145D">
        <w:t>The board shall promulgate regulations to carry out the provisions of this section, including, but not limited to, establishing permit application and renewal fees.</w:t>
      </w:r>
    </w:p>
    <w:p w:rsidR="00E7310B" w:rsidRDefault="00E7310B" w:rsidP="00D41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004713DF">
        <w:t>K</w:t>
      </w:r>
      <w:r>
        <w:t>)</w:t>
      </w:r>
      <w:r>
        <w:tab/>
        <w:t>A barber who violates a provision of this chapter</w:t>
      </w:r>
      <w:r w:rsidR="00D4145D">
        <w:t xml:space="preserve"> or a regulation promulgated by the board</w:t>
      </w:r>
      <w:r w:rsidR="004713DF">
        <w:t xml:space="preserve"> pursuant to this chapter</w:t>
      </w:r>
      <w:r>
        <w:t xml:space="preserve"> is subject to disciplinary action as may be determined by the board.”</w:t>
      </w:r>
    </w:p>
    <w:p w:rsidR="00E7310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7310B" w:rsidP="00E731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E7D83" w:rsidRDefault="006A651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7D83" w:rsidRDefault="00FE7D83" w:rsidP="00FE7D83">
      <w:pPr>
        <w:suppressAutoHyphens/>
      </w:pPr>
    </w:p>
    <w:sectPr w:rsidR="00FE7D83" w:rsidSect="00FE7D8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7BA" w:rsidRDefault="009757BA" w:rsidP="009F0C77">
      <w:r>
        <w:separator/>
      </w:r>
    </w:p>
  </w:endnote>
  <w:endnote w:type="continuationSeparator" w:id="0">
    <w:p w:rsidR="009757BA" w:rsidRDefault="009757B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F4E379F-8416-4FC1-832E-514DD8873E3A}"/>
    <w:embedBold r:id="rId2" w:fontKey="{09DF3DD0-7C19-43F8-8D52-AFA0AA52D720}"/>
  </w:font>
  <w:font w:name="Calibri">
    <w:panose1 w:val="020F0502020204030204"/>
    <w:charset w:val="00"/>
    <w:family w:val="swiss"/>
    <w:pitch w:val="variable"/>
    <w:sig w:usb0="E10002FF" w:usb1="4000ACFF" w:usb2="00000009" w:usb3="00000000" w:csb0="0000019F" w:csb1="00000000"/>
    <w:embedRegular r:id="rId3" w:fontKey="{7350BB6C-B40C-46C1-92A1-669D58FE62BC}"/>
  </w:font>
  <w:font w:name="Cambria">
    <w:panose1 w:val="02040503050406030204"/>
    <w:charset w:val="00"/>
    <w:family w:val="roman"/>
    <w:pitch w:val="variable"/>
    <w:sig w:usb0="E00002FF" w:usb1="400004FF" w:usb2="00000000" w:usb3="00000000" w:csb0="0000019F" w:csb1="00000000"/>
    <w:embedRegular r:id="rId4" w:fontKey="{91CEAB45-E174-4297-BE9B-1C2CE5AD8A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73CAD" w:rsidRPr="00FE7D83" w:rsidRDefault="00FE7D83" w:rsidP="00FE7D83">
    <w:pPr>
      <w:pStyle w:val="Footer"/>
      <w:tabs>
        <w:tab w:val="clear" w:pos="4680"/>
        <w:tab w:val="clear" w:pos="9360"/>
        <w:tab w:val="center" w:pos="2995"/>
      </w:tabs>
      <w:spacing w:before="120"/>
    </w:pPr>
    <w:r>
      <w:t>[3456]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7BA" w:rsidRDefault="009757BA" w:rsidP="009F0C77">
      <w:r>
        <w:separator/>
      </w:r>
    </w:p>
  </w:footnote>
  <w:footnote w:type="continuationSeparator" w:id="0">
    <w:p w:rsidR="009757BA" w:rsidRDefault="009757B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055AC13"/>
    <w:docVar w:name="CoverBillType" w:val="b"/>
    <w:docVar w:name="docpath" w:val="L:\Council\bills\NBD\11055AC13.DOCX"/>
    <w:docVar w:name="dvBillNumber" w:val="3456"/>
    <w:docVar w:name="dvBillNumberPrefix" w:val="H. "/>
    <w:docVar w:name="dvOriginalBody" w:val="House"/>
    <w:docVar w:name="dvSteno" w:val="NBD"/>
    <w:docVar w:name="NameofBody" w:val="h"/>
    <w:docVar w:name="vgroup2" w:val="Council"/>
  </w:docVars>
  <w:rsids>
    <w:rsidRoot w:val="00811416"/>
    <w:rsid w:val="00011869"/>
    <w:rsid w:val="000E1785"/>
    <w:rsid w:val="000F40FA"/>
    <w:rsid w:val="0010776B"/>
    <w:rsid w:val="0012633F"/>
    <w:rsid w:val="00133E66"/>
    <w:rsid w:val="00134099"/>
    <w:rsid w:val="001435A3"/>
    <w:rsid w:val="001D08F2"/>
    <w:rsid w:val="001D525B"/>
    <w:rsid w:val="001D7F4F"/>
    <w:rsid w:val="002321B6"/>
    <w:rsid w:val="002328CF"/>
    <w:rsid w:val="00250967"/>
    <w:rsid w:val="002543C8"/>
    <w:rsid w:val="00284AAE"/>
    <w:rsid w:val="002E5912"/>
    <w:rsid w:val="00301B21"/>
    <w:rsid w:val="00325348"/>
    <w:rsid w:val="0032732C"/>
    <w:rsid w:val="00336AD0"/>
    <w:rsid w:val="0037079A"/>
    <w:rsid w:val="00371D3E"/>
    <w:rsid w:val="003D01E8"/>
    <w:rsid w:val="003E5288"/>
    <w:rsid w:val="003F6D79"/>
    <w:rsid w:val="0041760A"/>
    <w:rsid w:val="00417C01"/>
    <w:rsid w:val="004713DF"/>
    <w:rsid w:val="004809EE"/>
    <w:rsid w:val="004E7D54"/>
    <w:rsid w:val="005273C6"/>
    <w:rsid w:val="00530A69"/>
    <w:rsid w:val="00545593"/>
    <w:rsid w:val="00551C49"/>
    <w:rsid w:val="00577C6C"/>
    <w:rsid w:val="005C2FE2"/>
    <w:rsid w:val="005E2BC9"/>
    <w:rsid w:val="00605102"/>
    <w:rsid w:val="006215AA"/>
    <w:rsid w:val="006913C9"/>
    <w:rsid w:val="0069470D"/>
    <w:rsid w:val="006A651E"/>
    <w:rsid w:val="006C05E9"/>
    <w:rsid w:val="006E0DDD"/>
    <w:rsid w:val="00734F00"/>
    <w:rsid w:val="007A70AE"/>
    <w:rsid w:val="00811416"/>
    <w:rsid w:val="008362E8"/>
    <w:rsid w:val="0085634D"/>
    <w:rsid w:val="008A1768"/>
    <w:rsid w:val="008F0F33"/>
    <w:rsid w:val="008F4429"/>
    <w:rsid w:val="00931297"/>
    <w:rsid w:val="0094021A"/>
    <w:rsid w:val="00973CAD"/>
    <w:rsid w:val="009757BA"/>
    <w:rsid w:val="009B44AF"/>
    <w:rsid w:val="009C15F3"/>
    <w:rsid w:val="009C6A0B"/>
    <w:rsid w:val="009D15FC"/>
    <w:rsid w:val="009F0C77"/>
    <w:rsid w:val="009F4DD1"/>
    <w:rsid w:val="00A41684"/>
    <w:rsid w:val="00A64E80"/>
    <w:rsid w:val="00A72BCD"/>
    <w:rsid w:val="00A741D9"/>
    <w:rsid w:val="00A833AB"/>
    <w:rsid w:val="00A9741D"/>
    <w:rsid w:val="00AD4B17"/>
    <w:rsid w:val="00B239E2"/>
    <w:rsid w:val="00B412D4"/>
    <w:rsid w:val="00BE3C22"/>
    <w:rsid w:val="00C0345E"/>
    <w:rsid w:val="00C3483A"/>
    <w:rsid w:val="00C74E9D"/>
    <w:rsid w:val="00C82FD3"/>
    <w:rsid w:val="00C92819"/>
    <w:rsid w:val="00CC6B7B"/>
    <w:rsid w:val="00CD2089"/>
    <w:rsid w:val="00D06760"/>
    <w:rsid w:val="00D4145D"/>
    <w:rsid w:val="00D73A67"/>
    <w:rsid w:val="00D970A9"/>
    <w:rsid w:val="00DF3845"/>
    <w:rsid w:val="00E41911"/>
    <w:rsid w:val="00E7310B"/>
    <w:rsid w:val="00E92EEF"/>
    <w:rsid w:val="00F24442"/>
    <w:rsid w:val="00F50AE3"/>
    <w:rsid w:val="00F67CF1"/>
    <w:rsid w:val="00F840F0"/>
    <w:rsid w:val="00FB0D0D"/>
    <w:rsid w:val="00FB43B4"/>
    <w:rsid w:val="00FE7D8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535EE-9A0E-42E5-B991-090B795B1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705</Words>
  <Characters>4020</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NikiDowney</dc:creator>
  <cp:lastModifiedBy>NSC</cp:lastModifiedBy>
  <cp:revision>2</cp:revision>
  <cp:lastPrinted>2013-01-09T03:01:00Z</cp:lastPrinted>
  <dcterms:created xsi:type="dcterms:W3CDTF">2013-01-30T18:07:00Z</dcterms:created>
  <dcterms:modified xsi:type="dcterms:W3CDTF">2013-01-30T18:07:00Z</dcterms:modified>
</cp:coreProperties>
</file>