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30(A)(1) of the 1976 Code, as last amended by 192 of 2008, is further amended to read:</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person who</w:t>
      </w:r>
      <w:r>
        <w:rPr>
          <w:u w:val="single"/>
        </w:rPr>
        <w:t>:</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t>has been convicted of a crime of violence in any court of the United States, the several states, commonwealths, territories, possessions, or the District of Columbia</w:t>
      </w:r>
      <w:r>
        <w:rPr>
          <w:u w:val="single"/>
        </w:rPr>
        <w:t>;</w:t>
      </w:r>
      <w:r>
        <w:t xml:space="preserve"> </w:t>
      </w:r>
      <w:r w:rsidRPr="001B403F">
        <w:rPr>
          <w:strike/>
        </w:rPr>
        <w:t>or who</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t>is a fugitive from justice</w:t>
      </w:r>
      <w:r>
        <w:rPr>
          <w:u w:val="single"/>
        </w:rPr>
        <w:t>;</w:t>
      </w:r>
      <w:r>
        <w:t xml:space="preserve"> </w:t>
      </w:r>
      <w:r w:rsidRPr="001B403F">
        <w:rPr>
          <w:strike/>
        </w:rPr>
        <w:t>or</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is</w:t>
      </w:r>
      <w:r>
        <w:t xml:space="preserve"> a habitual drunkard or a drug addict</w:t>
      </w:r>
      <w:r>
        <w:rPr>
          <w:u w:val="single"/>
        </w:rPr>
        <w:t>;</w:t>
      </w:r>
      <w:r>
        <w:t xml:space="preserve"> </w:t>
      </w:r>
      <w:r w:rsidRPr="001B403F">
        <w:rPr>
          <w:strike/>
        </w:rPr>
        <w:t>or who</w:t>
      </w:r>
      <w:r>
        <w:t xml:space="preserve"> </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B403F">
        <w:rPr>
          <w:u w:val="single"/>
        </w:rPr>
        <w:t>(d)</w:t>
      </w:r>
      <w:r>
        <w:tab/>
        <w:t xml:space="preserve">has been adjudicated </w:t>
      </w:r>
      <w:r w:rsidRPr="000B39D6">
        <w:t xml:space="preserve">mentally </w:t>
      </w:r>
      <w:r w:rsidRPr="009F34CE">
        <w:t>incompetent</w:t>
      </w:r>
      <w: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(e)</w:t>
      </w:r>
      <w:r>
        <w:tab/>
      </w:r>
      <w:r w:rsidRPr="009F34CE">
        <w:rPr>
          <w:u w:val="single"/>
        </w:rPr>
        <w:t>has been</w:t>
      </w:r>
      <w:r>
        <w:rPr>
          <w:u w:val="single"/>
        </w:rPr>
        <w:t xml:space="preserve"> adjudicated mentally </w:t>
      </w:r>
      <w:r w:rsidRPr="0067035F">
        <w:rPr>
          <w:u w:val="single"/>
        </w:rPr>
        <w:t>incapacitated</w:t>
      </w:r>
      <w:r w:rsidRPr="009F34CE">
        <w:rPr>
          <w:u w:val="single"/>
        </w:rPr>
        <w:t xml:space="preserve"> </w:t>
      </w:r>
      <w:r>
        <w:rPr>
          <w:u w:val="single"/>
        </w:rPr>
        <w:t>or committed to a mental institution, both as defined in Section 23</w:t>
      </w:r>
      <w:r>
        <w:rPr>
          <w:u w:val="single"/>
        </w:rPr>
        <w:noBreakHyphen/>
        <w:t>31</w:t>
      </w:r>
      <w:r>
        <w:rPr>
          <w:u w:val="single"/>
        </w:rPr>
        <w:noBreakHyphen/>
        <w:t>10</w:t>
      </w:r>
      <w:r w:rsidRPr="009F34CE">
        <w:rPr>
          <w:u w:val="single"/>
        </w:rPr>
        <w:t>10;</w:t>
      </w:r>
      <w: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2</w:t>
      </w:r>
      <w:r w:rsidRPr="00741DFB">
        <w:rPr>
          <w:color w:val="000000" w:themeColor="text1"/>
          <w:u w:color="000000" w:themeColor="text1"/>
        </w:rPr>
        <w:t>.</w:t>
      </w:r>
      <w:r w:rsidRPr="00741DFB">
        <w:rPr>
          <w:color w:val="000000" w:themeColor="text1"/>
          <w:u w:color="000000" w:themeColor="text1"/>
        </w:rPr>
        <w:tab/>
        <w:t>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r>
      <w:r w:rsidRPr="00741DFB">
        <w:rPr>
          <w:color w:val="000000" w:themeColor="text1"/>
          <w:u w:color="000000" w:themeColor="text1"/>
        </w:rPr>
        <w:t>100 of the 1976 Code is amended to read:</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56FC">
        <w:rPr>
          <w:color w:val="000000" w:themeColor="text1"/>
          <w:u w:color="000000" w:themeColor="text1"/>
        </w:rPr>
        <w:t xml:space="preserve">Section </w:t>
      </w:r>
      <w:r>
        <w:rPr>
          <w:color w:val="000000" w:themeColor="text1"/>
          <w:u w:color="000000" w:themeColor="text1"/>
        </w:rPr>
        <w:t>44</w:t>
      </w:r>
      <w:r>
        <w:rPr>
          <w:color w:val="000000" w:themeColor="text1"/>
          <w:u w:color="000000" w:themeColor="text1"/>
        </w:rPr>
        <w:noBreakHyphen/>
        <w:t>22</w:t>
      </w:r>
      <w:r>
        <w:rPr>
          <w:color w:val="000000" w:themeColor="text1"/>
          <w:u w:color="000000" w:themeColor="text1"/>
        </w:rPr>
        <w:noBreakHyphen/>
        <w:t>100.</w:t>
      </w:r>
      <w:r>
        <w:rPr>
          <w:color w:val="000000" w:themeColor="text1"/>
          <w:u w:color="000000" w:themeColor="text1"/>
        </w:rPr>
        <w:tab/>
      </w:r>
      <w:r w:rsidRPr="00741DFB">
        <w:rPr>
          <w:color w:val="000000" w:themeColor="text1"/>
          <w:u w:color="000000" w:themeColor="text1"/>
        </w:rPr>
        <w:t>(A)</w:t>
      </w:r>
      <w:r>
        <w:rPr>
          <w:color w:val="000000" w:themeColor="text1"/>
          <w:u w:color="000000" w:themeColor="text1"/>
        </w:rPr>
        <w:tab/>
      </w:r>
      <w:r w:rsidRPr="00741DFB">
        <w:rPr>
          <w:color w:val="000000" w:themeColor="text1"/>
          <w:u w:color="000000" w:themeColor="text1"/>
        </w:rPr>
        <w:t xml:space="preserve">Certificates, applications, records, and reports made for the purpose of this chapter or Chapter 9, Chapter 11, Chapter 13, </w:t>
      </w:r>
      <w:r w:rsidRPr="00B17C5E">
        <w:rPr>
          <w:strike/>
          <w:color w:val="000000" w:themeColor="text1"/>
          <w:u w:color="000000" w:themeColor="text1"/>
        </w:rPr>
        <w:t>Article 1</w:t>
      </w:r>
      <w:r w:rsidRPr="00E1253E">
        <w:rPr>
          <w:strike/>
          <w:color w:val="000000" w:themeColor="text1"/>
          <w:u w:color="000000" w:themeColor="text1"/>
        </w:rPr>
        <w:t xml:space="preserve"> of</w:t>
      </w:r>
      <w:r w:rsidRPr="00741DFB">
        <w:rPr>
          <w:color w:val="000000" w:themeColor="text1"/>
          <w:u w:color="000000" w:themeColor="text1"/>
        </w:rPr>
        <w:t xml:space="preserve"> Chapter 15, Chapter 17, </w:t>
      </w:r>
      <w:r>
        <w:rPr>
          <w:color w:val="000000" w:themeColor="text1"/>
          <w:u w:color="000000" w:themeColor="text1"/>
        </w:rPr>
        <w:t xml:space="preserve"> </w:t>
      </w:r>
      <w:r w:rsidRPr="001D2F99">
        <w:rPr>
          <w:color w:val="000000" w:themeColor="text1"/>
          <w:u w:val="single"/>
        </w:rPr>
        <w:t>Chapter 20,</w:t>
      </w:r>
      <w:r>
        <w:rPr>
          <w:color w:val="000000" w:themeColor="text1"/>
        </w:rPr>
        <w:t xml:space="preserve"> </w:t>
      </w:r>
      <w:r w:rsidRPr="00741DFB">
        <w:rPr>
          <w:color w:val="000000" w:themeColor="text1"/>
          <w:u w:color="000000" w:themeColor="text1"/>
        </w:rPr>
        <w:t>Chapter 23, Chapter 24, Chapter 25,</w:t>
      </w:r>
      <w:r>
        <w:rPr>
          <w:color w:val="000000" w:themeColor="text1"/>
          <w:u w:color="000000" w:themeColor="text1"/>
        </w:rPr>
        <w:t xml:space="preserve"> </w:t>
      </w:r>
      <w:r w:rsidRPr="00741DFB">
        <w:rPr>
          <w:color w:val="000000" w:themeColor="text1"/>
          <w:u w:color="000000" w:themeColor="text1"/>
        </w:rPr>
        <w:t>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 xml:space="preserve">the individual identified or his guardian consents;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a court directs that disclosure is necessary for the conduct of proceedings before it and that failure to make the disclosure is contrary to the public interest;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(3)</w:t>
      </w:r>
      <w:r>
        <w:rPr>
          <w:color w:val="000000" w:themeColor="text1"/>
          <w:u w:color="000000" w:themeColor="text1"/>
        </w:rPr>
        <w:tab/>
      </w:r>
      <w:r w:rsidRPr="00741DFB">
        <w:rPr>
          <w:color w:val="000000" w:themeColor="text1"/>
          <w:u w:color="000000" w:themeColor="text1"/>
        </w:rPr>
        <w:t xml:space="preserve">disclosure is required for research conducted or authorized by the department or the Department of Alcohol and Other Drug Abuse Services and with the consent of the patient;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(4)</w:t>
      </w:r>
      <w:r>
        <w:rPr>
          <w:color w:val="000000" w:themeColor="text1"/>
          <w:u w:color="000000" w:themeColor="text1"/>
        </w:rPr>
        <w:tab/>
      </w:r>
      <w:r w:rsidRPr="00741DFB">
        <w:rPr>
          <w:color w:val="000000" w:themeColor="text1"/>
          <w:u w:color="000000" w:themeColor="text1"/>
        </w:rPr>
        <w:t xml:space="preserve">disclosure is necessary to cooperate with law enforcement, health, welfare, and other state or federal agencies or when furthering the welfare of the patient or his family; </w:t>
      </w:r>
      <w:r w:rsidRPr="00B17C5E">
        <w:rPr>
          <w:strike/>
          <w:color w:val="000000" w:themeColor="text1"/>
          <w:u w:color="000000" w:themeColor="text1"/>
        </w:rPr>
        <w:t>or</w:t>
      </w:r>
      <w:r w:rsidRPr="00741DFB">
        <w:rPr>
          <w:color w:val="000000" w:themeColor="text1"/>
          <w:u w:color="000000" w:themeColor="text1"/>
        </w:rPr>
        <w:t xml:space="preserve"> </w:t>
      </w:r>
    </w:p>
    <w:p w:rsidR="00C005FF" w:rsidRPr="00B17C5E"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(5)</w:t>
      </w:r>
      <w:r>
        <w:rPr>
          <w:color w:val="000000" w:themeColor="text1"/>
          <w:u w:color="000000" w:themeColor="text1"/>
        </w:rPr>
        <w:tab/>
      </w:r>
      <w:r w:rsidRPr="00741DFB">
        <w:rPr>
          <w:color w:val="000000" w:themeColor="text1"/>
          <w:u w:val="single" w:color="000000" w:themeColor="text1"/>
        </w:rPr>
        <w:t xml:space="preserve">disclosure is necessary to make reports to the Judicial Department or State Law Enforcement Division for the limited </w:t>
      </w:r>
      <w:r w:rsidRPr="00741DFB">
        <w:rPr>
          <w:color w:val="000000" w:themeColor="text1"/>
          <w:u w:val="single" w:color="000000" w:themeColor="text1"/>
        </w:rPr>
        <w:lastRenderedPageBreak/>
        <w:t>purpose of providing notice to the federal National Instant Criminal Background Check System, established pursuant to section 103(d) of the Brady Handgun Violence Prevention Act, 18 U. S. C.</w:t>
      </w:r>
      <w:r>
        <w:rPr>
          <w:color w:val="000000" w:themeColor="text1"/>
          <w:u w:val="single" w:color="000000" w:themeColor="text1"/>
        </w:rPr>
        <w:t xml:space="preserve"> Section </w:t>
      </w:r>
      <w:r w:rsidRPr="00741DFB">
        <w:rPr>
          <w:color w:val="000000" w:themeColor="text1"/>
          <w:u w:val="single" w:color="000000" w:themeColor="text1"/>
        </w:rPr>
        <w:t>922,</w:t>
      </w:r>
      <w:r w:rsidR="00E26BC0">
        <w:rPr>
          <w:color w:val="000000" w:themeColor="text1"/>
          <w:u w:val="single" w:color="000000" w:themeColor="text1"/>
        </w:rPr>
        <w:t xml:space="preserve"> and</w:t>
      </w:r>
      <w:r w:rsidRPr="00741DFB">
        <w:rPr>
          <w:color w:val="000000" w:themeColor="text1"/>
          <w:u w:val="single" w:color="000000" w:themeColor="text1"/>
        </w:rPr>
        <w:t xml:space="preserve"> in accordance </w:t>
      </w:r>
      <w:r w:rsidR="00E26BC0">
        <w:rPr>
          <w:color w:val="000000" w:themeColor="text1"/>
          <w:u w:val="single"/>
        </w:rPr>
        <w:t>with Article 10</w:t>
      </w:r>
      <w:r w:rsidRPr="00B17C5E">
        <w:rPr>
          <w:color w:val="000000" w:themeColor="text1"/>
          <w:u w:val="single"/>
        </w:rPr>
        <w:t>, Chapter 31, Title 23</w:t>
      </w:r>
      <w:r>
        <w:rPr>
          <w:color w:val="000000" w:themeColor="text1"/>
          <w:u w:val="single"/>
        </w:rPr>
        <w:t>; or</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56FC">
        <w:rPr>
          <w:color w:val="000000" w:themeColor="text1"/>
          <w:u w:val="single" w:color="000000" w:themeColor="text1"/>
        </w:rPr>
        <w:t>(6)</w:t>
      </w:r>
      <w:r>
        <w:rPr>
          <w:color w:val="000000" w:themeColor="text1"/>
          <w:u w:color="000000" w:themeColor="text1"/>
        </w:rPr>
        <w:tab/>
      </w:r>
      <w:r w:rsidRPr="00741DFB">
        <w:rPr>
          <w:color w:val="000000" w:themeColor="text1"/>
          <w:u w:color="000000" w:themeColor="text1"/>
        </w:rPr>
        <w:t xml:space="preserve">disclosure is necessary to carry out the provisions of this chapter or Chapter 9, Chapter 11, Chapter 13, </w:t>
      </w:r>
      <w:r w:rsidRPr="00B17C5E">
        <w:rPr>
          <w:strike/>
          <w:color w:val="000000" w:themeColor="text1"/>
          <w:u w:color="000000" w:themeColor="text1"/>
        </w:rPr>
        <w:t>Article 1 of</w:t>
      </w:r>
      <w:r w:rsidRPr="00741DFB">
        <w:rPr>
          <w:color w:val="000000" w:themeColor="text1"/>
          <w:u w:color="000000" w:themeColor="text1"/>
        </w:rPr>
        <w:t xml:space="preserve"> Chapter 15, Chapter 17,</w:t>
      </w:r>
      <w:r>
        <w:rPr>
          <w:color w:val="000000" w:themeColor="text1"/>
          <w:u w:color="000000" w:themeColor="text1"/>
        </w:rPr>
        <w:t xml:space="preserve"> </w:t>
      </w:r>
      <w:r w:rsidRPr="001D2F99">
        <w:rPr>
          <w:color w:val="000000" w:themeColor="text1"/>
          <w:u w:val="single"/>
        </w:rPr>
        <w:t>Chapter 20,</w:t>
      </w:r>
      <w:r>
        <w:rPr>
          <w:color w:val="000000" w:themeColor="text1"/>
          <w:u w:color="000000" w:themeColor="text1"/>
        </w:rPr>
        <w:t xml:space="preserve"> </w:t>
      </w:r>
      <w:r w:rsidRPr="00741DFB">
        <w:rPr>
          <w:color w:val="000000" w:themeColor="text1"/>
          <w:u w:color="000000" w:themeColor="text1"/>
        </w:rPr>
        <w:t>Chapter 23, Chapter 24,</w:t>
      </w:r>
      <w:r>
        <w:rPr>
          <w:color w:val="000000" w:themeColor="text1"/>
          <w:u w:color="000000" w:themeColor="text1"/>
        </w:rPr>
        <w:t xml:space="preserve"> </w:t>
      </w:r>
      <w:r w:rsidRPr="00741DFB">
        <w:rPr>
          <w:color w:val="000000" w:themeColor="text1"/>
          <w:u w:color="000000" w:themeColor="text1"/>
        </w:rPr>
        <w:t>Chapter 25, 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(B)</w:t>
      </w:r>
      <w:r>
        <w:rPr>
          <w:color w:val="000000" w:themeColor="text1"/>
          <w:u w:color="000000" w:themeColor="text1"/>
        </w:rPr>
        <w:tab/>
      </w:r>
      <w:r w:rsidRPr="00741DFB">
        <w:rPr>
          <w:color w:val="000000" w:themeColor="text1"/>
          <w:u w:color="000000" w:themeColor="text1"/>
        </w:rPr>
        <w:t xml:space="preserve">Nothing in this section: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precludes disclosure, upon proper inquiry, of information as to a patient</w:t>
      </w:r>
      <w:r w:rsidRPr="00350721">
        <w:rPr>
          <w:color w:val="000000" w:themeColor="text1"/>
          <w:u w:color="000000" w:themeColor="text1"/>
        </w:rPr>
        <w:t>’</w:t>
      </w:r>
      <w:r w:rsidRPr="00741DFB">
        <w:rPr>
          <w:color w:val="000000" w:themeColor="text1"/>
          <w:u w:color="000000" w:themeColor="text1"/>
        </w:rPr>
        <w:t>s current medical condition to members of his family, or the Governor</w:t>
      </w:r>
      <w:r w:rsidRPr="00350721">
        <w:rPr>
          <w:color w:val="000000" w:themeColor="text1"/>
          <w:u w:color="000000" w:themeColor="text1"/>
        </w:rPr>
        <w:t>’</w:t>
      </w:r>
      <w:r w:rsidRPr="00741DFB">
        <w:rPr>
          <w:color w:val="000000" w:themeColor="text1"/>
          <w:u w:color="000000" w:themeColor="text1"/>
        </w:rPr>
        <w:t xml:space="preserve">s ombudsman office; or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requires the release of records of which disclosure is prohibited or regulated by federal law.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(C)</w:t>
      </w:r>
      <w:r>
        <w:rPr>
          <w:color w:val="000000" w:themeColor="text1"/>
          <w:u w:color="000000" w:themeColor="text1"/>
        </w:rPr>
        <w:tab/>
      </w:r>
      <w:r w:rsidRPr="00741DFB">
        <w:rPr>
          <w:color w:val="000000" w:themeColor="text1"/>
          <w:u w:color="000000" w:themeColor="text1"/>
        </w:rPr>
        <w:t>A person who violates this section is guilty of a misdemeanor and, upon conviction, must be fined not more than five hundred dollars or imprisoned not more than one year, or both.</w:t>
      </w:r>
      <w:r>
        <w:rPr>
          <w:color w:val="000000" w:themeColor="text1"/>
          <w:u w:color="000000" w:themeColor="text1"/>
        </w:rPr>
        <w:t>”</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3.</w:t>
      </w:r>
      <w:r>
        <w:rPr>
          <w:color w:val="000000" w:themeColor="text1"/>
          <w:u w:color="000000" w:themeColor="text1"/>
        </w:rPr>
        <w:tab/>
        <w:t>Chapter 31, Title 23</w:t>
      </w:r>
      <w:r w:rsidRPr="00741DFB">
        <w:rPr>
          <w:color w:val="000000" w:themeColor="text1"/>
          <w:u w:color="000000" w:themeColor="text1"/>
        </w:rPr>
        <w:t xml:space="preserve"> of the 1976 Code is amended by adding:</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707826" w:rsidRDefault="00707826"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Disqualification from Purchasing and Possessing Firearms</w:t>
      </w:r>
    </w:p>
    <w:p w:rsidR="00C005FF" w:rsidRPr="007156FC"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 xml:space="preserve">1010. </w:t>
      </w:r>
      <w:r w:rsidR="00E26BC0" w:rsidRPr="00AE0084">
        <w:rPr>
          <w:color w:val="000000" w:themeColor="text1"/>
        </w:rPr>
        <w:t xml:space="preserve">As </w:t>
      </w:r>
      <w:r w:rsidRPr="00AE0084">
        <w:rPr>
          <w:color w:val="000000" w:themeColor="text1"/>
        </w:rPr>
        <w:t xml:space="preserve">used in this </w:t>
      </w:r>
      <w:r>
        <w:rPr>
          <w:color w:val="000000" w:themeColor="text1"/>
        </w:rPr>
        <w:t>article</w:t>
      </w:r>
      <w:r w:rsidR="00E26BC0">
        <w:rPr>
          <w:color w:val="000000" w:themeColor="text1"/>
        </w:rPr>
        <w:t>,</w:t>
      </w:r>
      <w:r w:rsidRPr="00AE0084">
        <w:rPr>
          <w:color w:val="000000" w:themeColor="text1"/>
        </w:rPr>
        <w:t xml:space="preserve"> and </w:t>
      </w:r>
      <w:r w:rsidR="00E26BC0">
        <w:rPr>
          <w:color w:val="000000" w:themeColor="text1"/>
        </w:rPr>
        <w:t>for the purposes of</w:t>
      </w:r>
      <w:r w:rsidRPr="00AE0084">
        <w:rPr>
          <w:color w:val="000000" w:themeColor="text1"/>
        </w:rPr>
        <w:t xml:space="preserve"> 18 U. S. C.</w:t>
      </w:r>
      <w:r>
        <w:rPr>
          <w:color w:val="000000" w:themeColor="text1"/>
        </w:rPr>
        <w:t xml:space="preserve"> Section</w:t>
      </w:r>
      <w:r w:rsidRPr="00AE0084">
        <w:rPr>
          <w:color w:val="000000" w:themeColor="text1"/>
        </w:rPr>
        <w:t xml:space="preserve"> 922</w:t>
      </w:r>
      <w:r w:rsidR="008470B4">
        <w:rPr>
          <w:color w:val="000000" w:themeColor="text1"/>
        </w:rPr>
        <w:t xml:space="preserve">(d)(4) and </w:t>
      </w:r>
      <w:r w:rsidRPr="00AE0084">
        <w:rPr>
          <w:color w:val="000000" w:themeColor="text1"/>
        </w:rPr>
        <w:t>(g)(4):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(1)</w:t>
      </w:r>
      <w:r w:rsidRPr="00AE0084">
        <w:rPr>
          <w:color w:val="000000" w:themeColor="text1"/>
        </w:rPr>
        <w:tab/>
      </w:r>
      <w:r w:rsidRPr="00350721">
        <w:rPr>
          <w:color w:val="000000" w:themeColor="text1"/>
        </w:rPr>
        <w:t>‘</w:t>
      </w:r>
      <w:r w:rsidRPr="00AE0084">
        <w:rPr>
          <w:color w:val="000000" w:themeColor="text1"/>
        </w:rPr>
        <w:t>A person adjudicated as mental</w:t>
      </w:r>
      <w:r>
        <w:rPr>
          <w:color w:val="000000" w:themeColor="text1"/>
        </w:rPr>
        <w:t>ly incapacitated</w:t>
      </w:r>
      <w:r w:rsidRPr="00350721">
        <w:rPr>
          <w:color w:val="000000" w:themeColor="text1"/>
        </w:rPr>
        <w:t>’</w:t>
      </w:r>
      <w:r w:rsidRPr="00AE0084">
        <w:rPr>
          <w:color w:val="000000" w:themeColor="text1"/>
        </w:rPr>
        <w:t xml:space="preserve"> means a person </w:t>
      </w:r>
      <w:r>
        <w:rPr>
          <w:color w:val="000000" w:themeColor="text1"/>
        </w:rPr>
        <w:t>with intellectual disability</w:t>
      </w:r>
      <w:r w:rsidRPr="00AE0084">
        <w:rPr>
          <w:color w:val="000000" w:themeColor="text1"/>
        </w:rPr>
        <w:t xml:space="preserve"> or </w:t>
      </w:r>
      <w:r>
        <w:rPr>
          <w:color w:val="000000" w:themeColor="text1"/>
        </w:rPr>
        <w:t xml:space="preserve">a </w:t>
      </w:r>
      <w:r w:rsidRPr="00AE0084">
        <w:rPr>
          <w:color w:val="000000" w:themeColor="text1"/>
        </w:rPr>
        <w:t>mental illness, condition</w:t>
      </w:r>
      <w:r>
        <w:rPr>
          <w:color w:val="000000" w:themeColor="text1"/>
        </w:rPr>
        <w:t>,</w:t>
      </w:r>
      <w:r w:rsidRPr="00AE0084">
        <w:rPr>
          <w:color w:val="000000" w:themeColor="text1"/>
        </w:rPr>
        <w:t xml:space="preserve"> or disease </w:t>
      </w:r>
      <w:r>
        <w:rPr>
          <w:color w:val="000000" w:themeColor="text1"/>
        </w:rPr>
        <w:t xml:space="preserve">who </w:t>
      </w:r>
      <w:r w:rsidRPr="00AE0084">
        <w:rPr>
          <w:color w:val="000000" w:themeColor="text1"/>
        </w:rPr>
        <w:t xml:space="preserve">has been determined to be a danger to himself or </w:t>
      </w:r>
      <w:r>
        <w:rPr>
          <w:color w:val="000000" w:themeColor="text1"/>
        </w:rPr>
        <w:t xml:space="preserve">herself  or </w:t>
      </w:r>
      <w:r w:rsidRPr="00AE0084">
        <w:rPr>
          <w:color w:val="000000" w:themeColor="text1"/>
        </w:rPr>
        <w:t xml:space="preserve">others or to lack the mental capacity to manage </w:t>
      </w:r>
      <w:r>
        <w:rPr>
          <w:color w:val="000000" w:themeColor="text1"/>
        </w:rPr>
        <w:t xml:space="preserve">his or her </w:t>
      </w:r>
      <w:r w:rsidRPr="00AE0084">
        <w:rPr>
          <w:color w:val="000000" w:themeColor="text1"/>
        </w:rPr>
        <w:t>own affairs by a court, board, commission or other lawful authority, and includes a person who has been found to be:</w:t>
      </w:r>
    </w:p>
    <w:p w:rsid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(a)</w:t>
      </w:r>
      <w:r w:rsidRPr="00AE0084">
        <w:rPr>
          <w:color w:val="000000" w:themeColor="text1"/>
        </w:rPr>
        <w:tab/>
      </w:r>
      <w:r>
        <w:rPr>
          <w:color w:val="000000" w:themeColor="text1"/>
        </w:rPr>
        <w:t>i</w:t>
      </w:r>
      <w:r w:rsidRPr="00AE0084">
        <w:rPr>
          <w:color w:val="000000" w:themeColor="text1"/>
        </w:rPr>
        <w:t xml:space="preserve">n need of </w:t>
      </w:r>
      <w:r>
        <w:rPr>
          <w:color w:val="000000" w:themeColor="text1"/>
        </w:rPr>
        <w:t>court</w:t>
      </w:r>
      <w:r>
        <w:rPr>
          <w:color w:val="000000" w:themeColor="text1"/>
        </w:rPr>
        <w:noBreakHyphen/>
        <w:t xml:space="preserve">ordered involuntary </w:t>
      </w:r>
      <w:r w:rsidRPr="00AE0084">
        <w:rPr>
          <w:color w:val="000000" w:themeColor="text1"/>
        </w:rPr>
        <w:t>inpatient or outpatient treatment</w:t>
      </w:r>
      <w:r>
        <w:rPr>
          <w:color w:val="000000" w:themeColor="text1"/>
        </w:rPr>
        <w:t xml:space="preserve"> pursuant to Chapter 17, Chapter 20, or Chapter 24;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Pr="00AE0084">
        <w:rPr>
          <w:color w:val="000000" w:themeColor="text1"/>
        </w:rPr>
        <w:tab/>
      </w:r>
      <w:r>
        <w:rPr>
          <w:color w:val="000000" w:themeColor="text1"/>
        </w:rPr>
        <w:t>n</w:t>
      </w:r>
      <w:r w:rsidRPr="00AE0084">
        <w:rPr>
          <w:color w:val="000000" w:themeColor="text1"/>
        </w:rPr>
        <w:t xml:space="preserve">ot </w:t>
      </w:r>
      <w:r>
        <w:rPr>
          <w:color w:val="000000" w:themeColor="text1"/>
        </w:rPr>
        <w:t>gu</w:t>
      </w:r>
      <w:r w:rsidRPr="00AE0084">
        <w:rPr>
          <w:color w:val="000000" w:themeColor="text1"/>
        </w:rPr>
        <w:t xml:space="preserve">ilty by </w:t>
      </w:r>
      <w:r>
        <w:rPr>
          <w:color w:val="000000" w:themeColor="text1"/>
        </w:rPr>
        <w:t>r</w:t>
      </w:r>
      <w:r w:rsidRPr="00AE0084">
        <w:rPr>
          <w:color w:val="000000" w:themeColor="text1"/>
        </w:rPr>
        <w:t xml:space="preserve">eason of </w:t>
      </w:r>
      <w:r>
        <w:rPr>
          <w:color w:val="000000" w:themeColor="text1"/>
        </w:rPr>
        <w:t>i</w:t>
      </w:r>
      <w:r w:rsidRPr="00AE0084">
        <w:rPr>
          <w:color w:val="000000" w:themeColor="text1"/>
        </w:rPr>
        <w:t>nsanity pursuant to Section 17</w:t>
      </w:r>
      <w:r>
        <w:rPr>
          <w:color w:val="000000" w:themeColor="text1"/>
        </w:rPr>
        <w:noBreakHyphen/>
      </w:r>
      <w:r w:rsidRPr="00AE0084">
        <w:rPr>
          <w:color w:val="000000" w:themeColor="text1"/>
        </w:rPr>
        <w:t>24</w:t>
      </w:r>
      <w:r>
        <w:rPr>
          <w:color w:val="000000" w:themeColor="text1"/>
        </w:rPr>
        <w:noBreakHyphen/>
      </w:r>
      <w:r w:rsidRPr="00AE0084">
        <w:rPr>
          <w:color w:val="000000" w:themeColor="text1"/>
        </w:rPr>
        <w:t xml:space="preserve">40;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guilty but mentally ill pursuant to Section 17</w:t>
      </w:r>
      <w:r>
        <w:rPr>
          <w:color w:val="000000" w:themeColor="text1"/>
        </w:rPr>
        <w:noBreakHyphen/>
        <w:t>24</w:t>
      </w:r>
      <w:r>
        <w:rPr>
          <w:color w:val="000000" w:themeColor="text1"/>
        </w:rPr>
        <w:noBreakHyphen/>
        <w:t>70;</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sidRPr="00AE0084">
        <w:rPr>
          <w:color w:val="000000" w:themeColor="text1"/>
        </w:rPr>
        <w:tab/>
      </w:r>
      <w:r>
        <w:rPr>
          <w:color w:val="000000" w:themeColor="text1"/>
        </w:rPr>
        <w:t>i</w:t>
      </w:r>
      <w:r w:rsidRPr="00AE0084">
        <w:rPr>
          <w:color w:val="000000" w:themeColor="text1"/>
        </w:rPr>
        <w:t xml:space="preserve">ncapable of </w:t>
      </w:r>
      <w:r>
        <w:rPr>
          <w:color w:val="000000" w:themeColor="text1"/>
        </w:rPr>
        <w:t>s</w:t>
      </w:r>
      <w:r w:rsidRPr="00AE0084">
        <w:rPr>
          <w:color w:val="000000" w:themeColor="text1"/>
        </w:rPr>
        <w:t xml:space="preserve">tanding </w:t>
      </w:r>
      <w:r>
        <w:rPr>
          <w:color w:val="000000" w:themeColor="text1"/>
        </w:rPr>
        <w:t>trial</w:t>
      </w:r>
      <w:r w:rsidRPr="00AE0084">
        <w:rPr>
          <w:color w:val="000000" w:themeColor="text1"/>
        </w:rPr>
        <w:t xml:space="preserve"> pursuant to </w:t>
      </w:r>
      <w:r>
        <w:rPr>
          <w:color w:val="000000" w:themeColor="text1"/>
        </w:rPr>
        <w:t>Sec</w:t>
      </w:r>
      <w:r w:rsidRPr="00AE0084">
        <w:rPr>
          <w:color w:val="000000" w:themeColor="text1"/>
        </w:rPr>
        <w:t>tion 44</w:t>
      </w:r>
      <w:r>
        <w:rPr>
          <w:color w:val="000000" w:themeColor="text1"/>
        </w:rPr>
        <w:noBreakHyphen/>
      </w:r>
      <w:r w:rsidRPr="00AE0084">
        <w:rPr>
          <w:color w:val="000000" w:themeColor="text1"/>
        </w:rPr>
        <w:t>23</w:t>
      </w:r>
      <w:r>
        <w:rPr>
          <w:color w:val="000000" w:themeColor="text1"/>
        </w:rPr>
        <w:noBreakHyphen/>
        <w:t>430; or</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(e)</w:t>
      </w:r>
      <w:r w:rsidRPr="00AE0084">
        <w:rPr>
          <w:color w:val="000000" w:themeColor="text1"/>
        </w:rPr>
        <w:tab/>
      </w:r>
      <w:r>
        <w:rPr>
          <w:color w:val="000000" w:themeColor="text1"/>
        </w:rPr>
        <w:t>a</w:t>
      </w:r>
      <w:r w:rsidRPr="00AE0084">
        <w:rPr>
          <w:color w:val="000000" w:themeColor="text1"/>
        </w:rPr>
        <w:t xml:space="preserve">n </w:t>
      </w:r>
      <w:r w:rsidRPr="00350721">
        <w:rPr>
          <w:color w:val="000000" w:themeColor="text1"/>
        </w:rPr>
        <w:t>‘</w:t>
      </w:r>
      <w:r w:rsidRPr="00AE0084">
        <w:rPr>
          <w:color w:val="000000" w:themeColor="text1"/>
        </w:rPr>
        <w:t>incapacitated person</w:t>
      </w:r>
      <w:r w:rsidRPr="00350721">
        <w:rPr>
          <w:color w:val="000000" w:themeColor="text1"/>
        </w:rPr>
        <w:t>’</w:t>
      </w:r>
      <w:r w:rsidRPr="00AE0084">
        <w:rPr>
          <w:color w:val="000000" w:themeColor="text1"/>
        </w:rPr>
        <w:t xml:space="preserve"> as defined in Section 62</w:t>
      </w:r>
      <w:r>
        <w:rPr>
          <w:color w:val="000000" w:themeColor="text1"/>
        </w:rPr>
        <w:noBreakHyphen/>
      </w:r>
      <w:r w:rsidRPr="00AE0084">
        <w:rPr>
          <w:color w:val="000000" w:themeColor="text1"/>
        </w:rPr>
        <w:t>5</w:t>
      </w:r>
      <w:r>
        <w:rPr>
          <w:color w:val="000000" w:themeColor="text1"/>
        </w:rPr>
        <w:noBreakHyphen/>
      </w:r>
      <w:r w:rsidRPr="00AE0084">
        <w:rPr>
          <w:color w:val="000000" w:themeColor="text1"/>
        </w:rPr>
        <w:t>101.</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(2)</w:t>
      </w:r>
      <w:r w:rsidRPr="00AE0084">
        <w:rPr>
          <w:color w:val="000000" w:themeColor="text1"/>
        </w:rPr>
        <w:tab/>
      </w:r>
      <w:r w:rsidRPr="00350721">
        <w:rPr>
          <w:color w:val="000000" w:themeColor="text1"/>
        </w:rPr>
        <w:t>‘</w:t>
      </w:r>
      <w:r w:rsidRPr="00AE0084">
        <w:rPr>
          <w:color w:val="000000" w:themeColor="text1"/>
        </w:rPr>
        <w:t>Committed to a mental institution</w:t>
      </w:r>
      <w:r w:rsidRPr="00350721">
        <w:rPr>
          <w:color w:val="000000" w:themeColor="text1"/>
        </w:rPr>
        <w:t>’</w:t>
      </w:r>
      <w:r w:rsidRPr="00AE0084">
        <w:rPr>
          <w:color w:val="000000" w:themeColor="text1"/>
        </w:rPr>
        <w:t xml:space="preserve"> means to have been involuntarily committed for treatment by a court</w:t>
      </w:r>
      <w:r>
        <w:rPr>
          <w:color w:val="000000" w:themeColor="text1"/>
        </w:rPr>
        <w:t xml:space="preserve"> pursuant to the provisions of C</w:t>
      </w:r>
      <w:r w:rsidRPr="00AE0084">
        <w:rPr>
          <w:color w:val="000000" w:themeColor="text1"/>
        </w:rPr>
        <w:t xml:space="preserve">hapter 17, </w:t>
      </w:r>
      <w:r>
        <w:rPr>
          <w:color w:val="000000" w:themeColor="text1"/>
        </w:rPr>
        <w:t xml:space="preserve">Chapter </w:t>
      </w:r>
      <w:r w:rsidRPr="00AE0084">
        <w:rPr>
          <w:color w:val="000000" w:themeColor="text1"/>
        </w:rPr>
        <w:t>20,</w:t>
      </w:r>
      <w:r>
        <w:rPr>
          <w:color w:val="000000" w:themeColor="text1"/>
        </w:rPr>
        <w:t xml:space="preserve"> or</w:t>
      </w:r>
      <w:r w:rsidRPr="00AE0084">
        <w:rPr>
          <w:color w:val="000000" w:themeColor="text1"/>
        </w:rPr>
        <w:t xml:space="preserve"> </w:t>
      </w:r>
      <w:r>
        <w:rPr>
          <w:color w:val="000000" w:themeColor="text1"/>
        </w:rPr>
        <w:t xml:space="preserve">Chapter </w:t>
      </w:r>
      <w:r w:rsidRPr="00AE0084">
        <w:rPr>
          <w:color w:val="000000" w:themeColor="text1"/>
        </w:rPr>
        <w:t>24.</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(3</w:t>
      </w:r>
      <w:r>
        <w:rPr>
          <w:color w:val="000000" w:themeColor="text1"/>
        </w:rPr>
        <w:t>)</w:t>
      </w:r>
      <w:r>
        <w:rPr>
          <w:color w:val="000000" w:themeColor="text1"/>
        </w:rPr>
        <w:tab/>
      </w:r>
      <w:r w:rsidRPr="00350721">
        <w:rPr>
          <w:color w:val="000000" w:themeColor="text1"/>
        </w:rPr>
        <w:t>‘</w:t>
      </w:r>
      <w:r>
        <w:rPr>
          <w:color w:val="000000" w:themeColor="text1"/>
        </w:rPr>
        <w:t>Mental institution</w:t>
      </w:r>
      <w:r w:rsidRPr="00350721">
        <w:rPr>
          <w:color w:val="000000" w:themeColor="text1"/>
        </w:rPr>
        <w:t>’</w:t>
      </w:r>
      <w:r>
        <w:rPr>
          <w:color w:val="000000" w:themeColor="text1"/>
        </w:rPr>
        <w:t xml:space="preserve"> means a</w:t>
      </w:r>
      <w:r w:rsidRPr="00AE0084">
        <w:rPr>
          <w:color w:val="000000" w:themeColor="text1"/>
        </w:rPr>
        <w:t xml:space="preserve"> facility or part of a facility used for the treatment of persons involuntarily committed for treatment</w:t>
      </w:r>
      <w:r>
        <w:rPr>
          <w:color w:val="000000" w:themeColor="text1"/>
        </w:rPr>
        <w:t xml:space="preserve"> pursuant to the provisions of Ch</w:t>
      </w:r>
      <w:r w:rsidRPr="00AE0084">
        <w:rPr>
          <w:color w:val="000000" w:themeColor="text1"/>
        </w:rPr>
        <w:t xml:space="preserve">apter 17, </w:t>
      </w:r>
      <w:r>
        <w:rPr>
          <w:color w:val="000000" w:themeColor="text1"/>
        </w:rPr>
        <w:t>Chapter 20,</w:t>
      </w:r>
      <w:r w:rsidR="00E26BC0">
        <w:rPr>
          <w:color w:val="000000" w:themeColor="text1"/>
        </w:rPr>
        <w:t xml:space="preserve"> or</w:t>
      </w:r>
      <w:r>
        <w:rPr>
          <w:color w:val="000000" w:themeColor="text1"/>
        </w:rPr>
        <w:t xml:space="preserve"> Chapter </w:t>
      </w:r>
      <w:r w:rsidRPr="00AE0084">
        <w:rPr>
          <w:color w:val="000000" w:themeColor="text1"/>
        </w:rPr>
        <w:t>24</w:t>
      </w:r>
      <w:r w:rsidR="008470B4">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 xml:space="preserve">Section </w:t>
      </w:r>
      <w:r w:rsidRPr="003C2647">
        <w:rPr>
          <w:color w:val="000000" w:themeColor="text1"/>
        </w:rPr>
        <w:t>23</w:t>
      </w:r>
      <w:r>
        <w:rPr>
          <w:color w:val="000000" w:themeColor="text1"/>
        </w:rPr>
        <w:noBreakHyphen/>
      </w:r>
      <w:r w:rsidRPr="003C2647">
        <w:rPr>
          <w:color w:val="000000" w:themeColor="text1"/>
        </w:rPr>
        <w:t>31</w:t>
      </w:r>
      <w:r>
        <w:rPr>
          <w:color w:val="000000" w:themeColor="text1"/>
        </w:rPr>
        <w:noBreakHyphen/>
        <w:t>10</w:t>
      </w:r>
      <w:r w:rsidRPr="003C2647">
        <w:rPr>
          <w:color w:val="000000" w:themeColor="text1"/>
        </w:rPr>
        <w:t>20</w:t>
      </w:r>
      <w:r w:rsidRPr="00AE0084">
        <w:rPr>
          <w:color w:val="000000" w:themeColor="text1"/>
        </w:rPr>
        <w:t>.</w:t>
      </w:r>
      <w:r w:rsidRPr="00AE0084">
        <w:rPr>
          <w:color w:val="000000" w:themeColor="text1"/>
        </w:rPr>
        <w:tab/>
        <w:t>(</w:t>
      </w:r>
      <w:r>
        <w:rPr>
          <w:color w:val="000000" w:themeColor="text1"/>
        </w:rPr>
        <w:t>A</w:t>
      </w:r>
      <w:r w:rsidRPr="00AE0084">
        <w:rPr>
          <w:color w:val="000000" w:themeColor="text1"/>
        </w:rPr>
        <w:t>)</w:t>
      </w:r>
      <w:r w:rsidRPr="00AE0084">
        <w:rPr>
          <w:color w:val="000000" w:themeColor="text1"/>
        </w:rPr>
        <w:tab/>
        <w:t xml:space="preserve">The Judicial Department and the Chief of the State Law Enforcement Division, or his designee, shall cooperate with the appropriate court of each county in compiling and maintaining a database containing the names and identifying information of persons who have been adjudicated to be mentally </w:t>
      </w:r>
      <w:r>
        <w:rPr>
          <w:color w:val="000000" w:themeColor="text1"/>
        </w:rPr>
        <w:t>incapacitated</w:t>
      </w:r>
      <w:r w:rsidRPr="00AE0084">
        <w:rPr>
          <w:color w:val="000000" w:themeColor="text1"/>
        </w:rPr>
        <w:t xml:space="preserve"> or who have been committed to a mental institution. The database </w:t>
      </w:r>
      <w:r>
        <w:rPr>
          <w:color w:val="000000" w:themeColor="text1"/>
        </w:rPr>
        <w:t>must</w:t>
      </w:r>
      <w:r w:rsidRPr="00AE0084">
        <w:rPr>
          <w:color w:val="000000" w:themeColor="text1"/>
        </w:rPr>
        <w:t xml:space="preserve"> be maintained by the State Law Enforcement Division.</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t xml:space="preserve">The name and identifying information of any person who has been adjudicated to be mentally </w:t>
      </w:r>
      <w:r>
        <w:rPr>
          <w:color w:val="000000" w:themeColor="text1"/>
        </w:rPr>
        <w:t>incapacitated</w:t>
      </w:r>
      <w:r w:rsidRPr="00AE0084">
        <w:rPr>
          <w:color w:val="000000" w:themeColor="text1"/>
        </w:rPr>
        <w:t xml:space="preserve"> or who has been committed to a mental institution </w:t>
      </w:r>
      <w:r>
        <w:rPr>
          <w:color w:val="000000" w:themeColor="text1"/>
        </w:rPr>
        <w:t>must</w:t>
      </w:r>
      <w:r w:rsidRPr="00AE0084">
        <w:rPr>
          <w:color w:val="000000" w:themeColor="text1"/>
        </w:rPr>
        <w:t xml:space="preserve"> be provided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Upon receipt of the information, it </w:t>
      </w:r>
      <w:r>
        <w:rPr>
          <w:color w:val="000000" w:themeColor="text1"/>
        </w:rPr>
        <w:t xml:space="preserve">must </w:t>
      </w:r>
      <w:r w:rsidRPr="00AE0084">
        <w:rPr>
          <w:color w:val="000000" w:themeColor="text1"/>
        </w:rPr>
        <w:t>be transmitted to the National Instant Criminal Background Check System.</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Commencing upon the effective date of this article, the appropriate court of each county shall supply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the name and available identifying information required by the Judicial Department of all persons who are adjudicated to be mentally </w:t>
      </w:r>
      <w:r>
        <w:rPr>
          <w:color w:val="000000" w:themeColor="text1"/>
        </w:rPr>
        <w:t>incapacitated</w:t>
      </w:r>
      <w:r w:rsidRPr="00AE0084">
        <w:rPr>
          <w:color w:val="000000" w:themeColor="text1"/>
        </w:rPr>
        <w:t xml:space="preserve"> or who are committed to a mental institution and on an ongoing basis shall continue to provide </w:t>
      </w:r>
      <w:r>
        <w:rPr>
          <w:color w:val="000000" w:themeColor="text1"/>
        </w:rPr>
        <w:t xml:space="preserve">this </w:t>
      </w:r>
      <w:r w:rsidRPr="00AE0084">
        <w:rPr>
          <w:color w:val="000000" w:themeColor="text1"/>
        </w:rPr>
        <w:t xml:space="preserve">information as adjudications and commitments occur. </w:t>
      </w:r>
      <w:r>
        <w:rPr>
          <w:color w:val="000000" w:themeColor="text1"/>
        </w:rPr>
        <w:t>U</w:t>
      </w:r>
      <w:r w:rsidRPr="00AE0084">
        <w:rPr>
          <w:color w:val="000000" w:themeColor="text1"/>
        </w:rPr>
        <w:t xml:space="preserve">nder no circumstances </w:t>
      </w:r>
      <w:r>
        <w:rPr>
          <w:color w:val="000000" w:themeColor="text1"/>
        </w:rPr>
        <w:t>may</w:t>
      </w:r>
      <w:r w:rsidRPr="00AE0084">
        <w:rPr>
          <w:color w:val="000000" w:themeColor="text1"/>
        </w:rPr>
        <w:t xml:space="preserve"> the </w:t>
      </w:r>
      <w:r>
        <w:rPr>
          <w:color w:val="000000" w:themeColor="text1"/>
        </w:rPr>
        <w:t>database</w:t>
      </w:r>
      <w:r w:rsidRPr="00AE0084">
        <w:rPr>
          <w:color w:val="000000" w:themeColor="text1"/>
        </w:rPr>
        <w:t xml:space="preserve"> con</w:t>
      </w:r>
      <w:r>
        <w:rPr>
          <w:color w:val="000000" w:themeColor="text1"/>
        </w:rPr>
        <w:t>tain information relating to a</w:t>
      </w:r>
      <w:r w:rsidRPr="00AE0084">
        <w:rPr>
          <w:color w:val="000000" w:themeColor="text1"/>
        </w:rPr>
        <w:t xml:space="preserve"> person</w:t>
      </w:r>
      <w:r w:rsidRPr="00350721">
        <w:rPr>
          <w:color w:val="000000" w:themeColor="text1"/>
        </w:rPr>
        <w:t>’</w:t>
      </w:r>
      <w:r w:rsidRPr="00AE0084">
        <w:rPr>
          <w:color w:val="000000" w:themeColor="text1"/>
        </w:rPr>
        <w:t>s diagnosis or treatment.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 xml:space="preserve">The information within the database provided for in this article </w:t>
      </w:r>
      <w:r>
        <w:rPr>
          <w:color w:val="000000" w:themeColor="text1"/>
        </w:rPr>
        <w:t>must</w:t>
      </w:r>
      <w:r w:rsidRPr="00AE0084">
        <w:rPr>
          <w:color w:val="000000" w:themeColor="text1"/>
        </w:rPr>
        <w:t xml:space="preserve"> be kept confidential and may only be disclosed to the National Instant Criminal Background Check System established pursuant to Section 103(d) of the Brady Handgun Violence Protection Act, 18 U. S. C.</w:t>
      </w:r>
      <w:r>
        <w:rPr>
          <w:color w:val="000000" w:themeColor="text1"/>
        </w:rPr>
        <w:t xml:space="preserve"> Section </w:t>
      </w:r>
      <w:r w:rsidRPr="00AE0084">
        <w:rPr>
          <w:color w:val="000000" w:themeColor="text1"/>
        </w:rPr>
        <w:t xml:space="preserve">922, or for purposes directly related </w:t>
      </w:r>
      <w:r>
        <w:rPr>
          <w:color w:val="000000" w:themeColor="text1"/>
        </w:rPr>
        <w:t>to that act</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E</w:t>
      </w:r>
      <w:r w:rsidRPr="00AE0084">
        <w:rPr>
          <w:color w:val="000000" w:themeColor="text1"/>
        </w:rPr>
        <w:t>)</w:t>
      </w:r>
      <w:r w:rsidRPr="00AE0084">
        <w:rPr>
          <w:color w:val="000000" w:themeColor="text1"/>
        </w:rPr>
        <w:tab/>
        <w:t xml:space="preserve">Notwithstanding </w:t>
      </w:r>
      <w:r>
        <w:rPr>
          <w:color w:val="000000" w:themeColor="text1"/>
        </w:rPr>
        <w:t>subsection (D), if</w:t>
      </w:r>
      <w:r w:rsidRPr="00AE0084">
        <w:rPr>
          <w:color w:val="000000" w:themeColor="text1"/>
        </w:rPr>
        <w:t xml:space="preserve"> a person</w:t>
      </w:r>
      <w:r w:rsidRPr="00350721">
        <w:rPr>
          <w:color w:val="000000" w:themeColor="text1"/>
        </w:rPr>
        <w:t>’</w:t>
      </w:r>
      <w:r w:rsidRPr="00AE0084">
        <w:rPr>
          <w:color w:val="000000" w:themeColor="text1"/>
        </w:rPr>
        <w:t xml:space="preserve">s name and other identifying information has been added to the database provided for in this article, the State Law Enforcement Division </w:t>
      </w:r>
      <w:r w:rsidRPr="00AE0084">
        <w:rPr>
          <w:color w:val="000000" w:themeColor="text1"/>
        </w:rPr>
        <w:lastRenderedPageBreak/>
        <w:t xml:space="preserve">shall review the State concealed weapons permit holders database and if </w:t>
      </w:r>
      <w:r>
        <w:rPr>
          <w:color w:val="000000" w:themeColor="text1"/>
        </w:rPr>
        <w:t>the</w:t>
      </w:r>
      <w:r w:rsidRPr="00AE0084">
        <w:rPr>
          <w:color w:val="000000" w:themeColor="text1"/>
        </w:rPr>
        <w:t xml:space="preserve"> review reveals that the person possesses a current concealed weapons permit, the permit </w:t>
      </w:r>
      <w:r>
        <w:rPr>
          <w:color w:val="000000" w:themeColor="text1"/>
        </w:rPr>
        <w:t>must</w:t>
      </w:r>
      <w:r w:rsidRPr="00AE0084">
        <w:rPr>
          <w:color w:val="000000" w:themeColor="text1"/>
        </w:rPr>
        <w:t xml:space="preserve"> be revoked and the sheriff </w:t>
      </w:r>
      <w:r>
        <w:rPr>
          <w:color w:val="000000" w:themeColor="text1"/>
        </w:rPr>
        <w:t>in</w:t>
      </w:r>
      <w:r w:rsidRPr="00AE0084">
        <w:rPr>
          <w:color w:val="000000" w:themeColor="text1"/>
        </w:rPr>
        <w:t xml:space="preserve"> the county of </w:t>
      </w:r>
      <w:r>
        <w:rPr>
          <w:color w:val="000000" w:themeColor="text1"/>
        </w:rPr>
        <w:t>the permit issuance</w:t>
      </w:r>
      <w:r w:rsidRPr="00AE0084">
        <w:rPr>
          <w:color w:val="000000" w:themeColor="text1"/>
        </w:rPr>
        <w:t xml:space="preserve"> </w:t>
      </w:r>
      <w:r>
        <w:rPr>
          <w:color w:val="000000" w:themeColor="text1"/>
        </w:rPr>
        <w:t>must</w:t>
      </w:r>
      <w:r w:rsidRPr="00AE0084">
        <w:rPr>
          <w:color w:val="000000" w:themeColor="text1"/>
        </w:rPr>
        <w:t xml:space="preserve"> be informed of the revocation.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Information within the database provided for in this article which is also contain</w:t>
      </w:r>
      <w:r>
        <w:rPr>
          <w:color w:val="000000" w:themeColor="text1"/>
        </w:rPr>
        <w:t>ed in court orders or in other s</w:t>
      </w:r>
      <w:r w:rsidRPr="00AE0084">
        <w:rPr>
          <w:color w:val="000000" w:themeColor="text1"/>
        </w:rPr>
        <w:t xml:space="preserve">tate or local agency records is not affected by this </w:t>
      </w:r>
      <w:r>
        <w:rPr>
          <w:color w:val="000000" w:themeColor="text1"/>
        </w:rPr>
        <w:t>section</w:t>
      </w:r>
      <w:r w:rsidRPr="00AE0084">
        <w:rPr>
          <w:color w:val="000000" w:themeColor="text1"/>
        </w:rPr>
        <w:t xml:space="preserve">, and </w:t>
      </w:r>
      <w:r>
        <w:rPr>
          <w:color w:val="000000" w:themeColor="text1"/>
        </w:rPr>
        <w:t>these court orders or other s</w:t>
      </w:r>
      <w:r w:rsidRPr="00AE0084">
        <w:rPr>
          <w:color w:val="000000" w:themeColor="text1"/>
        </w:rPr>
        <w:t>tate or local agency records may be disclosed in accordance wit</w:t>
      </w:r>
      <w:r>
        <w:rPr>
          <w:color w:val="000000" w:themeColor="text1"/>
        </w:rPr>
        <w:t>h existing laws and procedures.</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Pr>
          <w:color w:val="000000" w:themeColor="text1"/>
        </w:rPr>
        <w:tab/>
      </w:r>
      <w:r w:rsidRPr="00AE0084">
        <w:rPr>
          <w:color w:val="000000" w:themeColor="text1"/>
        </w:rPr>
        <w:t xml:space="preserve">Section </w:t>
      </w:r>
      <w:r w:rsidRPr="00AE0084">
        <w:rPr>
          <w:b/>
          <w:color w:val="000000" w:themeColor="text1"/>
        </w:rPr>
        <w:tab/>
      </w:r>
      <w:r w:rsidRPr="002300BB">
        <w:rPr>
          <w:color w:val="000000" w:themeColor="text1"/>
        </w:rPr>
        <w:t>23</w:t>
      </w:r>
      <w:r>
        <w:rPr>
          <w:color w:val="000000" w:themeColor="text1"/>
        </w:rPr>
        <w:noBreakHyphen/>
      </w:r>
      <w:r w:rsidRPr="002300BB">
        <w:rPr>
          <w:color w:val="000000" w:themeColor="text1"/>
        </w:rPr>
        <w:t>31</w:t>
      </w:r>
      <w:r>
        <w:rPr>
          <w:color w:val="000000" w:themeColor="text1"/>
        </w:rPr>
        <w:noBreakHyphen/>
        <w:t>10</w:t>
      </w:r>
      <w:r w:rsidRPr="002300BB">
        <w:rPr>
          <w:color w:val="000000" w:themeColor="text1"/>
        </w:rPr>
        <w:t>30</w:t>
      </w:r>
      <w:r w:rsidRPr="00E1253E">
        <w:rPr>
          <w:color w:val="000000" w:themeColor="text1"/>
        </w:rPr>
        <w:t>.</w:t>
      </w:r>
      <w:r>
        <w:rPr>
          <w:b/>
          <w:color w:val="000000" w:themeColor="text1"/>
        </w:rPr>
        <w:tab/>
      </w:r>
      <w:r w:rsidRPr="006B41F8">
        <w:rPr>
          <w:color w:val="000000" w:themeColor="text1"/>
        </w:rPr>
        <w:t>(</w:t>
      </w:r>
      <w:r>
        <w:rPr>
          <w:color w:val="000000" w:themeColor="text1"/>
        </w:rPr>
        <w:t>A</w:t>
      </w:r>
      <w:r w:rsidRPr="006B41F8">
        <w:rPr>
          <w:color w:val="000000" w:themeColor="text1"/>
        </w:rPr>
        <w:t>)</w:t>
      </w:r>
      <w:r w:rsidRPr="006B41F8">
        <w:rPr>
          <w:color w:val="000000" w:themeColor="text1"/>
        </w:rPr>
        <w:tab/>
        <w:t xml:space="preserve">A person who is </w:t>
      </w:r>
      <w:r>
        <w:rPr>
          <w:color w:val="000000" w:themeColor="text1"/>
        </w:rPr>
        <w:t>disqualified</w:t>
      </w:r>
      <w:r w:rsidRPr="006B41F8">
        <w:rPr>
          <w:color w:val="000000" w:themeColor="text1"/>
        </w:rPr>
        <w:t xml:space="preserve"> from 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sidR="007438E9">
        <w:rPr>
          <w:color w:val="000000" w:themeColor="text1"/>
        </w:rPr>
        <w:t>o a mental institution,</w:t>
      </w:r>
      <w:r w:rsidRPr="006B41F8">
        <w:rPr>
          <w:color w:val="000000" w:themeColor="text1"/>
        </w:rPr>
        <w:t xml:space="preserve"> may petition the court that issued the original order to </w:t>
      </w:r>
      <w:r>
        <w:rPr>
          <w:color w:val="000000" w:themeColor="text1"/>
        </w:rPr>
        <w:t>remove all such disqualifications</w:t>
      </w:r>
      <w:r w:rsidRPr="006B41F8">
        <w:rPr>
          <w:color w:val="000000" w:themeColor="text1"/>
        </w:rPr>
        <w:t>. The person may file the petition upon the expiration of any current inpatient or outpatient commitment order.</w:t>
      </w:r>
      <w:r w:rsidRPr="00AE0084">
        <w:rPr>
          <w:b/>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r>
      <w:r>
        <w:rPr>
          <w:color w:val="000000" w:themeColor="text1"/>
        </w:rPr>
        <w:t>The p</w:t>
      </w:r>
      <w:r w:rsidRPr="00AE0084">
        <w:rPr>
          <w:color w:val="000000" w:themeColor="text1"/>
        </w:rPr>
        <w:t>etition must be accompanied by an authorization and release signed by the petitioner, authorizing disclosure of petitioner</w:t>
      </w:r>
      <w:r w:rsidRPr="00350721">
        <w:rPr>
          <w:color w:val="000000" w:themeColor="text1"/>
        </w:rPr>
        <w:t>’</w:t>
      </w:r>
      <w:r w:rsidRPr="00AE0084">
        <w:rPr>
          <w:color w:val="000000" w:themeColor="text1"/>
        </w:rPr>
        <w:t xml:space="preserve">s current and past medical records, including records of mental health and substance abuse treatment.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 xml:space="preserve">The petitioner </w:t>
      </w:r>
      <w:r>
        <w:rPr>
          <w:color w:val="000000" w:themeColor="text1"/>
        </w:rPr>
        <w:t>shall</w:t>
      </w:r>
      <w:r w:rsidRPr="00AE0084">
        <w:rPr>
          <w:color w:val="000000" w:themeColor="text1"/>
        </w:rPr>
        <w:t xml:space="preserve"> pay a fifty dollar fee to the court and </w:t>
      </w:r>
      <w:r>
        <w:rPr>
          <w:color w:val="000000" w:themeColor="text1"/>
        </w:rPr>
        <w:t>shall</w:t>
      </w:r>
      <w:r w:rsidRPr="00AE0084">
        <w:rPr>
          <w:color w:val="000000" w:themeColor="text1"/>
        </w:rPr>
        <w:t xml:space="preserve"> serve his petition on and notice pa</w:t>
      </w:r>
      <w:r>
        <w:rPr>
          <w:color w:val="000000" w:themeColor="text1"/>
        </w:rPr>
        <w:t>rties in the discretion of the co</w:t>
      </w:r>
      <w:r w:rsidRPr="00AE0084">
        <w:rPr>
          <w:color w:val="000000" w:themeColor="text1"/>
        </w:rPr>
        <w:t>urt.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At the hearing on the petition, the court shall receive and consider evidence concerning the following:</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(1)</w:t>
      </w:r>
      <w:r w:rsidRPr="00AE0084">
        <w:rPr>
          <w:color w:val="000000" w:themeColor="text1"/>
        </w:rPr>
        <w:tab/>
        <w:t>the circumstances regarding firearms dis</w:t>
      </w:r>
      <w:r>
        <w:rPr>
          <w:color w:val="000000" w:themeColor="text1"/>
        </w:rPr>
        <w:t>qualifications</w:t>
      </w:r>
      <w:r w:rsidRPr="00AE0084">
        <w:rPr>
          <w:color w:val="000000" w:themeColor="text1"/>
        </w:rPr>
        <w:t xml:space="preserve"> imposed by 18 U.S.C. </w:t>
      </w:r>
      <w:r>
        <w:rPr>
          <w:color w:val="000000" w:themeColor="text1"/>
        </w:rPr>
        <w:t>Section</w:t>
      </w:r>
      <w:r w:rsidRPr="00AE0084">
        <w:rPr>
          <w:color w:val="000000" w:themeColor="text1"/>
        </w:rPr>
        <w:t xml:space="preserve"> 922</w:t>
      </w:r>
      <w:r>
        <w:rPr>
          <w:color w:val="000000" w:themeColor="text1"/>
        </w:rPr>
        <w:t xml:space="preserve">(d)(4) and </w:t>
      </w:r>
      <w:r w:rsidRPr="00AE0084">
        <w:rPr>
          <w:color w:val="000000" w:themeColor="text1"/>
        </w:rPr>
        <w:t>(g)(4)</w:t>
      </w:r>
      <w:r>
        <w:rPr>
          <w:color w:val="000000" w:themeColor="text1"/>
        </w:rPr>
        <w:t xml:space="preserve"> 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w:t>
      </w:r>
      <w:r>
        <w:rPr>
          <w:color w:val="000000" w:themeColor="text1"/>
        </w:rPr>
        <w:t>and</w:t>
      </w:r>
      <w:r w:rsidRPr="001D2F99">
        <w:rPr>
          <w:color w:val="000000" w:themeColor="text1"/>
        </w:rPr>
        <w:t xml:space="preserve">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sidRPr="00AE0084">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ab/>
        <w:t>the petitioner</w:t>
      </w:r>
      <w:r w:rsidRPr="00350721">
        <w:rPr>
          <w:color w:val="000000" w:themeColor="text1"/>
        </w:rPr>
        <w:t>’</w:t>
      </w:r>
      <w:r w:rsidRPr="00AE0084">
        <w:rPr>
          <w:color w:val="000000" w:themeColor="text1"/>
        </w:rPr>
        <w:t>s record, which must include, at a minimum, the petitioner</w:t>
      </w:r>
      <w:r w:rsidRPr="00350721">
        <w:rPr>
          <w:color w:val="000000" w:themeColor="text1"/>
        </w:rPr>
        <w:t>’</w:t>
      </w:r>
      <w:r w:rsidRPr="00AE0084">
        <w:rPr>
          <w:color w:val="000000" w:themeColor="text1"/>
        </w:rPr>
        <w:t xml:space="preserve">s mental health and criminal history records; and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(3)</w:t>
      </w:r>
      <w:r w:rsidRPr="00AE0084">
        <w:rPr>
          <w:color w:val="000000" w:themeColor="text1"/>
        </w:rPr>
        <w:tab/>
        <w:t>the petitioner</w:t>
      </w:r>
      <w:r w:rsidRPr="00350721">
        <w:rPr>
          <w:color w:val="000000" w:themeColor="text1"/>
        </w:rPr>
        <w:t>’</w:t>
      </w:r>
      <w:r w:rsidRPr="00AE0084">
        <w:rPr>
          <w:color w:val="000000" w:themeColor="text1"/>
        </w:rPr>
        <w:t>s reputation</w:t>
      </w:r>
      <w:r>
        <w:rPr>
          <w:color w:val="000000" w:themeColor="text1"/>
        </w:rPr>
        <w:t xml:space="preserve"> developed</w:t>
      </w:r>
      <w:r w:rsidRPr="00AE0084">
        <w:rPr>
          <w:color w:val="000000" w:themeColor="text1"/>
        </w:rPr>
        <w:t xml:space="preserve"> through character witness statements, testimony, or other character evidence.</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(4)</w:t>
      </w:r>
      <w:r w:rsidRPr="00AE0084">
        <w:rPr>
          <w:color w:val="000000" w:themeColor="text1"/>
        </w:rPr>
        <w:tab/>
        <w:t xml:space="preserve">a current evaluation </w:t>
      </w:r>
      <w:r>
        <w:rPr>
          <w:color w:val="000000" w:themeColor="text1"/>
        </w:rPr>
        <w:t xml:space="preserve">presented by the petitioner conducted </w:t>
      </w:r>
      <w:r w:rsidRPr="00AE0084">
        <w:rPr>
          <w:color w:val="000000" w:themeColor="text1"/>
        </w:rPr>
        <w:t xml:space="preserve">by the Department of Mental Health or a </w:t>
      </w:r>
      <w:r>
        <w:rPr>
          <w:color w:val="000000" w:themeColor="text1"/>
        </w:rPr>
        <w:t>physician licensed in this State</w:t>
      </w:r>
      <w:r w:rsidRPr="00AE0084">
        <w:rPr>
          <w:color w:val="000000" w:themeColor="text1"/>
        </w:rPr>
        <w:t xml:space="preserve"> specializing in mental health specifically addressing whether </w:t>
      </w:r>
      <w:r>
        <w:rPr>
          <w:color w:val="000000" w:themeColor="text1"/>
        </w:rPr>
        <w:t xml:space="preserve">due to mental incapacity or </w:t>
      </w:r>
      <w:r w:rsidRPr="00AE0084">
        <w:rPr>
          <w:color w:val="000000" w:themeColor="text1"/>
        </w:rPr>
        <w:t xml:space="preserve">mental illness the petitioner poses a threat to the safety of the public or </w:t>
      </w:r>
      <w:r>
        <w:rPr>
          <w:color w:val="000000" w:themeColor="text1"/>
        </w:rPr>
        <w:t>himself or herself</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lastRenderedPageBreak/>
        <w:tab/>
        <w:t>(</w:t>
      </w:r>
      <w:r>
        <w:rPr>
          <w:color w:val="000000" w:themeColor="text1"/>
        </w:rPr>
        <w:t>E</w:t>
      </w:r>
      <w:r w:rsidRPr="00AE0084">
        <w:rPr>
          <w:color w:val="000000" w:themeColor="text1"/>
        </w:rPr>
        <w:t>)</w:t>
      </w:r>
      <w:r w:rsidRPr="00AE0084">
        <w:rPr>
          <w:color w:val="000000" w:themeColor="text1"/>
        </w:rPr>
        <w:tab/>
        <w:t xml:space="preserve">In order to protect the public, </w:t>
      </w:r>
      <w:r w:rsidRPr="007E0336">
        <w:rPr>
          <w:color w:val="000000" w:themeColor="text1"/>
        </w:rPr>
        <w:t>the probate court shall consider</w:t>
      </w:r>
      <w:r w:rsidRPr="00AE0084">
        <w:rPr>
          <w:color w:val="000000" w:themeColor="text1"/>
        </w:rPr>
        <w:t xml:space="preserve"> information and records which otherwise are confidential or privileged relevant to the criteria </w:t>
      </w:r>
      <w:r>
        <w:rPr>
          <w:color w:val="000000" w:themeColor="text1"/>
        </w:rPr>
        <w:t xml:space="preserve">for removing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 in this S</w:t>
      </w:r>
      <w:r w:rsidRPr="006B41F8">
        <w:rPr>
          <w:color w:val="000000" w:themeColor="text1"/>
        </w:rPr>
        <w:t>tate</w:t>
      </w:r>
      <w:r w:rsidRPr="008C6677">
        <w:rPr>
          <w:color w:val="000000" w:themeColor="text1"/>
        </w:rPr>
        <w:t>.</w:t>
      </w:r>
      <w:r w:rsidRPr="00AE0084">
        <w:rPr>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 xml:space="preserve">The hearing </w:t>
      </w:r>
      <w:r>
        <w:rPr>
          <w:color w:val="000000" w:themeColor="text1"/>
        </w:rPr>
        <w:t>must</w:t>
      </w:r>
      <w:r w:rsidRPr="00AE0084">
        <w:rPr>
          <w:color w:val="000000" w:themeColor="text1"/>
        </w:rPr>
        <w:t xml:space="preserve"> be closed to the public, unless the court finds that the public interest would be better served by conducting the hearing in public. If the court determines the hearing should be open to the public, upon motion by the petitioner, the court may allow for the </w:t>
      </w:r>
      <w:r>
        <w:rPr>
          <w:color w:val="000000" w:themeColor="text1"/>
        </w:rPr>
        <w:t>e</w:t>
      </w:r>
      <w:r w:rsidRPr="00AE0084">
        <w:rPr>
          <w:color w:val="000000" w:themeColor="text1"/>
        </w:rPr>
        <w:t xml:space="preserve">n camera inspection of any mental health records. The court may allow the use of the record but shall restrict it from public disclosure, unless it finds that the public interest would be better served by making the record public.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G</w:t>
      </w:r>
      <w:r w:rsidRPr="00AE0084">
        <w:rPr>
          <w:color w:val="000000" w:themeColor="text1"/>
        </w:rPr>
        <w:t>)</w:t>
      </w:r>
      <w:r w:rsidRPr="00AE0084">
        <w:rPr>
          <w:color w:val="000000" w:themeColor="text1"/>
        </w:rPr>
        <w:tab/>
        <w:t xml:space="preserve">Except as provided in </w:t>
      </w:r>
      <w:r>
        <w:rPr>
          <w:color w:val="000000" w:themeColor="text1"/>
        </w:rPr>
        <w:t>subsection</w:t>
      </w:r>
      <w:r w:rsidRPr="00AE0084">
        <w:rPr>
          <w:color w:val="000000" w:themeColor="text1"/>
        </w:rPr>
        <w:t xml:space="preserve"> (</w:t>
      </w:r>
      <w:r w:rsidR="00B56F72">
        <w:rPr>
          <w:color w:val="000000" w:themeColor="text1"/>
        </w:rPr>
        <w:t>I</w:t>
      </w:r>
      <w:r w:rsidRPr="00AE0084">
        <w:rPr>
          <w:color w:val="000000" w:themeColor="text1"/>
        </w:rPr>
        <w:t>)</w:t>
      </w:r>
      <w:r>
        <w:rPr>
          <w:color w:val="000000" w:themeColor="text1"/>
        </w:rPr>
        <w:t xml:space="preserve">, </w:t>
      </w:r>
      <w:r w:rsidRPr="00AE0084">
        <w:rPr>
          <w:color w:val="000000" w:themeColor="text1"/>
        </w:rPr>
        <w:t xml:space="preserve">the court shall </w:t>
      </w:r>
      <w:r>
        <w:rPr>
          <w:color w:val="000000" w:themeColor="text1"/>
        </w:rPr>
        <w:t xml:space="preserve">remove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if the petitioner proves by a preponderance of the evidence that: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w:t>
      </w:r>
      <w:r>
        <w:rPr>
          <w:color w:val="000000" w:themeColor="text1"/>
        </w:rPr>
        <w:t>1</w:t>
      </w:r>
      <w:r w:rsidRPr="00AE0084">
        <w:rPr>
          <w:color w:val="000000" w:themeColor="text1"/>
        </w:rPr>
        <w:t>)</w:t>
      </w:r>
      <w:r w:rsidRPr="00AE0084">
        <w:rPr>
          <w:color w:val="000000" w:themeColor="text1"/>
        </w:rPr>
        <w:tab/>
      </w:r>
      <w:r>
        <w:rPr>
          <w:color w:val="000000" w:themeColor="text1"/>
        </w:rPr>
        <w:t xml:space="preserve">the petitioner </w:t>
      </w:r>
      <w:r w:rsidRPr="00AE0084">
        <w:rPr>
          <w:color w:val="000000" w:themeColor="text1"/>
        </w:rPr>
        <w:t>is no longer required to participate in court</w:t>
      </w:r>
      <w:r>
        <w:rPr>
          <w:color w:val="000000" w:themeColor="text1"/>
        </w:rPr>
        <w:noBreakHyphen/>
      </w:r>
      <w:r w:rsidRPr="00AE0084">
        <w:rPr>
          <w:color w:val="000000" w:themeColor="text1"/>
        </w:rPr>
        <w:t>ordered inpatient or outpatient psychiatric treatment;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w:t>
      </w:r>
      <w:r w:rsidRPr="00AE0084">
        <w:rPr>
          <w:color w:val="000000" w:themeColor="text1"/>
        </w:rPr>
        <w:tab/>
      </w:r>
      <w:r>
        <w:rPr>
          <w:color w:val="000000" w:themeColor="text1"/>
        </w:rPr>
        <w:t>t</w:t>
      </w:r>
      <w:r w:rsidRPr="00AE0084">
        <w:rPr>
          <w:color w:val="000000" w:themeColor="text1"/>
        </w:rPr>
        <w:t xml:space="preserve">he petitioner is determined </w:t>
      </w:r>
      <w:r w:rsidRPr="007E0336">
        <w:rPr>
          <w:color w:val="000000" w:themeColor="text1"/>
        </w:rPr>
        <w:t xml:space="preserve">by the Department of Mental Health or by a </w:t>
      </w:r>
      <w:r>
        <w:rPr>
          <w:color w:val="000000" w:themeColor="text1"/>
        </w:rPr>
        <w:t xml:space="preserve">physician </w:t>
      </w:r>
      <w:r w:rsidRPr="007E0336">
        <w:rPr>
          <w:color w:val="000000" w:themeColor="text1"/>
        </w:rPr>
        <w:t xml:space="preserve">licensed </w:t>
      </w:r>
      <w:r>
        <w:rPr>
          <w:color w:val="000000" w:themeColor="text1"/>
        </w:rPr>
        <w:t>in this State</w:t>
      </w:r>
      <w:r w:rsidRPr="007E0336">
        <w:rPr>
          <w:color w:val="000000" w:themeColor="text1"/>
        </w:rPr>
        <w:t xml:space="preserve"> specializing in mental health to be</w:t>
      </w:r>
      <w:r w:rsidRPr="00AE0084">
        <w:rPr>
          <w:b/>
          <w:i/>
          <w:color w:val="000000" w:themeColor="text1"/>
        </w:rPr>
        <w:t xml:space="preserve"> </w:t>
      </w:r>
      <w:r w:rsidRPr="00AE0084">
        <w:rPr>
          <w:color w:val="000000" w:themeColor="text1"/>
        </w:rPr>
        <w:t>not likely to act in a manner dangerous to public safety</w:t>
      </w:r>
      <w:r w:rsidR="00B56F72">
        <w:rPr>
          <w:color w:val="000000" w:themeColor="text1"/>
        </w:rPr>
        <w: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gr</w:t>
      </w:r>
      <w:r w:rsidRPr="00AE0084">
        <w:rPr>
          <w:color w:val="000000" w:themeColor="text1"/>
        </w:rPr>
        <w:t>anting the petitioner relief will not be contrary to the public interest.</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r>
      <w:r w:rsidRPr="00AE0084">
        <w:rPr>
          <w:color w:val="000000" w:themeColor="text1"/>
        </w:rPr>
        <w:t>The court when entering its order must make findings as to whether the petitioner will or will not be likely to act in a manner dangerous to public safety and as to whether granting the relief sought will or will not be contrary to the public interest. The court shall include in its order the specific findings of fact on which it bases its decision. The decision of the court may be appealed by either the petitioner or a</w:t>
      </w:r>
      <w:r>
        <w:rPr>
          <w:color w:val="000000" w:themeColor="text1"/>
        </w:rPr>
        <w:t>n</w:t>
      </w:r>
      <w:r w:rsidRPr="00AE0084">
        <w:rPr>
          <w:color w:val="000000" w:themeColor="text1"/>
        </w:rPr>
        <w:t xml:space="preserve"> </w:t>
      </w:r>
      <w:r w:rsidRPr="008C6677">
        <w:rPr>
          <w:color w:val="000000" w:themeColor="text1"/>
        </w:rPr>
        <w:t>interested party</w:t>
      </w:r>
      <w:r>
        <w:rPr>
          <w:color w:val="000000" w:themeColor="text1"/>
        </w:rPr>
        <w:t xml:space="preserve"> </w:t>
      </w:r>
      <w:r w:rsidRPr="007E0336">
        <w:rPr>
          <w:color w:val="000000" w:themeColor="text1"/>
        </w:rPr>
        <w:t>pursuant to</w:t>
      </w:r>
      <w:r w:rsidR="00D42DDC">
        <w:rPr>
          <w:color w:val="000000" w:themeColor="text1"/>
        </w:rPr>
        <w:t xml:space="preserve"> the</w:t>
      </w:r>
      <w:r w:rsidRPr="007E0336">
        <w:rPr>
          <w:color w:val="000000" w:themeColor="text1"/>
        </w:rPr>
        <w:t xml:space="preserve"> provisions of </w:t>
      </w:r>
      <w:r>
        <w:rPr>
          <w:color w:val="000000" w:themeColor="text1"/>
        </w:rPr>
        <w:t>Section</w:t>
      </w:r>
      <w:r w:rsidRPr="007E0336">
        <w:rPr>
          <w:color w:val="000000" w:themeColor="text1"/>
        </w:rPr>
        <w:t xml:space="preserve"> 14</w:t>
      </w:r>
      <w:r>
        <w:rPr>
          <w:color w:val="000000" w:themeColor="text1"/>
        </w:rPr>
        <w:noBreakHyphen/>
      </w:r>
      <w:r w:rsidRPr="007E0336">
        <w:rPr>
          <w:color w:val="000000" w:themeColor="text1"/>
        </w:rPr>
        <w:t>8</w:t>
      </w:r>
      <w:r>
        <w:rPr>
          <w:color w:val="000000" w:themeColor="text1"/>
        </w:rPr>
        <w:noBreakHyphen/>
      </w:r>
      <w:r w:rsidRPr="007E0336">
        <w:rPr>
          <w:color w:val="000000" w:themeColor="text1"/>
        </w:rPr>
        <w:t>200.</w:t>
      </w:r>
      <w:r w:rsidRPr="00AE0084">
        <w:rPr>
          <w:b/>
          <w:i/>
          <w:color w:val="000000" w:themeColor="text1"/>
        </w:rPr>
        <w:t xml:space="preserve">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Pr>
          <w:color w:val="000000" w:themeColor="text1"/>
        </w:rPr>
        <w:t>(</w:t>
      </w:r>
      <w:r w:rsidR="007438E9">
        <w:rPr>
          <w:color w:val="000000" w:themeColor="text1"/>
        </w:rPr>
        <w:t>I</w:t>
      </w:r>
      <w:r w:rsidRPr="00AE0084">
        <w:rPr>
          <w:color w:val="000000" w:themeColor="text1"/>
        </w:rPr>
        <w:t>)</w:t>
      </w:r>
      <w:r w:rsidRPr="00AE0084">
        <w:rPr>
          <w:color w:val="000000" w:themeColor="text1"/>
        </w:rPr>
        <w:tab/>
        <w:t xml:space="preserve">If a preponderance of the evidence in the record supports a finding that the petitioner has engaged in acts of violence subsequent to </w:t>
      </w:r>
      <w:r>
        <w:rPr>
          <w:color w:val="000000" w:themeColor="text1"/>
        </w:rPr>
        <w:t>the petitioner</w:t>
      </w:r>
      <w:r w:rsidRPr="00350721">
        <w:rPr>
          <w:color w:val="000000" w:themeColor="text1"/>
        </w:rPr>
        <w:t>’</w:t>
      </w:r>
      <w:r>
        <w:rPr>
          <w:color w:val="000000" w:themeColor="text1"/>
        </w:rPr>
        <w:t xml:space="preserve">s </w:t>
      </w:r>
      <w:r w:rsidRPr="00AE0084">
        <w:rPr>
          <w:color w:val="000000" w:themeColor="text1"/>
        </w:rPr>
        <w:t>last adjudication as mental</w:t>
      </w:r>
      <w:r>
        <w:rPr>
          <w:color w:val="000000" w:themeColor="text1"/>
        </w:rPr>
        <w:t>ly incompetent</w:t>
      </w:r>
      <w:r w:rsidRPr="00AE0084">
        <w:rPr>
          <w:color w:val="000000" w:themeColor="text1"/>
        </w:rPr>
        <w:t xml:space="preserve"> or last commitment to a mental institution, the </w:t>
      </w:r>
      <w:r w:rsidRPr="00AE0084">
        <w:rPr>
          <w:color w:val="000000" w:themeColor="text1"/>
        </w:rPr>
        <w:lastRenderedPageBreak/>
        <w:t>petitioner bear</w:t>
      </w:r>
      <w:r>
        <w:rPr>
          <w:color w:val="000000" w:themeColor="text1"/>
        </w:rPr>
        <w:t>s</w:t>
      </w:r>
      <w:r w:rsidRPr="00AE0084">
        <w:rPr>
          <w:color w:val="000000" w:themeColor="text1"/>
        </w:rPr>
        <w:t xml:space="preserve"> the burden of proving by clear and convincing evidence that he or she is not likely to act in a manner dangerous to public safety.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sidR="007438E9">
        <w:rPr>
          <w:color w:val="000000" w:themeColor="text1"/>
        </w:rPr>
        <w:t>J</w:t>
      </w:r>
      <w:r w:rsidRPr="00AE0084">
        <w:rPr>
          <w:color w:val="000000" w:themeColor="text1"/>
        </w:rPr>
        <w:t>)</w:t>
      </w:r>
      <w:r w:rsidRPr="00AE0084">
        <w:rPr>
          <w:color w:val="000000" w:themeColor="text1"/>
        </w:rPr>
        <w:tab/>
        <w:t>Medical records, psychological reports</w:t>
      </w:r>
      <w:r w:rsidR="00CA1533">
        <w:rPr>
          <w:color w:val="000000" w:themeColor="text1"/>
        </w:rPr>
        <w:t>,</w:t>
      </w:r>
      <w:r w:rsidRPr="00AE0084">
        <w:rPr>
          <w:color w:val="000000" w:themeColor="text1"/>
        </w:rPr>
        <w:t xml:space="preserve"> and other treatment records which have been submitted to the court or admitted into evidence under this section must be part of the record, but must be sealed and opened only on order of the court. </w:t>
      </w:r>
    </w:p>
    <w:p w:rsidR="00C005FF" w:rsidRPr="00AE0084"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sidR="007438E9">
        <w:rPr>
          <w:color w:val="000000" w:themeColor="text1"/>
        </w:rPr>
        <w:t>K</w:t>
      </w:r>
      <w:r w:rsidRPr="00AE0084">
        <w:rPr>
          <w:color w:val="000000" w:themeColor="text1"/>
        </w:rPr>
        <w:t>)</w:t>
      </w:r>
      <w:r w:rsidRPr="00AE0084">
        <w:rPr>
          <w:color w:val="000000" w:themeColor="text1"/>
        </w:rPr>
        <w:tab/>
      </w:r>
      <w:r>
        <w:rPr>
          <w:color w:val="000000" w:themeColor="text1"/>
        </w:rPr>
        <w:t xml:space="preserve">The </w:t>
      </w:r>
      <w:r w:rsidRPr="00AE0084">
        <w:rPr>
          <w:color w:val="000000" w:themeColor="text1"/>
        </w:rPr>
        <w:t xml:space="preserve">court </w:t>
      </w:r>
      <w:r>
        <w:rPr>
          <w:color w:val="000000" w:themeColor="text1"/>
        </w:rPr>
        <w:t xml:space="preserve">issuing an order pursuant to this section that removes all disqualifications prohibiting the </w:t>
      </w:r>
      <w:r w:rsidRPr="008C6677">
        <w:rPr>
          <w:color w:val="000000" w:themeColor="text1"/>
        </w:rPr>
        <w:t xml:space="preserve">petitioner from possessing, purchasing, transferring, shipping, or receiving a firearm under 18 U.S.C. </w:t>
      </w:r>
      <w:r>
        <w:rPr>
          <w:color w:val="000000" w:themeColor="text1"/>
        </w:rPr>
        <w:t xml:space="preserve">Section </w:t>
      </w:r>
      <w:r w:rsidRPr="008C6677">
        <w:rPr>
          <w:color w:val="000000" w:themeColor="text1"/>
        </w:rPr>
        <w:t>922 (d)(4) or (g)(4) or pursuant to Section 16</w:t>
      </w:r>
      <w:r>
        <w:rPr>
          <w:color w:val="000000" w:themeColor="text1"/>
        </w:rPr>
        <w:noBreakHyphen/>
      </w:r>
      <w:r w:rsidRPr="008C6677">
        <w:rPr>
          <w:color w:val="000000" w:themeColor="text1"/>
        </w:rPr>
        <w:t>23</w:t>
      </w:r>
      <w:r>
        <w:rPr>
          <w:color w:val="000000" w:themeColor="text1"/>
        </w:rPr>
        <w:noBreakHyphen/>
      </w:r>
      <w:r w:rsidRPr="008C6677">
        <w:rPr>
          <w:color w:val="000000" w:themeColor="text1"/>
        </w:rPr>
        <w:t>30</w:t>
      </w:r>
      <w:r>
        <w:rPr>
          <w:color w:val="000000" w:themeColor="text1"/>
        </w:rPr>
        <w:t>(A)(1)(e)</w:t>
      </w:r>
      <w:r w:rsidRPr="008C6677">
        <w:rPr>
          <w:color w:val="000000" w:themeColor="text1"/>
        </w:rPr>
        <w:t xml:space="preserve"> </w:t>
      </w:r>
      <w:r>
        <w:rPr>
          <w:color w:val="000000" w:themeColor="text1"/>
        </w:rPr>
        <w:t>o</w:t>
      </w:r>
      <w:r w:rsidRPr="008C6677">
        <w:rPr>
          <w:color w:val="000000" w:themeColor="text1"/>
        </w:rPr>
        <w:t>r Section 23</w:t>
      </w:r>
      <w:r>
        <w:rPr>
          <w:color w:val="000000" w:themeColor="text1"/>
        </w:rPr>
        <w:noBreakHyphen/>
      </w:r>
      <w:r w:rsidRPr="008C6677">
        <w:rPr>
          <w:color w:val="000000" w:themeColor="text1"/>
        </w:rPr>
        <w:t>31</w:t>
      </w:r>
      <w:r>
        <w:rPr>
          <w:color w:val="000000" w:themeColor="text1"/>
        </w:rPr>
        <w:noBreakHyphen/>
      </w:r>
      <w:r w:rsidRPr="008C6677">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 xml:space="preserve">shall provide the State Law Enforcement Division with a certified copy of </w:t>
      </w:r>
      <w:r>
        <w:rPr>
          <w:color w:val="000000" w:themeColor="text1"/>
        </w:rPr>
        <w:t>the</w:t>
      </w:r>
      <w:r w:rsidRPr="00AE0084">
        <w:rPr>
          <w:color w:val="000000" w:themeColor="text1"/>
        </w:rPr>
        <w:t xml:space="preserve"> order</w:t>
      </w:r>
      <w:r>
        <w:rPr>
          <w:color w:val="000000" w:themeColor="text1"/>
        </w:rPr>
        <w:t xml:space="preserve">.  The </w:t>
      </w:r>
      <w:r w:rsidRPr="00AE0084">
        <w:rPr>
          <w:color w:val="000000" w:themeColor="text1"/>
        </w:rPr>
        <w:t xml:space="preserve">State Law Enforcement Division promptly </w:t>
      </w:r>
      <w:r>
        <w:rPr>
          <w:color w:val="000000" w:themeColor="text1"/>
        </w:rPr>
        <w:t xml:space="preserve">shall </w:t>
      </w:r>
      <w:r w:rsidRPr="00AE0084">
        <w:rPr>
          <w:color w:val="000000" w:themeColor="text1"/>
        </w:rPr>
        <w:t xml:space="preserve">inform the National Instant Criminal Background Check System of the court action </w:t>
      </w:r>
      <w:r>
        <w:rPr>
          <w:color w:val="000000" w:themeColor="text1"/>
        </w:rPr>
        <w:t>removing these disqualifications.</w:t>
      </w:r>
      <w:r w:rsidRPr="00AE0084">
        <w:rPr>
          <w:color w:val="000000" w:themeColor="text1"/>
        </w:rPr>
        <w:t xml:space="preserve">” </w:t>
      </w:r>
    </w:p>
    <w:p w:rsidR="00C005FF" w:rsidRPr="00741DF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FB">
        <w:rPr>
          <w:color w:val="000000" w:themeColor="text1"/>
          <w:u w:color="000000" w:themeColor="text1"/>
        </w:rPr>
        <w:t>SECTION</w:t>
      </w:r>
      <w:r w:rsidRPr="00741DFB">
        <w:rPr>
          <w:color w:val="000000" w:themeColor="text1"/>
          <w:u w:color="000000" w:themeColor="text1"/>
        </w:rPr>
        <w:tab/>
        <w:t>4.</w:t>
      </w:r>
      <w:r w:rsidRPr="00741DFB">
        <w:rPr>
          <w:color w:val="000000" w:themeColor="text1"/>
          <w:u w:color="000000" w:themeColor="text1"/>
        </w:rPr>
        <w:tab/>
        <w:t>This act takes effect upon approval by the Governor.</w:t>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B0099F">
      <w:pPr>
        <w:suppressAutoHyphens/>
      </w:pPr>
    </w:p>
    <w:sectPr w:rsidR="00B0099F" w:rsidSect="00B009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EC" w:rsidRDefault="00CF51EC" w:rsidP="009F0C77">
      <w:r>
        <w:separator/>
      </w:r>
    </w:p>
  </w:endnote>
  <w:endnote w:type="continuationSeparator" w:id="0">
    <w:p w:rsidR="00CF51EC" w:rsidRDefault="00CF5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0394E0-82B2-4918-8157-FBAF2AEDB711}"/>
    <w:embedBold r:id="rId2" w:fontKey="{22574CAD-887D-40D4-9AF1-DFAEADFCA266}"/>
    <w:embedBoldItalic r:id="rId3" w:fontKey="{6E5B1980-E8C1-4996-A078-DCC015954A5D}"/>
  </w:font>
  <w:font w:name="Calibri">
    <w:panose1 w:val="020F0502020204030204"/>
    <w:charset w:val="00"/>
    <w:family w:val="swiss"/>
    <w:pitch w:val="variable"/>
    <w:sig w:usb0="E10002FF" w:usb1="4000ACFF" w:usb2="00000009" w:usb3="00000000" w:csb0="0000019F" w:csb1="00000000"/>
    <w:embedRegular r:id="rId4" w:fontKey="{5973B5D8-0EA5-441D-AF65-23B97517C797}"/>
  </w:font>
  <w:font w:name="Tahoma">
    <w:panose1 w:val="020B0604030504040204"/>
    <w:charset w:val="00"/>
    <w:family w:val="swiss"/>
    <w:pitch w:val="variable"/>
    <w:sig w:usb0="21002A87" w:usb1="80000000" w:usb2="00000008" w:usb3="00000000" w:csb0="000101FF" w:csb1="00000000"/>
    <w:embedRegular r:id="rId5" w:fontKey="{726D0A53-CB92-45E8-83B8-C8D8B0AECED1}"/>
  </w:font>
  <w:font w:name="Cambria">
    <w:panose1 w:val="02040503050406030204"/>
    <w:charset w:val="00"/>
    <w:family w:val="roman"/>
    <w:pitch w:val="variable"/>
    <w:sig w:usb0="E00002FF" w:usb1="400004FF" w:usb2="00000000" w:usb3="00000000" w:csb0="0000019F" w:csb1="00000000"/>
    <w:embedRegular r:id="rId6" w:fontKey="{3DD6C780-2FA6-490C-A3AA-A3EBC8341D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B5" w:rsidRPr="00B0099F" w:rsidRDefault="00B0099F" w:rsidP="00B0099F">
    <w:pPr>
      <w:pStyle w:val="Footer"/>
      <w:tabs>
        <w:tab w:val="clear" w:pos="4680"/>
        <w:tab w:val="clear" w:pos="9360"/>
        <w:tab w:val="center" w:pos="2995"/>
      </w:tabs>
      <w:spacing w:before="120"/>
    </w:pPr>
    <w:r>
      <w:t>[3560]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EC" w:rsidRDefault="00CF51EC" w:rsidP="009F0C77">
      <w:r>
        <w:separator/>
      </w:r>
    </w:p>
  </w:footnote>
  <w:footnote w:type="continuationSeparator" w:id="0">
    <w:p w:rsidR="00CF51EC" w:rsidRDefault="00CF5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2300E6"/>
    <w:rsid w:val="002321B6"/>
    <w:rsid w:val="00250967"/>
    <w:rsid w:val="002543C8"/>
    <w:rsid w:val="00284AAE"/>
    <w:rsid w:val="002D290F"/>
    <w:rsid w:val="002E5912"/>
    <w:rsid w:val="00301B21"/>
    <w:rsid w:val="00325348"/>
    <w:rsid w:val="0032732C"/>
    <w:rsid w:val="00336AD0"/>
    <w:rsid w:val="0037079A"/>
    <w:rsid w:val="003D01E8"/>
    <w:rsid w:val="003E5288"/>
    <w:rsid w:val="003F6D79"/>
    <w:rsid w:val="0041760A"/>
    <w:rsid w:val="00417C01"/>
    <w:rsid w:val="004809EE"/>
    <w:rsid w:val="004E14DE"/>
    <w:rsid w:val="004E7D54"/>
    <w:rsid w:val="005273C6"/>
    <w:rsid w:val="00530A69"/>
    <w:rsid w:val="00545593"/>
    <w:rsid w:val="00577C6C"/>
    <w:rsid w:val="005C2FE2"/>
    <w:rsid w:val="005E2BC9"/>
    <w:rsid w:val="00605102"/>
    <w:rsid w:val="006215AA"/>
    <w:rsid w:val="006913C9"/>
    <w:rsid w:val="0069470D"/>
    <w:rsid w:val="006C63EB"/>
    <w:rsid w:val="00707826"/>
    <w:rsid w:val="00734F00"/>
    <w:rsid w:val="007438E9"/>
    <w:rsid w:val="007A70AE"/>
    <w:rsid w:val="008362E8"/>
    <w:rsid w:val="008470B4"/>
    <w:rsid w:val="008A1768"/>
    <w:rsid w:val="008F0F33"/>
    <w:rsid w:val="008F4429"/>
    <w:rsid w:val="00923CEB"/>
    <w:rsid w:val="0094021A"/>
    <w:rsid w:val="009B44AF"/>
    <w:rsid w:val="009C6A0B"/>
    <w:rsid w:val="009F0C77"/>
    <w:rsid w:val="009F4DD1"/>
    <w:rsid w:val="00A31A15"/>
    <w:rsid w:val="00A41684"/>
    <w:rsid w:val="00A64E80"/>
    <w:rsid w:val="00A72BCD"/>
    <w:rsid w:val="00A741D9"/>
    <w:rsid w:val="00A833AB"/>
    <w:rsid w:val="00A92FF7"/>
    <w:rsid w:val="00A9741D"/>
    <w:rsid w:val="00AA581D"/>
    <w:rsid w:val="00AD4B17"/>
    <w:rsid w:val="00B0099F"/>
    <w:rsid w:val="00B412D4"/>
    <w:rsid w:val="00B56F72"/>
    <w:rsid w:val="00BE3C22"/>
    <w:rsid w:val="00C005FF"/>
    <w:rsid w:val="00C0345E"/>
    <w:rsid w:val="00C3483A"/>
    <w:rsid w:val="00C74E9D"/>
    <w:rsid w:val="00C82FD3"/>
    <w:rsid w:val="00C92819"/>
    <w:rsid w:val="00CA1533"/>
    <w:rsid w:val="00CC6B7B"/>
    <w:rsid w:val="00CD2089"/>
    <w:rsid w:val="00CF51EC"/>
    <w:rsid w:val="00D42DDC"/>
    <w:rsid w:val="00D73A67"/>
    <w:rsid w:val="00D970A9"/>
    <w:rsid w:val="00DF3845"/>
    <w:rsid w:val="00E26BC0"/>
    <w:rsid w:val="00E41911"/>
    <w:rsid w:val="00E56FB5"/>
    <w:rsid w:val="00E92EEF"/>
    <w:rsid w:val="00F24442"/>
    <w:rsid w:val="00F47078"/>
    <w:rsid w:val="00F50AE3"/>
    <w:rsid w:val="00F67CF1"/>
    <w:rsid w:val="00F840F0"/>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09BA9-6EF6-48B1-B55D-0228CF44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2060</Words>
  <Characters>11743</Characters>
  <Application>Microsoft Office Word</Application>
  <DocSecurity>0</DocSecurity>
  <Lines>97</Lines>
  <Paragraphs>27</Paragraphs>
  <ScaleCrop>false</ScaleCrop>
  <Company>LPITS</Company>
  <LinksUpToDate>false</LinksUpToDate>
  <CharactersWithSpaces>13776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2013-02-19T17:51:00Z</cp:lastPrinted>
  <dcterms:created xsi:type="dcterms:W3CDTF">2013-02-19T18:47:00Z</dcterms:created>
  <dcterms:modified xsi:type="dcterms:W3CDTF">2013-02-19T18:47:00Z</dcterms:modified>
</cp:coreProperties>
</file>