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33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920, AS AMENDED, CODE OF LAWS OF SOUTH CAROLINA, 1976, RELATING TO THE TWO PERCENT STATE SALES TAX IMPOSED ON ACCOMMODATIONS, SO AS TO PROVIDE THAT THE TAX DOES NOT APPLY TO GROSS PROCEEDS FROM RENTALS RECEIVED BY PERSONS RENTING THEIR PERSONAL RESIDENCE FOR FEWER THAN FIFTEEN DAYS TOTAL IN A YEAR AND IF THE GROSS PROCEEDS OF THE RENTAL INCOME ARE EXCLUDED FROM FEDERAL TAXABLE INCOME PURSUANT TO THE PROVISIONS OF SECTION 280A(g) OF THE INTERNAL REVENUE CODE OF 1986.</w:t>
      </w:r>
    </w:p>
    <w:p w:rsidR="00C9333F" w:rsidRDefault="00C9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333F" w:rsidRDefault="00C9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33F" w:rsidRDefault="00C9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85B" w:rsidRDefault="00C9333F"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85B">
        <w:t>Section 12</w:t>
      </w:r>
      <w:r w:rsidR="00E1785B">
        <w:noBreakHyphen/>
        <w:t>36</w:t>
      </w:r>
      <w:r w:rsidR="00E1785B">
        <w:noBreakHyphen/>
        <w:t>920(A) of the 1976 Code, as last amended by Act 56 of 2005, is further amended to read:</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“(A)</w:t>
      </w:r>
      <w:r>
        <w:tab/>
      </w:r>
      <w:r w:rsidRPr="00646EFD">
        <w:rPr>
          <w:color w:val="000000"/>
        </w:rPr>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Pr>
          <w:color w:val="000000"/>
          <w:u w:val="single"/>
        </w:rPr>
        <w:t>:</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05579">
        <w:rPr>
          <w:color w:val="000000"/>
        </w:rPr>
        <w:tab/>
      </w:r>
      <w:r w:rsidRPr="00C05579">
        <w:rPr>
          <w:color w:val="000000"/>
        </w:rPr>
        <w:tab/>
      </w:r>
      <w:r>
        <w:rPr>
          <w:color w:val="000000"/>
          <w:u w:val="single"/>
        </w:rPr>
        <w:t>(1)</w:t>
      </w:r>
      <w:r w:rsidRPr="00C05579">
        <w:rPr>
          <w:color w:val="000000"/>
        </w:rPr>
        <w:tab/>
      </w:r>
      <w:r w:rsidRPr="00646EFD">
        <w:rPr>
          <w:color w:val="000000"/>
        </w:rPr>
        <w:t>where the facilities consist of less than six sleeping rooms, contained on the same premises, which is used as the individual</w:t>
      </w:r>
      <w:r w:rsidRPr="00E1785B">
        <w:rPr>
          <w:color w:val="000000"/>
        </w:rPr>
        <w:t>’</w:t>
      </w:r>
      <w:r w:rsidRPr="00646EFD">
        <w:rPr>
          <w:color w:val="000000"/>
        </w:rPr>
        <w:t>s place of abode</w:t>
      </w:r>
      <w:r>
        <w:rPr>
          <w:color w:val="000000"/>
          <w:u w:val="single"/>
        </w:rPr>
        <w:t>; or</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05579">
        <w:rPr>
          <w:color w:val="000000"/>
        </w:rPr>
        <w:tab/>
      </w:r>
      <w:r w:rsidRPr="00C05579">
        <w:rPr>
          <w:color w:val="000000"/>
        </w:rPr>
        <w:tab/>
      </w:r>
      <w:r>
        <w:rPr>
          <w:color w:val="000000"/>
          <w:u w:val="single"/>
        </w:rPr>
        <w:t>(2)</w:t>
      </w:r>
      <w:r w:rsidRPr="00C05579">
        <w:rPr>
          <w:color w:val="000000"/>
        </w:rPr>
        <w:tab/>
      </w:r>
      <w:r>
        <w:rPr>
          <w:color w:val="000000"/>
          <w:u w:val="single"/>
        </w:rPr>
        <w:t>to gross proceeds from rental income wholly excluded from the gross income of the taxpayer pursuant to Internal Revenue Code Section 280A(g) as that code is defined in Section 12</w:t>
      </w:r>
      <w:r>
        <w:rPr>
          <w:color w:val="000000"/>
          <w:u w:val="single"/>
        </w:rPr>
        <w:noBreakHyphen/>
        <w:t>6</w:t>
      </w:r>
      <w:r>
        <w:rPr>
          <w:color w:val="000000"/>
          <w:u w:val="single"/>
        </w:rPr>
        <w:noBreakHyphen/>
        <w:t>40(A)</w:t>
      </w:r>
      <w:r w:rsidRPr="00646EFD">
        <w:rPr>
          <w:color w:val="000000"/>
        </w:rPr>
        <w:t xml:space="preserve">.  </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sidRPr="00646EFD">
        <w:rPr>
          <w:color w:val="000000"/>
        </w:rPr>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r>
        <w:rPr>
          <w:color w:val="000000"/>
        </w:rPr>
        <w:t>”</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C9333F">
        <w:t>.</w:t>
      </w:r>
    </w:p>
    <w:p w:rsidR="00191A94" w:rsidRDefault="00E17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A94" w:rsidRDefault="00191A94" w:rsidP="00191A94">
      <w:pPr>
        <w:suppressAutoHyphens/>
      </w:pPr>
    </w:p>
    <w:sectPr w:rsidR="00191A94" w:rsidSect="00191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33F" w:rsidRDefault="00C9333F" w:rsidP="009F0C77">
      <w:r>
        <w:separator/>
      </w:r>
    </w:p>
  </w:endnote>
  <w:endnote w:type="continuationSeparator" w:id="0">
    <w:p w:rsidR="00C9333F" w:rsidRDefault="00C933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26F038-2775-49B2-9DA6-79C9AF260E31}"/>
    <w:embedBold r:id="rId2" w:fontKey="{1680A353-41A2-44B3-84EF-5ACB63CF32BC}"/>
  </w:font>
  <w:font w:name="Calibri">
    <w:panose1 w:val="020F0502020204030204"/>
    <w:charset w:val="00"/>
    <w:family w:val="swiss"/>
    <w:pitch w:val="variable"/>
    <w:sig w:usb0="E10002FF" w:usb1="4000ACFF" w:usb2="00000009" w:usb3="00000000" w:csb0="0000019F" w:csb1="00000000"/>
    <w:embedRegular r:id="rId3" w:fontKey="{F36DDB48-07DE-4C32-BAEC-BCE3E37469CB}"/>
  </w:font>
  <w:font w:name="Cambria">
    <w:panose1 w:val="02040503050406030204"/>
    <w:charset w:val="00"/>
    <w:family w:val="roman"/>
    <w:pitch w:val="variable"/>
    <w:sig w:usb0="E00002FF" w:usb1="400004FF" w:usb2="00000000" w:usb3="00000000" w:csb0="0000019F" w:csb1="00000000"/>
    <w:embedRegular r:id="rId4" w:fontKey="{E4B070C1-C8AB-4400-B376-FF4367784D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A3" w:rsidRPr="00191A94" w:rsidRDefault="00191A94" w:rsidP="00191A94">
    <w:pPr>
      <w:pStyle w:val="Footer"/>
      <w:tabs>
        <w:tab w:val="clear" w:pos="4680"/>
        <w:tab w:val="clear" w:pos="9360"/>
        <w:tab w:val="center" w:pos="2995"/>
      </w:tabs>
      <w:spacing w:before="120"/>
    </w:pPr>
    <w:r>
      <w:t>[3767]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33F" w:rsidRDefault="00C9333F" w:rsidP="009F0C77">
      <w:r>
        <w:separator/>
      </w:r>
    </w:p>
  </w:footnote>
  <w:footnote w:type="continuationSeparator" w:id="0">
    <w:p w:rsidR="00C9333F" w:rsidRDefault="00C933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8HTC13"/>
    <w:docVar w:name="CoverBillType" w:val="b"/>
    <w:docVar w:name="docpath" w:val="L:\Council\bills\BBM\10868HTC13.DOCX"/>
    <w:docVar w:name="dvBillNumber" w:val="3767"/>
    <w:docVar w:name="dvBillNumberPrefix" w:val="H. "/>
    <w:docVar w:name="dvOriginalBody" w:val="House"/>
    <w:docVar w:name="dvSteno" w:val="BBM"/>
    <w:docVar w:name="NameofBody" w:val="h"/>
    <w:docVar w:name="vgroup2" w:val="Council"/>
  </w:docVars>
  <w:rsids>
    <w:rsidRoot w:val="00871C30"/>
    <w:rsid w:val="00011869"/>
    <w:rsid w:val="000E1785"/>
    <w:rsid w:val="000F40FA"/>
    <w:rsid w:val="0010776B"/>
    <w:rsid w:val="00133E66"/>
    <w:rsid w:val="001435A3"/>
    <w:rsid w:val="00191A9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4C60"/>
    <w:rsid w:val="004809EE"/>
    <w:rsid w:val="004E7D54"/>
    <w:rsid w:val="005273C6"/>
    <w:rsid w:val="00530A69"/>
    <w:rsid w:val="00545593"/>
    <w:rsid w:val="00577C6C"/>
    <w:rsid w:val="005C2FE2"/>
    <w:rsid w:val="005E2BC9"/>
    <w:rsid w:val="00605102"/>
    <w:rsid w:val="006215AA"/>
    <w:rsid w:val="006913C9"/>
    <w:rsid w:val="0069470D"/>
    <w:rsid w:val="006E10A3"/>
    <w:rsid w:val="00734F00"/>
    <w:rsid w:val="007A70AE"/>
    <w:rsid w:val="008362E8"/>
    <w:rsid w:val="00871C3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537F"/>
    <w:rsid w:val="00BE3C22"/>
    <w:rsid w:val="00C0345E"/>
    <w:rsid w:val="00C3483A"/>
    <w:rsid w:val="00C74E9D"/>
    <w:rsid w:val="00C82FD3"/>
    <w:rsid w:val="00C92819"/>
    <w:rsid w:val="00C9333F"/>
    <w:rsid w:val="00CC6B7B"/>
    <w:rsid w:val="00CD2089"/>
    <w:rsid w:val="00D36E3A"/>
    <w:rsid w:val="00D73A67"/>
    <w:rsid w:val="00D970A9"/>
    <w:rsid w:val="00DC555B"/>
    <w:rsid w:val="00DF3845"/>
    <w:rsid w:val="00E1785B"/>
    <w:rsid w:val="00E206B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A150D-67A0-411B-9261-0E1854EA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1575</Characters>
  <Application>Microsoft Office Word</Application>
  <DocSecurity>0</DocSecurity>
  <Lines>13</Lines>
  <Paragraphs>3</Paragraphs>
  <ScaleCrop>false</ScaleCrop>
  <Company>LPITS</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2013-03-06T20:08:00Z</dcterms:created>
  <dcterms:modified xsi:type="dcterms:W3CDTF">2013-03-06T20:08:00Z</dcterms:modified>
</cp:coreProperties>
</file>