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55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05AF">
        <w:rPr>
          <w:color w:val="000000" w:themeColor="text1"/>
          <w:u w:color="000000" w:themeColor="text1"/>
        </w:rPr>
        <w:t>TO AMEND THE CODE OF LAWS OF SOUTH CAROLINA, 1976, BY ADDING 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sidRPr="006B05AF">
        <w:rPr>
          <w:color w:val="000000" w:themeColor="text1"/>
          <w:u w:color="000000" w:themeColor="text1"/>
        </w:rPr>
        <w:t>SO AS TO ENACT THE ‘PUBLIC EMPLOYER</w:t>
      </w:r>
      <w:r>
        <w:rPr>
          <w:color w:val="000000" w:themeColor="text1"/>
          <w:u w:color="000000" w:themeColor="text1"/>
        </w:rPr>
        <w:t xml:space="preserve"> PAYROLL DEDUCTION POLICY ACT’</w:t>
      </w:r>
      <w:r w:rsidR="004A1EEA">
        <w:rPr>
          <w:color w:val="000000" w:themeColor="text1"/>
          <w:u w:color="000000" w:themeColor="text1"/>
        </w:rPr>
        <w:t>,</w:t>
      </w:r>
      <w:r>
        <w:rPr>
          <w:color w:val="000000" w:themeColor="text1"/>
          <w:u w:color="000000" w:themeColor="text1"/>
        </w:rPr>
        <w:t xml:space="preserve"> </w:t>
      </w:r>
      <w:r w:rsidRPr="006B05AF">
        <w:rPr>
          <w:color w:val="000000" w:themeColor="text1"/>
          <w:u w:color="000000" w:themeColor="text1"/>
        </w:rPr>
        <w:t>TO PROHIBIT DEDUCTIONS FROM THE COMPENSATION OF A PUBLIC EMPLOYEE FOR DUES, FEES,</w:t>
      </w:r>
      <w:r>
        <w:rPr>
          <w:color w:val="000000" w:themeColor="text1"/>
          <w:u w:color="000000" w:themeColor="text1"/>
        </w:rPr>
        <w:t xml:space="preserve"> AND</w:t>
      </w:r>
      <w:r w:rsidRPr="006B05AF">
        <w:rPr>
          <w:color w:val="000000" w:themeColor="text1"/>
          <w:u w:color="000000" w:themeColor="text1"/>
        </w:rPr>
        <w:t xml:space="preserve"> ASSESSMENTS FOR TRANSMISSION TO ANY PUBLIC EMPLOYEE ORGANIZATION, ANY INTERMEDIARY, OR PRIVATE INDIVIDUAL, UNLESS THE DEDUCTION IS OTHERWISE SPECIFICALLY AUTHORIZED.</w:t>
      </w:r>
    </w:p>
    <w:p w:rsidR="00046FC2"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 xml:space="preserve">Whereas, employee </w:t>
      </w:r>
      <w:r w:rsidR="00592F7A">
        <w:rPr>
          <w:color w:val="000000" w:themeColor="text1"/>
          <w:u w:color="000000" w:themeColor="text1"/>
        </w:rPr>
        <w:t>organizations have no inherent c</w:t>
      </w:r>
      <w:r w:rsidRPr="006B05AF">
        <w:rPr>
          <w:color w:val="000000" w:themeColor="text1"/>
          <w:u w:color="000000" w:themeColor="text1"/>
        </w:rPr>
        <w:t>onstitutional, nor statutory right, to deduct membership dues for any purpose by automatic payroll deductions unless specifically authorized by the General Assembly; and</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Whereas, it is in the interest of this State’s citizens to ensure that government resources, including public employee time, public property or equipment, and supplies be used exclusively for activities that are essential to carrying out the necessary functions of government.  Now,</w:t>
      </w:r>
      <w:r>
        <w:rPr>
          <w:color w:val="000000" w:themeColor="text1"/>
          <w:u w:color="000000" w:themeColor="text1"/>
        </w:rPr>
        <w:t xml:space="preserve"> therefore,</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5E557E"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6FC2" w:rsidRPr="006B05AF">
        <w:rPr>
          <w:color w:val="000000" w:themeColor="text1"/>
          <w:u w:color="000000" w:themeColor="text1"/>
        </w:rPr>
        <w:t>This act shall be known as the ‘Public Employer Payroll Deduction Policy Act’.</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SECTION</w:t>
      </w:r>
      <w:r w:rsidRPr="006B05AF">
        <w:rPr>
          <w:color w:val="000000" w:themeColor="text1"/>
          <w:u w:color="000000" w:themeColor="text1"/>
        </w:rPr>
        <w:tab/>
        <w:t>2.</w:t>
      </w:r>
      <w:r w:rsidRPr="006B05AF">
        <w:rPr>
          <w:color w:val="000000" w:themeColor="text1"/>
          <w:u w:color="000000" w:themeColor="text1"/>
        </w:rPr>
        <w:tab/>
        <w:t>Article 1, Chapter 11, Title 8 of the 1976 Code is amended by adding:</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lastRenderedPageBreak/>
        <w:tab/>
        <w:t>“Section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6B05AF">
        <w:rPr>
          <w:color w:val="000000" w:themeColor="text1"/>
          <w:u w:color="000000" w:themeColor="text1"/>
        </w:rPr>
        <w:t xml:space="preserve">Except where otherwise specifically authorized, deductions from the compensation of a public employee must not be made for dues, fees, </w:t>
      </w:r>
      <w:r w:rsidR="00AD7274">
        <w:rPr>
          <w:color w:val="000000" w:themeColor="text1"/>
          <w:u w:color="000000" w:themeColor="text1"/>
        </w:rPr>
        <w:t xml:space="preserve">and </w:t>
      </w:r>
      <w:r w:rsidRPr="006B05AF">
        <w:rPr>
          <w:color w:val="000000" w:themeColor="text1"/>
          <w:u w:color="000000" w:themeColor="text1"/>
        </w:rPr>
        <w:t>assessments for transmission to any public employee organization, any intermediary, or private individual.</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ab/>
        <w:t>(B)</w:t>
      </w:r>
      <w:r w:rsidRPr="006B05AF">
        <w:rPr>
          <w:color w:val="000000" w:themeColor="text1"/>
          <w:u w:color="000000" w:themeColor="text1"/>
        </w:rPr>
        <w:tab/>
        <w:t>For purposes of this section, a ‘public employee’ means an employee of the state or any political subdivision thereof, including school districts.”</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FC2">
        <w:t>3</w:t>
      </w:r>
      <w:r>
        <w:t>.</w:t>
      </w:r>
      <w:r>
        <w:tab/>
        <w:t>This act takes effect upon approval by the Governor.</w:t>
      </w:r>
    </w:p>
    <w:p w:rsidR="002D40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0BB" w:rsidRDefault="002D40BB" w:rsidP="002D40BB">
      <w:pPr>
        <w:suppressAutoHyphens/>
      </w:pPr>
    </w:p>
    <w:sectPr w:rsidR="002D40BB" w:rsidSect="002D4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FC2" w:rsidRDefault="00046FC2" w:rsidP="009F0C77">
      <w:r>
        <w:separator/>
      </w:r>
    </w:p>
  </w:endnote>
  <w:endnote w:type="continuationSeparator" w:id="0">
    <w:p w:rsidR="00046FC2" w:rsidRDefault="00046F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98BF15-C4CB-4F2D-8AE6-0D7E1B2B10AD}"/>
    <w:embedBold r:id="rId2" w:fontKey="{173EDBBE-BA21-446F-8E87-1306C3EE46AB}"/>
  </w:font>
  <w:font w:name="Calibri">
    <w:panose1 w:val="020F0502020204030204"/>
    <w:charset w:val="00"/>
    <w:family w:val="swiss"/>
    <w:pitch w:val="variable"/>
    <w:sig w:usb0="E10002FF" w:usb1="4000ACFF" w:usb2="00000009" w:usb3="00000000" w:csb0="0000019F" w:csb1="00000000"/>
    <w:embedRegular r:id="rId3" w:fontKey="{30124ED5-43CE-4EDB-B02D-D8FE996FD60E}"/>
  </w:font>
  <w:font w:name="Cambria">
    <w:panose1 w:val="02040503050406030204"/>
    <w:charset w:val="00"/>
    <w:family w:val="roman"/>
    <w:pitch w:val="variable"/>
    <w:sig w:usb0="E00002FF" w:usb1="400004FF" w:usb2="00000000" w:usb3="00000000" w:csb0="0000019F" w:csb1="00000000"/>
    <w:embedRegular r:id="rId4" w:fontKey="{AC2109E4-D01D-45B9-8F84-F10A7AA58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Pr="002D40BB" w:rsidRDefault="002D40BB" w:rsidP="002D40BB">
    <w:pPr>
      <w:pStyle w:val="Footer"/>
      <w:tabs>
        <w:tab w:val="clear" w:pos="4680"/>
        <w:tab w:val="clear" w:pos="9360"/>
        <w:tab w:val="center" w:pos="2995"/>
      </w:tabs>
      <w:spacing w:before="120"/>
    </w:pPr>
    <w:r>
      <w:t>[3782]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FC2" w:rsidRDefault="00046FC2" w:rsidP="009F0C77">
      <w:r>
        <w:separator/>
      </w:r>
    </w:p>
  </w:footnote>
  <w:footnote w:type="continuationSeparator" w:id="0">
    <w:p w:rsidR="00046FC2" w:rsidRDefault="00046F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71DG13"/>
    <w:docVar w:name="CoverBillType" w:val="b"/>
    <w:docVar w:name="docpath" w:val="L:\Council\bills\NL\13171DG13.DOCX"/>
    <w:docVar w:name="dvBillNumber" w:val="3782"/>
    <w:docVar w:name="dvBillNumberPrefix" w:val="H. "/>
    <w:docVar w:name="dvOriginalBody" w:val="House"/>
    <w:docVar w:name="dvSteno" w:val="NL"/>
    <w:docVar w:name="NameofBody" w:val="h"/>
    <w:docVar w:name="vgroup2" w:val="Council"/>
  </w:docVars>
  <w:rsids>
    <w:rsidRoot w:val="007161E2"/>
    <w:rsid w:val="00011869"/>
    <w:rsid w:val="00046FC2"/>
    <w:rsid w:val="000E1785"/>
    <w:rsid w:val="000F40FA"/>
    <w:rsid w:val="0010776B"/>
    <w:rsid w:val="00133E66"/>
    <w:rsid w:val="001435A3"/>
    <w:rsid w:val="00161CCC"/>
    <w:rsid w:val="001D08F2"/>
    <w:rsid w:val="001D525B"/>
    <w:rsid w:val="001D7F4F"/>
    <w:rsid w:val="002321B6"/>
    <w:rsid w:val="00250967"/>
    <w:rsid w:val="002543C8"/>
    <w:rsid w:val="00261243"/>
    <w:rsid w:val="00284AAE"/>
    <w:rsid w:val="002D40BB"/>
    <w:rsid w:val="002E5912"/>
    <w:rsid w:val="00301B21"/>
    <w:rsid w:val="00325348"/>
    <w:rsid w:val="0032732C"/>
    <w:rsid w:val="00336AD0"/>
    <w:rsid w:val="0037079A"/>
    <w:rsid w:val="003D01E8"/>
    <w:rsid w:val="003E5288"/>
    <w:rsid w:val="003F6D79"/>
    <w:rsid w:val="0041760A"/>
    <w:rsid w:val="00417C01"/>
    <w:rsid w:val="004809EE"/>
    <w:rsid w:val="004A1EEA"/>
    <w:rsid w:val="004A53BF"/>
    <w:rsid w:val="004E7D54"/>
    <w:rsid w:val="005273C6"/>
    <w:rsid w:val="00530A69"/>
    <w:rsid w:val="00545593"/>
    <w:rsid w:val="00577C6C"/>
    <w:rsid w:val="00592F7A"/>
    <w:rsid w:val="005C2FE2"/>
    <w:rsid w:val="005E2BC9"/>
    <w:rsid w:val="005E557E"/>
    <w:rsid w:val="00605102"/>
    <w:rsid w:val="006215AA"/>
    <w:rsid w:val="006913C9"/>
    <w:rsid w:val="0069470D"/>
    <w:rsid w:val="006C51AE"/>
    <w:rsid w:val="007161E2"/>
    <w:rsid w:val="00734F00"/>
    <w:rsid w:val="007A70AE"/>
    <w:rsid w:val="008362E8"/>
    <w:rsid w:val="008A1768"/>
    <w:rsid w:val="008F0F33"/>
    <w:rsid w:val="008F4429"/>
    <w:rsid w:val="00903C0C"/>
    <w:rsid w:val="0094021A"/>
    <w:rsid w:val="009B44AF"/>
    <w:rsid w:val="009C6A0B"/>
    <w:rsid w:val="009F0C77"/>
    <w:rsid w:val="009F4DD1"/>
    <w:rsid w:val="00A41684"/>
    <w:rsid w:val="00A64E80"/>
    <w:rsid w:val="00A72BCD"/>
    <w:rsid w:val="00A741D9"/>
    <w:rsid w:val="00A833AB"/>
    <w:rsid w:val="00A9741D"/>
    <w:rsid w:val="00AD4B17"/>
    <w:rsid w:val="00AD727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CD743-0613-4469-824E-56CAECC9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2013-03-07T15:30:00Z</dcterms:created>
  <dcterms:modified xsi:type="dcterms:W3CDTF">2013-03-07T15:30:00Z</dcterms:modified>
</cp:coreProperties>
</file>