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788" w:rsidRDefault="00037788" w:rsidP="00172717">
      <w:pPr>
        <w:pStyle w:val="BillDots"/>
      </w:pPr>
      <w:r>
        <w:rPr>
          <w:strike/>
        </w:rPr>
        <w:t>Indicates Matter Stricken</w:t>
      </w:r>
    </w:p>
    <w:p w:rsidR="00037788" w:rsidRPr="00037788" w:rsidRDefault="00037788" w:rsidP="00172717">
      <w:pPr>
        <w:pStyle w:val="BillDots"/>
      </w:pPr>
      <w:r>
        <w:rPr>
          <w:u w:val="single"/>
        </w:rPr>
        <w:t>Indicates New Matter</w:t>
      </w:r>
    </w:p>
    <w:p w:rsidR="00037788" w:rsidRDefault="00037788" w:rsidP="00172717">
      <w:pPr>
        <w:pStyle w:val="BillDots"/>
      </w:pPr>
    </w:p>
    <w:p w:rsidR="003A0C61" w:rsidRDefault="003A0C61" w:rsidP="00172717">
      <w:pPr>
        <w:pStyle w:val="BillDots"/>
      </w:pPr>
      <w:r>
        <w:t>COMMITTEE AMENDMENT AMENDED AND ADOPTED</w:t>
      </w:r>
    </w:p>
    <w:p w:rsidR="003A0C61" w:rsidRDefault="003A0C61" w:rsidP="00172717">
      <w:pPr>
        <w:pStyle w:val="BillDots"/>
      </w:pPr>
      <w:r>
        <w:t>March 26, 2014</w:t>
      </w:r>
    </w:p>
    <w:p w:rsidR="003A0C61" w:rsidRDefault="003A0C61" w:rsidP="00172717">
      <w:pPr>
        <w:pStyle w:val="BillDots"/>
      </w:pPr>
    </w:p>
    <w:p w:rsidR="00037788" w:rsidRDefault="00037788" w:rsidP="00172717">
      <w:pPr>
        <w:pStyle w:val="BillDots"/>
      </w:pPr>
    </w:p>
    <w:p w:rsidR="00037788" w:rsidRPr="00037788" w:rsidRDefault="00037788" w:rsidP="00037788">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037788" w:rsidRDefault="00037788" w:rsidP="00172717">
      <w:pPr>
        <w:pStyle w:val="BillDots"/>
      </w:pPr>
    </w:p>
    <w:p w:rsidR="00037788" w:rsidRDefault="00037788" w:rsidP="00172717">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037788" w:rsidRDefault="00037788" w:rsidP="00172717">
      <w:pPr>
        <w:pStyle w:val="BillDots"/>
      </w:pPr>
    </w:p>
    <w:p w:rsidR="00037788" w:rsidRDefault="003A0C61" w:rsidP="007E553F">
      <w:pPr>
        <w:pStyle w:val="BillDots"/>
        <w:tabs>
          <w:tab w:val="clear" w:pos="216"/>
          <w:tab w:val="clear" w:pos="432"/>
          <w:tab w:val="clear" w:pos="648"/>
          <w:tab w:val="clear" w:pos="864"/>
          <w:tab w:val="clear" w:pos="1080"/>
          <w:tab w:val="clear" w:pos="1296"/>
          <w:tab w:val="clear" w:pos="5904"/>
          <w:tab w:val="right" w:pos="5933"/>
        </w:tabs>
      </w:pPr>
      <w:r>
        <w:t>S. Printed 3/26</w:t>
      </w:r>
      <w:r w:rsidR="00037788">
        <w:t>/14--S.</w:t>
      </w:r>
      <w:r w:rsidR="007E553F">
        <w:tab/>
        <w:t>[SEC 3/27/14 11:46 AM]</w:t>
      </w:r>
    </w:p>
    <w:p w:rsidR="00037788" w:rsidRDefault="00037788" w:rsidP="00172717">
      <w:pPr>
        <w:pStyle w:val="BillDots"/>
      </w:pPr>
      <w:r>
        <w:t>Read the first time May 1, 2013.</w:t>
      </w:r>
    </w:p>
    <w:p w:rsidR="00037788" w:rsidRPr="00037788" w:rsidRDefault="00037788" w:rsidP="00037788">
      <w:pPr>
        <w:pStyle w:val="BillDots"/>
        <w:jc w:val="center"/>
      </w:pPr>
      <w:r>
        <w:rPr>
          <w:u w:val="single"/>
        </w:rPr>
        <w:t>            </w:t>
      </w: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3A0C61" w:rsidRDefault="003A0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DF0F12"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val="single"/>
        </w:rPr>
      </w:pPr>
      <w:r>
        <w:rPr>
          <w:snapToGrid w:val="0"/>
        </w:rPr>
        <w:tab/>
      </w:r>
      <w:r w:rsidRPr="00DF0F12">
        <w:t>“(B)</w:t>
      </w:r>
      <w:r w:rsidRPr="00DF0F12">
        <w:rPr>
          <w:u w:val="single"/>
        </w:rPr>
        <w:t>(1)</w:t>
      </w:r>
      <w:r w:rsidRPr="00DF0F12">
        <w:tab/>
      </w:r>
      <w:r w:rsidRPr="00DF0F12">
        <w:tab/>
        <w:t>T</w:t>
      </w:r>
      <w:r w:rsidRPr="00DF0F12">
        <w:rPr>
          <w:color w:val="000000"/>
        </w:rPr>
        <w:t>he statewide assessment program must include the subjects of English/language arts, mathematics, science, and social studies in grades three through eight, as delineated in Section 59</w:t>
      </w:r>
      <w:r>
        <w:rPr>
          <w:color w:val="000000"/>
        </w:rPr>
        <w:noBreakHyphen/>
      </w:r>
      <w:r w:rsidRPr="00DF0F12">
        <w:rPr>
          <w:color w:val="000000"/>
        </w:rPr>
        <w:t>18</w:t>
      </w:r>
      <w:r>
        <w:rPr>
          <w:color w:val="000000"/>
        </w:rPr>
        <w:noBreakHyphen/>
      </w:r>
      <w:r w:rsidRPr="00DF0F12">
        <w:rPr>
          <w:color w:val="000000"/>
        </w:rPr>
        <w:t xml:space="preserve">320(B), to be first administered in 2009, </w:t>
      </w:r>
      <w:r w:rsidRPr="00DF0F12">
        <w:rPr>
          <w:strike/>
          <w:color w:val="000000"/>
        </w:rPr>
        <w:t>an exit examination in English/language arts and mathematics to be first administered in a student</w:t>
      </w:r>
      <w:r w:rsidRPr="00901E84">
        <w:rPr>
          <w:strike/>
          <w:color w:val="000000"/>
        </w:rPr>
        <w:t>’</w:t>
      </w:r>
      <w:r w:rsidRPr="00DF0F12">
        <w:rPr>
          <w:strike/>
          <w:color w:val="000000"/>
        </w:rPr>
        <w:t>s second year of high school enrollment beginning with grade nine,</w:t>
      </w:r>
      <w:r w:rsidRPr="00DF0F12">
        <w:rPr>
          <w:color w:val="000000"/>
        </w:rPr>
        <w:t xml:space="preserve"> and end</w:t>
      </w:r>
      <w:r>
        <w:rPr>
          <w:color w:val="000000"/>
        </w:rPr>
        <w:noBreakHyphen/>
      </w:r>
      <w:r w:rsidRPr="00DF0F12">
        <w:rPr>
          <w:color w:val="000000"/>
        </w:rPr>
        <w:t>of</w:t>
      </w:r>
      <w:r>
        <w:rPr>
          <w:color w:val="000000"/>
        </w:rPr>
        <w:noBreakHyphen/>
      </w:r>
      <w:r w:rsidRPr="00DF0F12">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Pr>
          <w:color w:val="000000"/>
        </w:rPr>
        <w:noBreakHyphen/>
      </w:r>
      <w:r w:rsidRPr="00DF0F12">
        <w:rPr>
          <w:color w:val="000000"/>
        </w:rPr>
        <w:t>2009 school year. The publication of the annual school and school district report card may be delayed for the 2008</w:t>
      </w:r>
      <w:r>
        <w:rPr>
          <w:color w:val="000000"/>
        </w:rPr>
        <w:noBreakHyphen/>
      </w:r>
      <w:r w:rsidRPr="00DF0F12">
        <w:rPr>
          <w:color w:val="000000"/>
        </w:rPr>
        <w:t>2009 school year until no later than February 15, 2010. A student</w:t>
      </w:r>
      <w:r w:rsidRPr="00901E84">
        <w:rPr>
          <w:color w:val="000000"/>
        </w:rPr>
        <w:t>’</w:t>
      </w:r>
      <w:r w:rsidRPr="00DF0F12">
        <w:rPr>
          <w:color w:val="000000"/>
        </w:rPr>
        <w:t>s score on an end</w:t>
      </w:r>
      <w:r>
        <w:rPr>
          <w:color w:val="000000"/>
        </w:rPr>
        <w:noBreakHyphen/>
      </w:r>
      <w:r w:rsidRPr="00DF0F12">
        <w:rPr>
          <w:color w:val="000000"/>
        </w:rPr>
        <w:t>of</w:t>
      </w:r>
      <w:r>
        <w:rPr>
          <w:color w:val="000000"/>
        </w:rPr>
        <w:noBreakHyphen/>
      </w:r>
      <w:r w:rsidRPr="00DF0F12">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Pr>
          <w:color w:val="000000"/>
        </w:rPr>
        <w:noBreakHyphen/>
      </w:r>
      <w:r w:rsidRPr="00DF0F12">
        <w:rPr>
          <w:color w:val="000000"/>
        </w:rPr>
        <w:t>of</w:t>
      </w:r>
      <w:r>
        <w:rPr>
          <w:color w:val="000000"/>
        </w:rPr>
        <w:noBreakHyphen/>
      </w:r>
      <w:r w:rsidRPr="00DF0F12">
        <w:rPr>
          <w:color w:val="000000"/>
        </w:rPr>
        <w:t xml:space="preserve">course examinations are administered to receive the state high school diploma.  </w:t>
      </w:r>
      <w:r w:rsidRPr="00DF0F12">
        <w:rPr>
          <w:color w:val="000000"/>
          <w:u w:val="single"/>
        </w:rPr>
        <w:t>Beginning with the graduating class of 2015, students are no longer required to meet the exit examination requirements set forth in this section and State Regulation to earn a South Carolina high school diploma.</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DF0F12">
        <w:rPr>
          <w:color w:val="000000"/>
        </w:rPr>
        <w:tab/>
      </w:r>
      <w:r w:rsidRPr="00DF0F12">
        <w:rPr>
          <w:color w:val="000000"/>
        </w:rPr>
        <w:tab/>
      </w:r>
      <w:r w:rsidRPr="00DF0F12">
        <w:rPr>
          <w:color w:val="000000"/>
          <w:u w:val="single"/>
        </w:rPr>
        <w:t>(2)</w:t>
      </w:r>
      <w:r w:rsidRPr="00DF0F12">
        <w:tab/>
      </w:r>
      <w:r w:rsidRPr="00DF0F12">
        <w:rPr>
          <w:color w:val="000000"/>
          <w:u w:val="single"/>
        </w:rPr>
        <w:t>A</w:t>
      </w:r>
      <w:r w:rsidRPr="00DF0F12">
        <w:rPr>
          <w:u w:val="single"/>
        </w:rPr>
        <w:t xml:space="preserve"> person who is no longer enrolled in a public school and who previously failed to receive a high school diploma or was denied graduation solely for failing to meet the exit exam requirements set forth in Section 59</w:t>
      </w:r>
      <w:r>
        <w:rPr>
          <w:u w:val="single"/>
        </w:rPr>
        <w:noBreakHyphen/>
      </w:r>
      <w:r w:rsidRPr="00DF0F12">
        <w:rPr>
          <w:u w:val="single"/>
        </w:rPr>
        <w:t>18</w:t>
      </w:r>
      <w:r>
        <w:rPr>
          <w:u w:val="single"/>
        </w:rPr>
        <w:noBreakHyphen/>
      </w:r>
      <w:r w:rsidRPr="00DF0F12">
        <w:rPr>
          <w:u w:val="single"/>
        </w:rPr>
        <w:t xml:space="preserve">310(B) and State </w:t>
      </w:r>
      <w:r w:rsidRPr="00DF0F12">
        <w:rPr>
          <w:u w:val="single"/>
        </w:rPr>
        <w:lastRenderedPageBreak/>
        <w:t>Regulation, may petition the local school board to determine the student</w:t>
      </w:r>
      <w:r w:rsidRPr="00901E84">
        <w:rPr>
          <w:u w:val="single"/>
        </w:rPr>
        <w:t>’</w:t>
      </w:r>
      <w:r w:rsidRPr="00DF0F12">
        <w:rPr>
          <w:u w:val="single"/>
        </w:rPr>
        <w: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by December 31, 2015. Students receiving diplomas in accordance with this section shall not be counted as graduates in the graduation rate calculations for affected schools and districts, either retroactively or in current or future calculations. On or before January 31, 2017,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w:t>
      </w:r>
      <w:r>
        <w:rPr>
          <w:u w:val="single"/>
        </w:rPr>
        <w:t xml:space="preserve">  </w:t>
      </w:r>
      <w:r w:rsidRPr="000C7D96">
        <w:rPr>
          <w:snapToGrid w:val="0"/>
          <w:u w:val="single"/>
        </w:rPr>
        <w:t>The department shall advertise the provisions of this item in at least one daily newspaper of general circulation in the area of each school district within forty</w:t>
      </w:r>
      <w:r>
        <w:rPr>
          <w:snapToGrid w:val="0"/>
          <w:u w:val="single"/>
        </w:rPr>
        <w:noBreakHyphen/>
      </w:r>
      <w:r w:rsidRPr="000C7D96">
        <w:rPr>
          <w:snapToGrid w:val="0"/>
          <w:u w:val="single"/>
        </w:rPr>
        <w:t>five days after this enactment. At a minimum, this notice must consist of two columns measuring at least ten inches in length and measuring at least four and one</w:t>
      </w:r>
      <w:r>
        <w:rPr>
          <w:snapToGrid w:val="0"/>
          <w:u w:val="single"/>
        </w:rPr>
        <w:noBreakHyphen/>
      </w:r>
      <w:r w:rsidRPr="000C7D96">
        <w:rPr>
          <w:snapToGrid w:val="0"/>
          <w:u w:val="single"/>
        </w:rPr>
        <w:t>half inches in combined width, and include:</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(a)</w:t>
      </w:r>
      <w:r w:rsidRPr="00AD4D3C">
        <w:rPr>
          <w:snapToGrid w:val="0"/>
        </w:rPr>
        <w:tab/>
      </w:r>
      <w:r w:rsidRPr="000C7D96">
        <w:rPr>
          <w:snapToGrid w:val="0"/>
          <w:u w:val="single"/>
        </w:rPr>
        <w:t>a headline printed in at least a twenty</w:t>
      </w:r>
      <w:r>
        <w:rPr>
          <w:snapToGrid w:val="0"/>
          <w:u w:val="single"/>
        </w:rPr>
        <w:noBreakHyphen/>
      </w:r>
      <w:r w:rsidRPr="000C7D96">
        <w:rPr>
          <w:snapToGrid w:val="0"/>
          <w:u w:val="single"/>
        </w:rPr>
        <w:t>four point font that is boldfaced;</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(b)</w:t>
      </w:r>
      <w:r w:rsidRPr="00AD4D3C">
        <w:rPr>
          <w:snapToGrid w:val="0"/>
        </w:rPr>
        <w:tab/>
      </w:r>
      <w:r w:rsidRPr="000C7D96">
        <w:rPr>
          <w:snapToGrid w:val="0"/>
          <w:u w:val="single"/>
        </w:rPr>
        <w:t>an explanation of who qualifies for the petitioning option;</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(c)</w:t>
      </w:r>
      <w:r w:rsidRPr="00AD4D3C">
        <w:rPr>
          <w:snapToGrid w:val="0"/>
        </w:rPr>
        <w:tab/>
      </w:r>
      <w:r w:rsidRPr="000C7D96">
        <w:rPr>
          <w:snapToGrid w:val="0"/>
          <w:u w:val="single"/>
        </w:rPr>
        <w:t>an explanation of the petition process;</w:t>
      </w:r>
    </w:p>
    <w:p w:rsidR="003A0C61" w:rsidRPr="000C7D96"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u w:val="single"/>
        </w:rPr>
      </w:pPr>
      <w:r w:rsidRPr="00AD4D3C">
        <w:rPr>
          <w:snapToGrid w:val="0"/>
        </w:rPr>
        <w:tab/>
      </w:r>
      <w:r w:rsidRPr="00AD4D3C">
        <w:rPr>
          <w:snapToGrid w:val="0"/>
        </w:rPr>
        <w:tab/>
      </w:r>
      <w:r>
        <w:rPr>
          <w:snapToGrid w:val="0"/>
        </w:rPr>
        <w:tab/>
      </w:r>
      <w:r w:rsidRPr="000C7D96">
        <w:rPr>
          <w:snapToGrid w:val="0"/>
          <w:u w:val="single"/>
        </w:rPr>
        <w:t>(d)</w:t>
      </w:r>
      <w:r w:rsidRPr="00AD4D3C">
        <w:rPr>
          <w:snapToGrid w:val="0"/>
        </w:rPr>
        <w:tab/>
      </w:r>
      <w:r w:rsidRPr="000C7D96">
        <w:rPr>
          <w:snapToGrid w:val="0"/>
          <w:u w:val="single"/>
        </w:rPr>
        <w:t>a contact name and phone number; and</w:t>
      </w:r>
    </w:p>
    <w:p w:rsidR="00225F27" w:rsidRPr="004D49E0"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4D3C">
        <w:rPr>
          <w:snapToGrid w:val="0"/>
        </w:rPr>
        <w:tab/>
      </w:r>
      <w:r w:rsidRPr="00AD4D3C">
        <w:rPr>
          <w:snapToGrid w:val="0"/>
        </w:rPr>
        <w:tab/>
      </w:r>
      <w:r>
        <w:rPr>
          <w:snapToGrid w:val="0"/>
        </w:rPr>
        <w:tab/>
      </w:r>
      <w:r w:rsidRPr="000C7D96">
        <w:rPr>
          <w:snapToGrid w:val="0"/>
          <w:u w:val="single"/>
        </w:rPr>
        <w:t>(e)</w:t>
      </w:r>
      <w:r w:rsidRPr="00AD4D3C">
        <w:rPr>
          <w:snapToGrid w:val="0"/>
        </w:rPr>
        <w:tab/>
      </w:r>
      <w:r w:rsidRPr="000C7D96">
        <w:rPr>
          <w:snapToGrid w:val="0"/>
          <w:u w:val="single"/>
        </w:rPr>
        <w:t>the deadline for submitting a petition.</w:t>
      </w:r>
      <w:r w:rsidRPr="00DF0F12">
        <w:rPr>
          <w:color w:val="000000"/>
        </w:rPr>
        <w:t>”</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sidRPr="00E35F84">
        <w:rPr>
          <w:color w:val="000000"/>
        </w:rPr>
        <w:t>.</w:t>
      </w: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25F27" w:rsidRPr="00F4037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48</w:t>
      </w:r>
      <w:r>
        <w:rPr>
          <w:color w:val="000000"/>
        </w:rPr>
        <w:noBreakHyphen/>
      </w:r>
      <w:r w:rsidRPr="00E35F84">
        <w:rPr>
          <w:color w:val="000000"/>
        </w:rPr>
        <w:t>35.</w:t>
      </w:r>
      <w:r w:rsidRPr="00E35F84">
        <w:rPr>
          <w:color w:val="000000"/>
        </w:rPr>
        <w:tab/>
        <w:t>The students enrolled in the Special School of Science and Mathematics who earn a total of twenty units of credit distributed as specified in the Defined Minimum Program for South Carolina school districts</w:t>
      </w:r>
      <w:r w:rsidRPr="00E35F84">
        <w:rPr>
          <w:strike/>
          <w:color w:val="000000"/>
        </w:rPr>
        <w:t>, who pass the exit examination described in Section 59</w:t>
      </w:r>
      <w:r>
        <w:rPr>
          <w:strike/>
          <w:color w:val="000000"/>
        </w:rPr>
        <w:noBreakHyphen/>
      </w:r>
      <w:r w:rsidRPr="00E35F84">
        <w:rPr>
          <w:strike/>
          <w:color w:val="000000"/>
        </w:rPr>
        <w:t>30</w:t>
      </w:r>
      <w:r>
        <w:rPr>
          <w:strike/>
          <w:color w:val="000000"/>
        </w:rPr>
        <w:noBreakHyphen/>
      </w:r>
      <w:r w:rsidRPr="00E35F84">
        <w:rPr>
          <w:strike/>
          <w:color w:val="000000"/>
        </w:rPr>
        <w:t>10(f),</w:t>
      </w:r>
      <w:r w:rsidRPr="00E35F84">
        <w:rPr>
          <w:color w:val="000000"/>
        </w:rPr>
        <w:t xml:space="preserve"> and who meet the school</w:t>
      </w:r>
      <w:r w:rsidRPr="00901E84">
        <w:rPr>
          <w:color w:val="000000"/>
        </w:rPr>
        <w:t>’</w:t>
      </w:r>
      <w:r w:rsidRPr="00E35F84">
        <w:rPr>
          <w:color w:val="000000"/>
        </w:rPr>
        <w:t xml:space="preserve">s requirements for graduation are eligible to receive a state high </w:t>
      </w:r>
      <w:r w:rsidRPr="00E35F84">
        <w:rPr>
          <w:color w:val="000000"/>
        </w:rPr>
        <w:lastRenderedPageBreak/>
        <w:t xml:space="preserve">school diploma.  The board of the </w:t>
      </w:r>
      <w:r w:rsidR="007E553F">
        <w:rPr>
          <w:color w:val="000000"/>
        </w:rPr>
        <w:t>s</w:t>
      </w:r>
      <w:r w:rsidRPr="00E35F84">
        <w:rPr>
          <w:color w:val="000000"/>
        </w:rPr>
        <w:t xml:space="preserve">pecial </w:t>
      </w:r>
      <w:r w:rsidR="007E553F">
        <w:rPr>
          <w:color w:val="000000"/>
        </w:rPr>
        <w:t>s</w:t>
      </w:r>
      <w:r w:rsidRPr="00E35F84">
        <w:rPr>
          <w:color w:val="000000"/>
        </w:rPr>
        <w:t>chool, in its discretion, may issue its own high school diploma.”</w:t>
      </w:r>
      <w:r>
        <w:rPr>
          <w:color w:val="000000"/>
        </w:rPr>
        <w:t xml:space="preserve"> </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and performance on the exit 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equivalent, 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Pr>
          <w:snapToGrid w:val="0"/>
        </w:rPr>
        <w:tab/>
      </w:r>
      <w:r w:rsidRPr="003D4135">
        <w:rPr>
          <w:snapToGrid w:val="0"/>
        </w:rPr>
        <w:t xml:space="preserve">Article 3, Chapter 18, Title 59 of the 1976 Code is amended by adding: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D4135">
        <w:rPr>
          <w:snapToGrid w:val="0"/>
        </w:rPr>
        <w:tab/>
        <w:t>“Section 59</w:t>
      </w:r>
      <w:r>
        <w:rPr>
          <w:snapToGrid w:val="0"/>
        </w:rPr>
        <w:noBreakHyphen/>
      </w:r>
      <w:r w:rsidRPr="003D4135">
        <w:rPr>
          <w:snapToGrid w:val="0"/>
        </w:rPr>
        <w:t>18</w:t>
      </w:r>
      <w:r>
        <w:rPr>
          <w:snapToGrid w:val="0"/>
        </w:rPr>
        <w:noBreakHyphen/>
      </w:r>
      <w:r w:rsidRPr="003D4135">
        <w:rPr>
          <w:snapToGrid w:val="0"/>
        </w:rPr>
        <w:t>325.</w:t>
      </w:r>
      <w:r w:rsidRPr="003D4135">
        <w:rPr>
          <w:snapToGrid w:val="0"/>
        </w:rPr>
        <w:tab/>
        <w:t>(A)</w:t>
      </w:r>
      <w:r w:rsidRPr="003D4135">
        <w:rPr>
          <w:snapToGrid w:val="0"/>
        </w:rPr>
        <w:tab/>
        <w:t>All students entering the eleventh grade for the first time in school year 2014</w:t>
      </w:r>
      <w:r>
        <w:rPr>
          <w:snapToGrid w:val="0"/>
        </w:rPr>
        <w:noBreakHyphen/>
      </w:r>
      <w:r w:rsidRPr="003D4135">
        <w:rPr>
          <w:snapToGrid w:val="0"/>
        </w:rPr>
        <w:t xml:space="preserve">2015 and subsequent </w:t>
      </w:r>
      <w:r w:rsidRPr="003D4135">
        <w:rPr>
          <w:snapToGrid w:val="0"/>
        </w:rPr>
        <w:lastRenderedPageBreak/>
        <w:t>years must be administered a career readiness assessment and a college readiness assessment as required by the federal Individuals with Disabilities Education Improvement Act and by Title 1 of the Elementary and Secondary Education Act and that are provided by vendors procured by the department. Students will have the option of choosing a college readiness asses</w:t>
      </w:r>
      <w:r>
        <w:rPr>
          <w:snapToGrid w:val="0"/>
        </w:rPr>
        <w:t>sment, either the SAT or ACT Plus Writing</w:t>
      </w:r>
      <w:bookmarkStart w:id="4" w:name="temp"/>
      <w:bookmarkEnd w:id="4"/>
      <w:r>
        <w:rPr>
          <w:snapToGrid w:val="0"/>
        </w:rPr>
        <w:t xml:space="preserve">.  </w:t>
      </w:r>
      <w:r w:rsidRPr="003D4135">
        <w:rPr>
          <w:snapToGrid w:val="0"/>
        </w:rPr>
        <w:t xml:space="preserve">The results of the assessments must be provided to each student, their respective schools, and to the State to: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D4135">
        <w:rPr>
          <w:snapToGrid w:val="0"/>
        </w:rPr>
        <w:t>(1)</w:t>
      </w:r>
      <w:r>
        <w:rPr>
          <w:snapToGrid w:val="0"/>
        </w:rPr>
        <w:tab/>
      </w:r>
      <w:r w:rsidRPr="003D4135">
        <w:rPr>
          <w:snapToGrid w:val="0"/>
        </w:rPr>
        <w:t xml:space="preserve">assist students, parents, teachers, and guidance counselors in developing individual graduation plan and in selecting courses aligned with each student’s future ambitions;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D4135">
        <w:rPr>
          <w:snapToGrid w:val="0"/>
        </w:rPr>
        <w:t>(2)</w:t>
      </w:r>
      <w:r>
        <w:rPr>
          <w:snapToGrid w:val="0"/>
        </w:rPr>
        <w:tab/>
      </w:r>
      <w:r w:rsidRPr="003D4135">
        <w:rPr>
          <w:snapToGrid w:val="0"/>
        </w:rPr>
        <w:t xml:space="preserve">promote South Carolina’s Work Ready Communities initiative; and </w:t>
      </w:r>
    </w:p>
    <w:p w:rsidR="003A0C61" w:rsidRPr="003D4135"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3D4135">
        <w:rPr>
          <w:snapToGrid w:val="0"/>
        </w:rPr>
        <w:t>(3)</w:t>
      </w:r>
      <w:r>
        <w:rPr>
          <w:snapToGrid w:val="0"/>
        </w:rPr>
        <w:tab/>
      </w:r>
      <w:r w:rsidRPr="003D4135">
        <w:rPr>
          <w:snapToGrid w:val="0"/>
        </w:rPr>
        <w:t xml:space="preserve">meet federal and state accountability requirements. </w:t>
      </w: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3D4135">
        <w:rPr>
          <w:snapToGrid w:val="0"/>
        </w:rPr>
        <w:t>(B)</w:t>
      </w:r>
      <w:r>
        <w:rPr>
          <w:snapToGrid w:val="0"/>
        </w:rPr>
        <w:tab/>
      </w:r>
      <w:r w:rsidRPr="003D4135">
        <w:rPr>
          <w:snapToGrid w:val="0"/>
        </w:rPr>
        <w:t xml:space="preserve">Students </w:t>
      </w:r>
      <w:r>
        <w:rPr>
          <w:snapToGrid w:val="0"/>
        </w:rPr>
        <w:t xml:space="preserve">may </w:t>
      </w:r>
      <w:r w:rsidRPr="003D4135">
        <w:rPr>
          <w:snapToGrid w:val="0"/>
        </w:rPr>
        <w:t>subsequently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Pr>
          <w:snapToGrid w:val="0"/>
        </w:rPr>
        <w:noBreakHyphen/>
      </w:r>
      <w:r w:rsidRPr="003D4135">
        <w:rPr>
          <w:snapToGrid w:val="0"/>
        </w:rPr>
        <w:t>enrollment courses, advanced placement courses, internships, or other options during the remaining semesters in high school.</w:t>
      </w:r>
      <w:r>
        <w:rPr>
          <w:snapToGrid w:val="0"/>
        </w:rPr>
        <w:t>”</w:t>
      </w:r>
    </w:p>
    <w:p w:rsidR="003A0C61"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r>
      <w:r w:rsidRPr="00E35F84">
        <w:rPr>
          <w:color w:val="000000"/>
        </w:rPr>
        <w:t>Section 59</w:t>
      </w:r>
      <w:r>
        <w:rPr>
          <w:color w:val="000000"/>
        </w:rPr>
        <w:noBreakHyphen/>
      </w:r>
      <w:r w:rsidRPr="00E35F84">
        <w:rPr>
          <w:color w:val="000000"/>
        </w:rPr>
        <w:t>18</w:t>
      </w:r>
      <w:r>
        <w:rPr>
          <w:color w:val="000000"/>
        </w:rPr>
        <w:noBreakHyphen/>
      </w:r>
      <w:r w:rsidRPr="00E35F84">
        <w:rPr>
          <w:color w:val="000000"/>
        </w:rPr>
        <w:t>950 of the 1976 Code is amended to read:</w:t>
      </w:r>
    </w:p>
    <w:p w:rsidR="003A0C61" w:rsidRPr="00E35F84"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A0C61" w:rsidRDefault="003A0C61" w:rsidP="003A0C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5F84">
        <w:rPr>
          <w:color w:val="000000"/>
        </w:rPr>
        <w:tab/>
        <w:t>“Section 59</w:t>
      </w:r>
      <w:r>
        <w:rPr>
          <w:color w:val="000000"/>
        </w:rPr>
        <w:noBreakHyphen/>
      </w:r>
      <w:r w:rsidRPr="00E35F84">
        <w:rPr>
          <w:color w:val="000000"/>
        </w:rPr>
        <w:t>18</w:t>
      </w:r>
      <w:r>
        <w:rPr>
          <w:color w:val="000000"/>
        </w:rPr>
        <w:noBreakHyphen/>
      </w:r>
      <w:r w:rsidRPr="00E35F84">
        <w:rPr>
          <w:color w:val="000000"/>
        </w:rPr>
        <w:t>950.</w:t>
      </w:r>
      <w:r w:rsidRPr="00E35F84">
        <w:rPr>
          <w:color w:val="000000"/>
        </w:rPr>
        <w:tab/>
        <w:t>Notwithstanding another provision of law to the contrary, the Education Oversight Committee may base ratings for school districts and high schools on criteria that include graduation rates</w:t>
      </w:r>
      <w:r w:rsidRPr="00E35F84">
        <w:rPr>
          <w:strike/>
          <w:color w:val="000000"/>
        </w:rPr>
        <w:t>, exit examination performance,</w:t>
      </w:r>
      <w:r w:rsidRPr="00E35F84">
        <w:rPr>
          <w:color w:val="000000"/>
        </w:rPr>
        <w:t xml:space="preserve"> and other criteria identified by technical experts and appropriate groups of educators and workforce advocates.”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rsidR="003A0C61">
        <w:t>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3A0C61"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225F27">
        <w:t>.</w:t>
      </w:r>
      <w:r w:rsidR="00225F27">
        <w:tab/>
        <w:t>This act takes effect upon a</w:t>
      </w:r>
      <w:r w:rsidR="002332B1">
        <w:t>pproval of the Governor except</w:t>
      </w:r>
      <w:r w:rsidR="00225F27">
        <w:t xml:space="preserve">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D23F43">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63B314-F30E-4CF4-B2AD-D774B8CC8B22}"/>
    <w:embedBold r:id="rId2" w:fontKey="{4AC0343D-A161-41BC-B81A-1B71113332A0}"/>
  </w:font>
  <w:font w:name="Calibri">
    <w:panose1 w:val="020F0502020204030204"/>
    <w:charset w:val="00"/>
    <w:family w:val="swiss"/>
    <w:pitch w:val="variable"/>
    <w:sig w:usb0="E10002FF" w:usb1="4000ACFF" w:usb2="00000009" w:usb3="00000000" w:csb0="0000019F" w:csb1="00000000"/>
    <w:embedRegular r:id="rId3" w:fontKey="{821CEC97-CCFA-4A00-8FBD-52F645B54ED1}"/>
  </w:font>
  <w:font w:name="Cambria">
    <w:panose1 w:val="02040503050406030204"/>
    <w:charset w:val="00"/>
    <w:family w:val="roman"/>
    <w:pitch w:val="variable"/>
    <w:sig w:usb0="E00002FF" w:usb1="400004FF" w:usb2="00000000" w:usb3="00000000" w:csb0="0000019F" w:csb1="00000000"/>
    <w:embedRegular r:id="rId4" w:fontKey="{2DAEC602-DF20-4DF5-90A5-59C253039B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D23F43">
        <w:rPr>
          <w:noProof/>
        </w:rPr>
        <w:t>1</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D23F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33A4F"/>
    <w:rsid w:val="00037050"/>
    <w:rsid w:val="00037788"/>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332B1"/>
    <w:rsid w:val="00236013"/>
    <w:rsid w:val="00250967"/>
    <w:rsid w:val="002543C8"/>
    <w:rsid w:val="00284AAE"/>
    <w:rsid w:val="002A1D22"/>
    <w:rsid w:val="002E5912"/>
    <w:rsid w:val="00301B21"/>
    <w:rsid w:val="003023DA"/>
    <w:rsid w:val="00325348"/>
    <w:rsid w:val="0032732C"/>
    <w:rsid w:val="003314C6"/>
    <w:rsid w:val="00336AD0"/>
    <w:rsid w:val="0037079A"/>
    <w:rsid w:val="003A0C61"/>
    <w:rsid w:val="003D01E8"/>
    <w:rsid w:val="003D20CA"/>
    <w:rsid w:val="003E5288"/>
    <w:rsid w:val="003F6D79"/>
    <w:rsid w:val="00401EFC"/>
    <w:rsid w:val="0041760A"/>
    <w:rsid w:val="00417C01"/>
    <w:rsid w:val="004809EE"/>
    <w:rsid w:val="004D0561"/>
    <w:rsid w:val="004E04C3"/>
    <w:rsid w:val="004E7D54"/>
    <w:rsid w:val="005273C6"/>
    <w:rsid w:val="00530A69"/>
    <w:rsid w:val="00545593"/>
    <w:rsid w:val="00577C6C"/>
    <w:rsid w:val="00594B8B"/>
    <w:rsid w:val="005A5374"/>
    <w:rsid w:val="005C2FE2"/>
    <w:rsid w:val="005C5F97"/>
    <w:rsid w:val="005E2BC9"/>
    <w:rsid w:val="005E35AB"/>
    <w:rsid w:val="00605102"/>
    <w:rsid w:val="006215AA"/>
    <w:rsid w:val="006913C9"/>
    <w:rsid w:val="0069470D"/>
    <w:rsid w:val="006C2A6C"/>
    <w:rsid w:val="006D57D0"/>
    <w:rsid w:val="00734F00"/>
    <w:rsid w:val="00792F4B"/>
    <w:rsid w:val="007A70AE"/>
    <w:rsid w:val="007E553F"/>
    <w:rsid w:val="008362E8"/>
    <w:rsid w:val="008A1768"/>
    <w:rsid w:val="008F0F33"/>
    <w:rsid w:val="008F4429"/>
    <w:rsid w:val="0094021A"/>
    <w:rsid w:val="009B44AF"/>
    <w:rsid w:val="009C6A0B"/>
    <w:rsid w:val="009E5F39"/>
    <w:rsid w:val="009F0C77"/>
    <w:rsid w:val="009F4DD1"/>
    <w:rsid w:val="00A41684"/>
    <w:rsid w:val="00A64E80"/>
    <w:rsid w:val="00A72BCD"/>
    <w:rsid w:val="00A741D9"/>
    <w:rsid w:val="00A833AB"/>
    <w:rsid w:val="00A9741D"/>
    <w:rsid w:val="00AD4B17"/>
    <w:rsid w:val="00B412D4"/>
    <w:rsid w:val="00B975EE"/>
    <w:rsid w:val="00BC0001"/>
    <w:rsid w:val="00BE3C22"/>
    <w:rsid w:val="00C0345E"/>
    <w:rsid w:val="00C3483A"/>
    <w:rsid w:val="00C74E9D"/>
    <w:rsid w:val="00C75934"/>
    <w:rsid w:val="00C82FD3"/>
    <w:rsid w:val="00C92819"/>
    <w:rsid w:val="00CC6B7B"/>
    <w:rsid w:val="00CD2089"/>
    <w:rsid w:val="00D23F43"/>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74816-A204-4007-8E1C-782B5FEE5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1556</Words>
  <Characters>8870</Characters>
  <Application>Microsoft Office Word</Application>
  <DocSecurity>0</DocSecurity>
  <Lines>73</Lines>
  <Paragraphs>20</Paragraphs>
  <ScaleCrop>false</ScaleCrop>
  <Company>LPITS</Company>
  <LinksUpToDate>false</LinksUpToDate>
  <CharactersWithSpaces>10406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cp:lastPrinted>2013-03-21T19:12:00Z</cp:lastPrinted>
  <dcterms:created xsi:type="dcterms:W3CDTF">2014-03-27T15:46:00Z</dcterms:created>
  <dcterms:modified xsi:type="dcterms:W3CDTF">2014-03-27T15:46:00Z</dcterms:modified>
</cp:coreProperties>
</file>