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r>
        <w:t>April 30, 2013</w:t>
      </w:r>
    </w:p>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34261A" w:rsidRDefault="00E72E6A" w:rsidP="00A27260">
      <w:pPr>
        <w:pStyle w:val="BillDots0"/>
        <w:tabs>
          <w:tab w:val="clear" w:pos="216"/>
          <w:tab w:val="clear" w:pos="432"/>
          <w:tab w:val="clear" w:pos="648"/>
          <w:tab w:val="clear" w:pos="864"/>
          <w:tab w:val="clear" w:pos="1080"/>
          <w:tab w:val="clear" w:pos="1296"/>
          <w:tab w:val="clear" w:pos="5904"/>
          <w:tab w:val="right" w:pos="5933"/>
        </w:tabs>
      </w:pPr>
      <w:r>
        <w:t>S. Printed 4/30</w:t>
      </w:r>
      <w:r w:rsidR="00D43513">
        <w:t>/13--S.</w:t>
      </w:r>
      <w:r w:rsidR="00A27260">
        <w:tab/>
        <w:t>[SEC 5/1/13 2:24 PM]</w:t>
      </w:r>
    </w:p>
    <w:p w:rsidR="00D43513" w:rsidRDefault="00D43513" w:rsidP="0034261A">
      <w:pPr>
        <w:pStyle w:val="BillDots0"/>
        <w:tabs>
          <w:tab w:val="clear" w:pos="216"/>
          <w:tab w:val="clear" w:pos="432"/>
          <w:tab w:val="clear" w:pos="648"/>
          <w:tab w:val="clear" w:pos="864"/>
          <w:tab w:val="clear" w:pos="1080"/>
          <w:tab w:val="clear" w:pos="1296"/>
          <w:tab w:val="clear" w:pos="5904"/>
          <w:tab w:val="right" w:pos="5933"/>
        </w:tabs>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E72E6A" w:rsidRDefault="00E7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SECTION</w:t>
      </w:r>
      <w:r w:rsidRPr="00EC763E">
        <w:rPr>
          <w:color w:val="000000" w:themeColor="text1"/>
          <w:u w:color="000000" w:themeColor="text1"/>
        </w:rPr>
        <w:tab/>
        <w:t>1.</w:t>
      </w:r>
      <w:r w:rsidRPr="00EC763E">
        <w:rPr>
          <w:color w:val="000000" w:themeColor="text1"/>
          <w:u w:color="000000" w:themeColor="text1"/>
        </w:rPr>
        <w:tab/>
        <w:t>Chapter 119, Title 59 of the 1976 Code is amended by adding: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“Article 11</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The Clemson University Enterprise Act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1110.</w:t>
      </w:r>
      <w:r w:rsidRPr="00EC763E">
        <w:rPr>
          <w:color w:val="000000" w:themeColor="text1"/>
          <w:u w:color="000000" w:themeColor="text1"/>
        </w:rPr>
        <w:tab/>
        <w:t xml:space="preserve">This article may be cited as </w:t>
      </w:r>
      <w:r w:rsidR="00A27260">
        <w:rPr>
          <w:color w:val="000000" w:themeColor="text1"/>
          <w:u w:color="000000" w:themeColor="text1"/>
        </w:rPr>
        <w:t>t</w:t>
      </w:r>
      <w:r w:rsidRPr="00EC763E">
        <w:rPr>
          <w:color w:val="000000" w:themeColor="text1"/>
          <w:u w:color="000000" w:themeColor="text1"/>
        </w:rPr>
        <w:t xml:space="preserve">he </w:t>
      </w:r>
      <w:r w:rsidR="00A27260">
        <w:rPr>
          <w:color w:val="000000" w:themeColor="text1"/>
          <w:u w:color="000000" w:themeColor="text1"/>
        </w:rPr>
        <w:t>‘</w:t>
      </w:r>
      <w:r w:rsidRPr="00EC763E">
        <w:rPr>
          <w:color w:val="000000" w:themeColor="text1"/>
          <w:u w:color="000000" w:themeColor="text1"/>
        </w:rPr>
        <w:t>Clemson University Enterprise Act</w:t>
      </w:r>
      <w:r w:rsidRPr="007A40B9">
        <w:rPr>
          <w:color w:val="000000" w:themeColor="text1"/>
          <w:u w:color="000000" w:themeColor="text1"/>
        </w:rPr>
        <w:t>’</w:t>
      </w:r>
      <w:r w:rsidRPr="00EC763E">
        <w:rPr>
          <w:color w:val="000000" w:themeColor="text1"/>
          <w:u w:color="000000" w:themeColor="text1"/>
        </w:rPr>
        <w: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1120.</w:t>
      </w:r>
      <w:r w:rsidRPr="00EC763E">
        <w:rPr>
          <w:color w:val="000000" w:themeColor="text1"/>
          <w:u w:color="000000" w:themeColor="text1"/>
        </w:rPr>
        <w:tab/>
        <w:t xml:space="preserve">As used in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(1)</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Board of Trustees</w:t>
      </w:r>
      <w:r w:rsidRPr="007A40B9">
        <w:rPr>
          <w:color w:val="000000" w:themeColor="text1"/>
          <w:u w:color="000000" w:themeColor="text1"/>
        </w:rPr>
        <w:t>’</w:t>
      </w:r>
      <w:r w:rsidRPr="00EC763E">
        <w:rPr>
          <w:color w:val="000000" w:themeColor="text1"/>
          <w:u w:color="000000" w:themeColor="text1"/>
        </w:rPr>
        <w:t xml:space="preserve"> means the Board of Trustees of Clemson University.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(2)</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Capital improvement</w:t>
      </w:r>
      <w:r w:rsidRPr="007A40B9">
        <w:rPr>
          <w:color w:val="000000" w:themeColor="text1"/>
          <w:u w:color="000000" w:themeColor="text1"/>
        </w:rPr>
        <w:t>’</w:t>
      </w:r>
      <w:r w:rsidRPr="00EC763E">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establish such building, structure, facility</w:t>
      </w:r>
      <w:r w:rsidR="00A27260">
        <w:rPr>
          <w:color w:val="000000" w:themeColor="text1"/>
          <w:u w:color="000000" w:themeColor="text1"/>
        </w:rPr>
        <w:t>,</w:t>
      </w:r>
      <w:r w:rsidRPr="00EC763E">
        <w:rPr>
          <w:color w:val="000000" w:themeColor="text1"/>
          <w:u w:color="000000" w:themeColor="text1"/>
        </w:rPr>
        <w:t xml:space="preserve"> or other permanent improvement.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(3)</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Clemson University</w:t>
      </w:r>
      <w:r w:rsidRPr="007A40B9">
        <w:rPr>
          <w:color w:val="000000" w:themeColor="text1"/>
          <w:u w:color="000000" w:themeColor="text1"/>
        </w:rPr>
        <w:t>’</w:t>
      </w:r>
      <w:r w:rsidRPr="00EC763E">
        <w:rPr>
          <w:color w:val="000000" w:themeColor="text1"/>
          <w:u w:color="000000" w:themeColor="text1"/>
        </w:rPr>
        <w:t xml:space="preserve"> means Clemson University, an educational institution of higher learning and an agency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(4)</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activities</w:t>
      </w:r>
      <w:r w:rsidRPr="007A40B9">
        <w:rPr>
          <w:color w:val="000000" w:themeColor="text1"/>
          <w:u w:color="000000" w:themeColor="text1"/>
        </w:rPr>
        <w:t>’</w:t>
      </w:r>
      <w:r w:rsidRPr="00EC763E">
        <w:rPr>
          <w:color w:val="000000" w:themeColor="text1"/>
          <w:u w:color="000000" w:themeColor="text1"/>
        </w:rPr>
        <w:t xml:space="preserve"> means those programs or functions primarily related to economic development, graduate level research related to economic development, and athletics, with each constituting an enterprise activity.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(5)</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w:t>
      </w:r>
      <w:r w:rsidRPr="007A40B9">
        <w:rPr>
          <w:color w:val="000000" w:themeColor="text1"/>
          <w:u w:color="000000" w:themeColor="text1"/>
        </w:rPr>
        <w:t>’</w:t>
      </w:r>
      <w:r w:rsidRPr="00EC763E">
        <w:rPr>
          <w:color w:val="000000" w:themeColor="text1"/>
          <w:u w:color="000000" w:themeColor="text1"/>
        </w:rPr>
        <w:t xml:space="preserve"> means the Clemson University Enterprise Division, an operational unit of Clemson University created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(6)</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 personnel</w:t>
      </w:r>
      <w:r w:rsidRPr="007A40B9">
        <w:rPr>
          <w:color w:val="000000" w:themeColor="text1"/>
          <w:u w:color="000000" w:themeColor="text1"/>
        </w:rPr>
        <w:t>’</w:t>
      </w:r>
      <w:r w:rsidRPr="00EC763E">
        <w:rPr>
          <w:color w:val="000000" w:themeColor="text1"/>
          <w:u w:color="000000" w:themeColor="text1"/>
        </w:rPr>
        <w:t xml:space="preserve"> means all Clemson University employees or personnel: (a) who are allocated by the board of trustees to one or more enterprise activities, and (b) who devote a significant portion of their efforts for Clemson University supporting those enterprise activities.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(7)</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Procurement</w:t>
      </w:r>
      <w:r w:rsidRPr="007A40B9">
        <w:rPr>
          <w:color w:val="000000" w:themeColor="text1"/>
          <w:u w:color="000000" w:themeColor="text1"/>
        </w:rPr>
        <w:t>’</w:t>
      </w:r>
      <w:r w:rsidRPr="00EC763E">
        <w:rPr>
          <w:color w:val="000000" w:themeColor="text1"/>
          <w:u w:color="000000" w:themeColor="text1"/>
        </w:rPr>
        <w:t xml:space="preserve"> has the same meaning as defined in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310(24).</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(8)</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SCCPC</w:t>
      </w:r>
      <w:r w:rsidRPr="007A40B9">
        <w:rPr>
          <w:color w:val="000000" w:themeColor="text1"/>
          <w:u w:color="000000" w:themeColor="text1"/>
        </w:rPr>
        <w:t>’</w:t>
      </w:r>
      <w:r w:rsidRPr="00EC763E">
        <w:rPr>
          <w:color w:val="000000" w:themeColor="text1"/>
          <w:u w:color="000000" w:themeColor="text1"/>
        </w:rPr>
        <w:t xml:space="preserve"> means the South Carolina Consolidated Procurement Code, as provided in Chapter 35, Title 11 and regulations promulgated pursuant to it.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(9)</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Transferable items</w:t>
      </w:r>
      <w:r w:rsidRPr="007A40B9">
        <w:rPr>
          <w:color w:val="000000" w:themeColor="text1"/>
          <w:u w:color="000000" w:themeColor="text1"/>
        </w:rPr>
        <w:t>’</w:t>
      </w:r>
      <w:r w:rsidRPr="00EC763E">
        <w:rPr>
          <w:color w:val="000000" w:themeColor="text1"/>
          <w:u w:color="000000" w:themeColor="text1"/>
        </w:rPr>
        <w:t xml:space="preserve"> means, collectively, the duties, responsibilities, assets, personnel, and resources of, allocated to, or supporting,</w:t>
      </w:r>
      <w:r w:rsidR="00A27260">
        <w:rPr>
          <w:color w:val="000000" w:themeColor="text1"/>
          <w:u w:color="000000" w:themeColor="text1"/>
        </w:rPr>
        <w:t xml:space="preserve"> </w:t>
      </w:r>
      <w:r w:rsidRPr="00EC763E">
        <w:rPr>
          <w:color w:val="000000" w:themeColor="text1"/>
          <w:u w:color="000000" w:themeColor="text1"/>
        </w:rPr>
        <w:t>an enterprise activity.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1130.</w:t>
      </w:r>
      <w:r w:rsidRPr="00EC763E">
        <w:rPr>
          <w:color w:val="000000" w:themeColor="text1"/>
          <w:u w:color="000000" w:themeColor="text1"/>
        </w:rPr>
        <w:tab/>
        <w:t>(A)</w:t>
      </w:r>
      <w:r w:rsidRPr="00EC763E">
        <w:rPr>
          <w:color w:val="000000" w:themeColor="text1"/>
          <w:u w:color="000000" w:themeColor="text1"/>
        </w:rPr>
        <w:tab/>
        <w:t>The board of trustees, by resolution, may establish the Clemson University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w:t>
      </w:r>
      <w:r w:rsidRPr="00EC763E">
        <w:rPr>
          <w:color w:val="000000" w:themeColor="text1"/>
          <w:u w:color="000000" w:themeColor="text1"/>
        </w:rPr>
        <w:tab/>
        <w:t>The enterprise division created pursuant to this article is a constituent part of Clemson University.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w:t>
      </w:r>
      <w:r w:rsidRPr="00EC763E">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Pr>
          <w:color w:val="000000" w:themeColor="text1"/>
          <w:u w:color="000000" w:themeColor="text1"/>
        </w:rPr>
        <w:noBreakHyphen/>
      </w:r>
      <w:r w:rsidRPr="00EC763E">
        <w:rPr>
          <w:color w:val="000000" w:themeColor="text1"/>
          <w:u w:color="000000" w:themeColor="text1"/>
        </w:rPr>
        <w:t>making responsibility with respect to the enterprise division remains with the board of trustees.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w:t>
      </w:r>
      <w:r w:rsidRPr="00EC763E">
        <w:rPr>
          <w:color w:val="000000" w:themeColor="text1"/>
          <w:u w:color="000000" w:themeColor="text1"/>
        </w:rPr>
        <w:tab/>
        <w:t>(A)</w:t>
      </w:r>
      <w:r w:rsidRPr="00EC763E">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Clemson University.  Without limiting the foregoing, the board of trustees has the following additional authority with respect 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(1)</w:t>
      </w:r>
      <w:r w:rsidRPr="00EC763E">
        <w:rPr>
          <w:color w:val="000000" w:themeColor="text1"/>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w:t>
      </w:r>
      <w:r w:rsidR="00A27260">
        <w:rPr>
          <w:color w:val="000000" w:themeColor="text1"/>
          <w:u w:color="000000" w:themeColor="text1"/>
        </w:rPr>
        <w:t>,</w:t>
      </w:r>
      <w:r w:rsidRPr="00EC763E">
        <w:rPr>
          <w:color w:val="000000" w:themeColor="text1"/>
          <w:u w:color="000000" w:themeColor="text1"/>
        </w:rPr>
        <w:t xml:space="preserve"> or other acquisition are exempt from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 xml:space="preserve">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w:t>
      </w:r>
      <w:r w:rsidRPr="00EC763E">
        <w:rPr>
          <w:color w:val="000000" w:themeColor="text1"/>
          <w:u w:color="000000" w:themeColor="text1"/>
        </w:rPr>
        <w:lastRenderedPageBreak/>
        <w:t>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Section 10</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noBreakHyphen/>
      </w:r>
      <w:r w:rsidRPr="00EC763E">
        <w:rPr>
          <w:color w:val="000000" w:themeColor="text1"/>
          <w:u w:color="000000" w:themeColor="text1"/>
        </w:rPr>
        <w:t>130, and Section 59</w:t>
      </w:r>
      <w:r>
        <w:rPr>
          <w:color w:val="000000" w:themeColor="text1"/>
          <w:u w:color="000000" w:themeColor="text1"/>
        </w:rPr>
        <w:noBreakHyphen/>
      </w:r>
      <w:r w:rsidRPr="00EC763E">
        <w:rPr>
          <w:color w:val="000000" w:themeColor="text1"/>
          <w:u w:color="000000" w:themeColor="text1"/>
        </w:rPr>
        <w:t>101</w:t>
      </w:r>
      <w:r>
        <w:rPr>
          <w:color w:val="000000" w:themeColor="text1"/>
          <w:u w:color="000000" w:themeColor="text1"/>
        </w:rPr>
        <w:noBreakHyphen/>
      </w:r>
      <w:r w:rsidRPr="00EC763E">
        <w:rPr>
          <w:color w:val="000000" w:themeColor="text1"/>
          <w:u w:color="000000" w:themeColor="text1"/>
        </w:rPr>
        <w:t>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It may retain the services of advisors, consultants, attorneys, accountants, and financial experts as necessary in the board of trustees</w:t>
      </w:r>
      <w:r w:rsidRPr="007A40B9">
        <w:rPr>
          <w:color w:val="000000" w:themeColor="text1"/>
          <w:u w:color="000000" w:themeColor="text1"/>
        </w:rPr>
        <w:t>’</w:t>
      </w:r>
      <w:r w:rsidRPr="00EC763E">
        <w:rPr>
          <w:color w:val="000000" w:themeColor="text1"/>
          <w:u w:color="000000" w:themeColor="text1"/>
        </w:rPr>
        <w:t xml:space="preserve"> judgment in connection with any aspect of the enterprise division and to determine their duties and to fix their compensation.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(4)(a)</w:t>
      </w:r>
      <w:r w:rsidRPr="00EC763E">
        <w:rPr>
          <w:color w:val="000000" w:themeColor="text1"/>
          <w:u w:color="000000" w:themeColor="text1"/>
        </w:rPr>
        <w:tab/>
        <w:t>Upon the approval and implementation by the State Budget and Control Board, it shall participate in the comprehensive human resources system for the public institutions of higher learning and technical colleges pursuant to SECTION 3 of Act 74 of 2011</w:t>
      </w:r>
      <w:r>
        <w:rPr>
          <w:color w:val="000000" w:themeColor="text1"/>
          <w:u w:color="000000" w:themeColor="text1"/>
        </w:rPr>
        <w:t xml:space="preserve">; </w:t>
      </w:r>
      <w:r w:rsidRPr="00EC763E">
        <w:rPr>
          <w:color w:val="000000" w:themeColor="text1"/>
          <w:u w:color="000000" w:themeColor="text1"/>
        </w:rPr>
        <w:t>provided however</w:t>
      </w:r>
      <w:r>
        <w:rPr>
          <w:color w:val="000000" w:themeColor="text1"/>
          <w:u w:color="000000" w:themeColor="text1"/>
        </w:rPr>
        <w:t>,</w:t>
      </w:r>
      <w:bookmarkStart w:id="4" w:name="temp"/>
      <w:bookmarkEnd w:id="4"/>
      <w:r w:rsidRPr="00EC763E">
        <w:rPr>
          <w:color w:val="000000" w:themeColor="text1"/>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Each of the enterprise division</w:t>
      </w:r>
      <w:r w:rsidRPr="007A40B9">
        <w:rPr>
          <w:color w:val="000000" w:themeColor="text1"/>
          <w:u w:color="000000" w:themeColor="text1"/>
        </w:rPr>
        <w:t>’</w:t>
      </w:r>
      <w:r w:rsidRPr="00EC763E">
        <w:rPr>
          <w:color w:val="000000" w:themeColor="text1"/>
          <w:u w:color="000000" w:themeColor="text1"/>
        </w:rPr>
        <w:t xml:space="preserve">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It shall establish the management controls and staffing of enterprise division</w:t>
      </w:r>
      <w:r w:rsidRPr="007A40B9">
        <w:rPr>
          <w:color w:val="000000" w:themeColor="text1"/>
          <w:u w:color="000000" w:themeColor="text1"/>
        </w:rPr>
        <w:t>’</w:t>
      </w:r>
      <w:r w:rsidRPr="00EC763E">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(6)</w:t>
      </w:r>
      <w:r w:rsidRPr="00EC763E">
        <w:rPr>
          <w:color w:val="000000" w:themeColor="text1"/>
          <w:u w:color="000000" w:themeColor="text1"/>
        </w:rPr>
        <w:tab/>
        <w:t>It may enter into relationships or transactions with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 xml:space="preserve">profit entities established, in whole or in part, to support the mission of Clemson University, it being understood that these support entities are not considered an entity owned or controlled by the enterprise division or Clemson University and are not </w:t>
      </w:r>
      <w:r w:rsidRPr="00EC763E">
        <w:rPr>
          <w:color w:val="000000" w:themeColor="text1"/>
          <w:u w:color="000000" w:themeColor="text1"/>
        </w:rPr>
        <w:lastRenderedPageBreak/>
        <w:t>subject to the laws and regulations applicable to the enterprise division.  However, if a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w:t>
      </w:r>
      <w:r w:rsidRPr="007A40B9">
        <w:rPr>
          <w:color w:val="000000" w:themeColor="text1"/>
          <w:u w:color="000000" w:themeColor="text1"/>
        </w:rPr>
        <w:t>’</w:t>
      </w:r>
      <w:r w:rsidRPr="00EC763E">
        <w:rPr>
          <w:color w:val="000000" w:themeColor="text1"/>
          <w:u w:color="000000" w:themeColor="text1"/>
        </w:rPr>
        <w:t xml:space="preserve">s procurement policy that the board adopts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63E">
        <w:rPr>
          <w:color w:val="000000" w:themeColor="text1"/>
          <w:u w:color="000000" w:themeColor="text1"/>
        </w:rPr>
        <w:tab/>
      </w:r>
      <w:r w:rsidRPr="00EC763E">
        <w:rPr>
          <w:color w:val="000000" w:themeColor="text1"/>
          <w:u w:color="000000" w:themeColor="text1"/>
        </w:rPr>
        <w:tab/>
        <w:t>(7)</w:t>
      </w:r>
      <w:r w:rsidRPr="00EC763E">
        <w:rPr>
          <w:color w:val="000000" w:themeColor="text1"/>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Pr>
          <w:color w:val="000000" w:themeColor="text1"/>
          <w:u w:color="000000" w:themeColor="text1"/>
        </w:rPr>
        <w:noBreakHyphen/>
      </w:r>
      <w:r w:rsidRPr="00EC763E">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r w:rsidR="00A27260">
        <w:rPr>
          <w:color w:val="000000" w:themeColor="text1"/>
          <w:u w:color="000000" w:themeColor="text1"/>
        </w:rPr>
        <w:t>.</w:t>
      </w:r>
      <w:r w:rsidRPr="00EC763E">
        <w:rPr>
          <w:color w:val="000000" w:themeColor="text1"/>
          <w:u w:color="000000" w:themeColor="text1"/>
        </w:rPr>
        <w:t xml:space="preserv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(B)(1)</w:t>
      </w:r>
      <w:r w:rsidRPr="00EC763E">
        <w:rPr>
          <w:color w:val="000000" w:themeColor="text1"/>
          <w:u w:color="000000" w:themeColor="text1"/>
        </w:rPr>
        <w:tab/>
        <w:t>Capital improvements of the enterprise division, and the financing of these capital improvements, are exempt from the provisions of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00A27260">
        <w:rPr>
          <w:color w:val="000000" w:themeColor="text1"/>
          <w:u w:color="000000" w:themeColor="text1"/>
        </w:rPr>
        <w:t>180, Chapter 47, Title 2</w:t>
      </w:r>
      <w:r w:rsidRPr="00EC763E">
        <w:rPr>
          <w:color w:val="000000" w:themeColor="text1"/>
          <w:u w:color="000000" w:themeColor="text1"/>
        </w:rPr>
        <w:t xml:space="preserve">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The board of trustees must establish a review process for the consideration of any permanent improvement project proposal by the enterprise division similar to that set forth in Chapter 47, Title 2.</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w:t>
      </w:r>
      <w:r w:rsidRPr="00EC763E">
        <w:rPr>
          <w:color w:val="000000" w:themeColor="text1"/>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Pr>
          <w:color w:val="000000" w:themeColor="text1"/>
          <w:u w:color="000000" w:themeColor="text1"/>
        </w:rPr>
        <w:noBreakHyphen/>
      </w:r>
      <w:r w:rsidRPr="00EC763E">
        <w:rPr>
          <w:color w:val="000000" w:themeColor="text1"/>
          <w:u w:color="000000" w:themeColor="text1"/>
        </w:rPr>
        <w:t xml:space="preserve">mandatory ticket </w:t>
      </w:r>
      <w:r w:rsidRPr="00EC763E">
        <w:rPr>
          <w:color w:val="000000" w:themeColor="text1"/>
          <w:u w:color="000000" w:themeColor="text1"/>
        </w:rPr>
        <w:lastRenderedPageBreak/>
        <w:t xml:space="preserve">charges to athletic events.  For purposes of this item, </w:t>
      </w:r>
      <w:r w:rsidRPr="007A40B9">
        <w:rPr>
          <w:color w:val="000000" w:themeColor="text1"/>
          <w:u w:color="000000" w:themeColor="text1"/>
        </w:rPr>
        <w:t>‘</w:t>
      </w:r>
      <w:r w:rsidRPr="00EC763E">
        <w:rPr>
          <w:color w:val="000000" w:themeColor="text1"/>
          <w:u w:color="000000" w:themeColor="text1"/>
        </w:rPr>
        <w:t>state appropriated funds</w:t>
      </w:r>
      <w:r w:rsidRPr="007A40B9">
        <w:rPr>
          <w:color w:val="000000" w:themeColor="text1"/>
          <w:u w:color="000000" w:themeColor="text1"/>
        </w:rPr>
        <w:t>’</w:t>
      </w:r>
      <w:r w:rsidRPr="00EC763E">
        <w:rPr>
          <w:color w:val="000000" w:themeColor="text1"/>
          <w:u w:color="000000" w:themeColor="text1"/>
        </w:rPr>
        <w:t xml:space="preserve"> excludes federal funds and other funds that do not otherwise make this subsection inapplicable.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(D)(1)</w:t>
      </w:r>
      <w:r w:rsidRPr="00EC763E">
        <w:rPr>
          <w:color w:val="000000" w:themeColor="text1"/>
          <w:u w:color="000000" w:themeColor="text1"/>
        </w:rPr>
        <w:tab/>
        <w:t>Subject to the provisions of item (2), the board of trustees shall</w:t>
      </w:r>
      <w:r>
        <w:rPr>
          <w:color w:val="000000" w:themeColor="text1"/>
          <w:u w:color="000000" w:themeColor="text1"/>
        </w:rPr>
        <w:t xml:space="preserve"> </w:t>
      </w:r>
      <w:r w:rsidRPr="00EC763E">
        <w:rPr>
          <w:color w:val="000000" w:themeColor="text1"/>
          <w:u w:color="000000" w:themeColor="text1"/>
        </w:rPr>
        <w:t>adopt for the enterprise division a procurement policy and amend the policy as it considers appropriate.  Before the implementation of the procurement policy, or any amendment thereto, the policy or amendment must be approved by the State Budget a</w:t>
      </w:r>
      <w:r>
        <w:rPr>
          <w:color w:val="000000" w:themeColor="text1"/>
          <w:u w:color="000000" w:themeColor="text1"/>
        </w:rPr>
        <w:t xml:space="preserve">nd Control Board.  Thereafter, </w:t>
      </w:r>
      <w:r w:rsidRPr="00EC763E">
        <w:rPr>
          <w:color w:val="000000" w:themeColor="text1"/>
          <w:u w:color="000000" w:themeColor="text1"/>
        </w:rPr>
        <w:t>every procurement of the enterprise division is exempt from the SCCPC and each such procurement instead is subject to the procurement policy adopted by the board.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(2)(a)</w:t>
      </w:r>
      <w:r w:rsidRPr="00EC763E">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430 unless otherwise exempt by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710(6).</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The enterprise division may not construct, own, or operate a network that carries commercial traffic, commercial internet traffic, or K</w:t>
      </w:r>
      <w:r>
        <w:rPr>
          <w:color w:val="000000" w:themeColor="text1"/>
          <w:u w:color="000000" w:themeColor="text1"/>
        </w:rPr>
        <w:noBreakHyphen/>
      </w:r>
      <w:r w:rsidRPr="00EC763E">
        <w:rPr>
          <w:color w:val="000000" w:themeColor="text1"/>
          <w:u w:color="000000" w:themeColor="text1"/>
        </w:rPr>
        <w:t>12 traffic originated in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1150.</w:t>
      </w:r>
      <w:r w:rsidRPr="00EC763E">
        <w:rPr>
          <w:color w:val="000000" w:themeColor="text1"/>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63E">
        <w:rPr>
          <w:color w:val="000000" w:themeColor="text1"/>
          <w:u w:color="000000" w:themeColor="text1"/>
        </w:rPr>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1160.</w:t>
      </w:r>
      <w:r w:rsidRPr="00EC763E">
        <w:rPr>
          <w:color w:val="000000" w:themeColor="text1"/>
          <w:u w:color="000000" w:themeColor="text1"/>
        </w:rPr>
        <w:tab/>
        <w:t xml:space="preserve">Notwithstanding any other provision of this article, enterprise activities only include athletics if Clemson </w:t>
      </w:r>
      <w:r w:rsidRPr="00EC763E">
        <w:rPr>
          <w:color w:val="000000" w:themeColor="text1"/>
          <w:u w:color="000000" w:themeColor="text1"/>
        </w:rPr>
        <w:lastRenderedPageBreak/>
        <w:t>University</w:t>
      </w:r>
      <w:r w:rsidRPr="007A40B9">
        <w:rPr>
          <w:color w:val="000000" w:themeColor="text1"/>
          <w:u w:color="000000" w:themeColor="text1"/>
        </w:rPr>
        <w:t>’</w:t>
      </w:r>
      <w:r w:rsidRPr="00EC763E">
        <w:rPr>
          <w:color w:val="000000" w:themeColor="text1"/>
          <w:u w:color="000000" w:themeColor="text1"/>
        </w:rPr>
        <w:t>s Athletics Grand Total Revenues as reported under the Equity in Athletics Disclosure Act as required by The Higher Education Opportunity Act (Public Law 110</w:t>
      </w:r>
      <w:r>
        <w:rPr>
          <w:color w:val="000000" w:themeColor="text1"/>
          <w:u w:color="000000" w:themeColor="text1"/>
        </w:rPr>
        <w:noBreakHyphen/>
      </w:r>
      <w:r w:rsidRPr="00EC763E">
        <w:rPr>
          <w:color w:val="000000" w:themeColor="text1"/>
          <w:u w:color="000000" w:themeColor="text1"/>
        </w:rPr>
        <w:t>315) are equal to or exceed forty million dollars a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w:t>
      </w:r>
      <w:r w:rsidR="00A27260">
        <w:rPr>
          <w:color w:val="000000" w:themeColor="text1"/>
          <w:u w:color="000000" w:themeColor="text1"/>
        </w:rPr>
        <w:t>9</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t>170.</w:t>
      </w:r>
      <w:r w:rsidRPr="00EC763E">
        <w:rPr>
          <w:color w:val="000000" w:themeColor="text1"/>
          <w:u w:color="000000" w:themeColor="text1"/>
        </w:rPr>
        <w:tab/>
        <w:t>F</w:t>
      </w:r>
      <w:r>
        <w:rPr>
          <w:color w:val="000000" w:themeColor="text1"/>
          <w:u w:color="000000" w:themeColor="text1"/>
        </w:rPr>
        <w:t>our</w:t>
      </w:r>
      <w:r w:rsidRPr="00EC763E">
        <w:rPr>
          <w:color w:val="000000" w:themeColor="text1"/>
          <w:u w:color="000000" w:themeColor="text1"/>
        </w:rPr>
        <w:t xml:space="preserve"> years after the adoption of a resolution providing for the allocation to the enterprise division of the transferable items of one or more enterprise activities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 xml:space="preserve">1130(C), and every </w:t>
      </w:r>
      <w:r>
        <w:rPr>
          <w:color w:val="000000" w:themeColor="text1"/>
          <w:u w:color="000000" w:themeColor="text1"/>
        </w:rPr>
        <w:t>four</w:t>
      </w:r>
      <w:r w:rsidRPr="00EC763E">
        <w:rPr>
          <w:color w:val="000000" w:themeColor="text1"/>
          <w:u w:color="000000" w:themeColor="text1"/>
        </w:rPr>
        <w:t xml:space="preserve">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1180.</w:t>
      </w:r>
      <w:r w:rsidRPr="00EC763E">
        <w:rPr>
          <w:color w:val="000000" w:themeColor="text1"/>
          <w:u w:color="000000" w:themeColor="text1"/>
        </w:rPr>
        <w:tab/>
        <w:t xml:space="preserve">It is the intent of the General Assembly to review the provisions of this article, and to determine the merit of this pilot enterprise program after the program has been in effect for at least </w:t>
      </w:r>
      <w:r>
        <w:rPr>
          <w:color w:val="000000" w:themeColor="text1"/>
          <w:u w:color="000000" w:themeColor="text1"/>
        </w:rPr>
        <w:t>four</w:t>
      </w:r>
      <w:r w:rsidRPr="00EC763E">
        <w:rPr>
          <w:color w:val="000000" w:themeColor="text1"/>
          <w:u w:color="000000" w:themeColor="text1"/>
        </w:rPr>
        <w:t xml:space="preserve"> years.  After reviewing this article and making a determination, the General Assembly may consider the costs and benefits of expanding the provisions of this article to additional institutions of higher learning.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1190.</w:t>
      </w:r>
      <w:r w:rsidRPr="00EC763E">
        <w:rPr>
          <w:color w:val="000000" w:themeColor="text1"/>
          <w:u w:color="000000" w:themeColor="text1"/>
        </w:rPr>
        <w:tab/>
        <w:t>Nothing in this article may be construed so as to exempt the enterprise division from the provisions of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35 relating to the approval of new programs by the Commission on Higher Education.”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SECTION</w:t>
      </w:r>
      <w:r w:rsidRPr="00EC763E">
        <w:rPr>
          <w:color w:val="000000" w:themeColor="text1"/>
          <w:u w:color="000000" w:themeColor="text1"/>
        </w:rPr>
        <w:tab/>
        <w:t>2.</w:t>
      </w:r>
      <w:r w:rsidRPr="00EC763E">
        <w:rPr>
          <w:color w:val="000000" w:themeColor="text1"/>
          <w:u w:color="000000" w:themeColor="text1"/>
        </w:rPr>
        <w:tab/>
        <w:t>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 of the 1976 Code is amended by adding an appropriately numbered item at the end to read: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 )</w:t>
      </w:r>
      <w:r w:rsidRPr="00EC763E">
        <w:rPr>
          <w:color w:val="000000" w:themeColor="text1"/>
          <w:u w:color="000000" w:themeColor="text1"/>
        </w:rPr>
        <w:tab/>
        <w:t xml:space="preserve">the Clemson University Enterprise Division, if such a division is established pursuant to Article 11, Chapter 119, Title 59, the Clemson University Enterprise Act, and the </w:t>
      </w:r>
      <w:r w:rsidR="00A27260">
        <w:rPr>
          <w:color w:val="000000" w:themeColor="text1"/>
          <w:u w:color="000000" w:themeColor="text1"/>
        </w:rPr>
        <w:t>B</w:t>
      </w:r>
      <w:r w:rsidRPr="00EC763E">
        <w:rPr>
          <w:color w:val="000000" w:themeColor="text1"/>
          <w:u w:color="000000" w:themeColor="text1"/>
        </w:rPr>
        <w:t xml:space="preserve">oard of </w:t>
      </w:r>
      <w:r w:rsidR="00A27260">
        <w:rPr>
          <w:color w:val="000000" w:themeColor="text1"/>
          <w:u w:color="000000" w:themeColor="text1"/>
        </w:rPr>
        <w:t>T</w:t>
      </w:r>
      <w:r w:rsidRPr="00EC763E">
        <w:rPr>
          <w:color w:val="000000" w:themeColor="text1"/>
          <w:u w:color="000000" w:themeColor="text1"/>
        </w:rPr>
        <w:t>rustees of Clemson University, pursuant to that act, has adopted a procurement policy for the division and that procurement policy was approved by the State Budget and Control Board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63E">
        <w:rPr>
          <w:color w:val="000000" w:themeColor="text1"/>
          <w:u w:color="000000" w:themeColor="text1"/>
        </w:rPr>
        <w:t>SECTION</w:t>
      </w:r>
      <w:r w:rsidRPr="00EC763E">
        <w:rPr>
          <w:color w:val="000000" w:themeColor="text1"/>
          <w:u w:color="000000" w:themeColor="text1"/>
        </w:rPr>
        <w:tab/>
        <w:t>3.</w:t>
      </w:r>
      <w:r w:rsidRPr="00EC763E">
        <w:rPr>
          <w:color w:val="000000" w:themeColor="text1"/>
          <w:u w:color="000000" w:themeColor="text1"/>
        </w:rPr>
        <w:tab/>
        <w:t>This act takes effect July 1, 2013</w:t>
      </w:r>
      <w:r>
        <w:rPr>
          <w:color w:val="000000" w:themeColor="text1"/>
          <w:u w:color="000000" w:themeColor="text1"/>
        </w:rP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512396">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0C128B-A391-45D4-BE12-BE39A810023E}"/>
    <w:embedBold r:id="rId2" w:fontKey="{C7BE7C51-89EA-4747-9C29-953193D2E54D}"/>
  </w:font>
  <w:font w:name="Calibri">
    <w:panose1 w:val="020F0502020204030204"/>
    <w:charset w:val="00"/>
    <w:family w:val="swiss"/>
    <w:pitch w:val="variable"/>
    <w:sig w:usb0="E10002FF" w:usb1="4000ACFF" w:usb2="00000009" w:usb3="00000000" w:csb0="0000019F" w:csb1="00000000"/>
    <w:embedRegular r:id="rId3" w:fontKey="{F101815C-C1B0-4F00-9B5A-9B1E9D6F1D16}"/>
  </w:font>
  <w:font w:name="Cambria">
    <w:panose1 w:val="02040503050406030204"/>
    <w:charset w:val="00"/>
    <w:family w:val="roman"/>
    <w:pitch w:val="variable"/>
    <w:sig w:usb0="E00002FF" w:usb1="400004FF" w:usb2="00000000" w:usb3="00000000" w:csb0="0000019F" w:csb1="00000000"/>
    <w:embedRegular r:id="rId4" w:fontKey="{1CD9723F-54AE-4320-880D-29EFA41820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512396">
        <w:rPr>
          <w:noProof/>
        </w:rPr>
        <w:t>1</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5123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2396"/>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16806"/>
    <w:rsid w:val="00753C04"/>
    <w:rsid w:val="00756946"/>
    <w:rsid w:val="00757F80"/>
    <w:rsid w:val="00771EEC"/>
    <w:rsid w:val="00786819"/>
    <w:rsid w:val="007A325A"/>
    <w:rsid w:val="007F1523"/>
    <w:rsid w:val="007F509E"/>
    <w:rsid w:val="007F5799"/>
    <w:rsid w:val="007F6947"/>
    <w:rsid w:val="00802CC7"/>
    <w:rsid w:val="008041FF"/>
    <w:rsid w:val="008304E6"/>
    <w:rsid w:val="008428FF"/>
    <w:rsid w:val="00872729"/>
    <w:rsid w:val="008F4429"/>
    <w:rsid w:val="00932670"/>
    <w:rsid w:val="009352BB"/>
    <w:rsid w:val="00943644"/>
    <w:rsid w:val="00990668"/>
    <w:rsid w:val="009F0C77"/>
    <w:rsid w:val="009F4DD1"/>
    <w:rsid w:val="00A27260"/>
    <w:rsid w:val="00A5073C"/>
    <w:rsid w:val="00A64E80"/>
    <w:rsid w:val="00A741D9"/>
    <w:rsid w:val="00A9741D"/>
    <w:rsid w:val="00AD4B17"/>
    <w:rsid w:val="00B26FA6"/>
    <w:rsid w:val="00B30B09"/>
    <w:rsid w:val="00B457E7"/>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72E6A"/>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0A777-5A39-4C43-BF07-20FDC009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2337</Words>
  <Characters>13325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2013-01-29T16:10:00Z</cp:lastPrinted>
  <dcterms:created xsi:type="dcterms:W3CDTF">2013-05-01T18:24:00Z</dcterms:created>
  <dcterms:modified xsi:type="dcterms:W3CDTF">2013-05-01T18:24:00Z</dcterms:modified>
</cp:coreProperties>
</file>