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E5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7706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621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38-7</w:t>
      </w:r>
      <w:r w:rsidR="00D73864">
        <w:rPr>
          <w:rFonts w:eastAsia="Times New Roman"/>
        </w:rPr>
        <w:t>3</w:t>
      </w:r>
      <w:r>
        <w:rPr>
          <w:rFonts w:eastAsia="Times New Roman"/>
        </w:rPr>
        <w:t>-500(C)</w:t>
      </w:r>
      <w:r w:rsidR="00D73864">
        <w:rPr>
          <w:rFonts w:eastAsia="Times New Roman"/>
        </w:rPr>
        <w:t xml:space="preserve"> OF THE 1976 CODE</w:t>
      </w:r>
      <w:r>
        <w:rPr>
          <w:rFonts w:eastAsia="Times New Roman"/>
        </w:rPr>
        <w:t>, RELATING TO RANDOM DRUG AND ALCOHOL TESTING PROCEDURES CONCERNING MERIT RATING FOR WORKER’S COMPENSATION INSURANCE; TO PROVIDE THAT A SINGLE SAMPLE MAY BE USED FOR THE FIRST AND SECOND TEST</w:t>
      </w:r>
      <w:r w:rsidR="00EA3420">
        <w:rPr>
          <w:rFonts w:eastAsia="Times New Roman"/>
        </w:rPr>
        <w:t>S</w:t>
      </w:r>
      <w:r>
        <w:rPr>
          <w:rFonts w:eastAsia="Times New Roman"/>
        </w:rPr>
        <w:t xml:space="preserve"> IF A SECOND TEST IS ADMINISTERED.</w:t>
      </w:r>
    </w:p>
    <w:p w:rsidR="00F77067" w:rsidRDefault="00F770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77067" w:rsidRDefault="00F770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77067" w:rsidRDefault="00F770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1C2C" w:rsidRDefault="00F77067" w:rsidP="00D31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31C2C">
        <w:rPr>
          <w:rFonts w:eastAsia="Times New Roman"/>
        </w:rPr>
        <w:t>Section 38-73-500(C) of the 1976 Code is amended to read:</w:t>
      </w:r>
    </w:p>
    <w:p w:rsidR="00D31C2C" w:rsidRDefault="00D31C2C" w:rsidP="00D31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1C2C" w:rsidRPr="000D2DA2" w:rsidRDefault="00D31C2C" w:rsidP="00D31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rFonts w:eastAsia="Times New Roman"/>
        </w:rPr>
        <w:tab/>
        <w:t>“(C)</w:t>
      </w:r>
      <w:r>
        <w:rPr>
          <w:rFonts w:eastAsia="Times New Roman"/>
        </w:rPr>
        <w:tab/>
      </w:r>
      <w:r w:rsidRPr="000D2DA2">
        <w:rPr>
          <w:color w:val="000000"/>
        </w:rPr>
        <w:t>The testing procedure established by the insurer, employer, or his designee, or, approved by the director, must include a provision for random sampling of all persons who receive wages and compensation in any form from the employer and must provide for a second test to be administered within thirty minutes of the administration of the first test.</w:t>
      </w:r>
      <w:r>
        <w:rPr>
          <w:color w:val="000000"/>
        </w:rPr>
        <w:t xml:space="preserve">  </w:t>
      </w:r>
      <w:r w:rsidR="0050643F">
        <w:rPr>
          <w:color w:val="000000"/>
          <w:u w:val="single"/>
        </w:rPr>
        <w:t>If a second test is administered, t</w:t>
      </w:r>
      <w:r>
        <w:rPr>
          <w:color w:val="000000"/>
          <w:u w:val="single"/>
        </w:rPr>
        <w:t xml:space="preserve">he testing procedure may </w:t>
      </w:r>
      <w:r w:rsidR="0050643F">
        <w:rPr>
          <w:color w:val="000000"/>
          <w:u w:val="single"/>
        </w:rPr>
        <w:t>allow for a single sample to be split for use in the first and second test</w:t>
      </w:r>
      <w:r w:rsidR="00EA3420">
        <w:rPr>
          <w:color w:val="000000"/>
          <w:u w:val="single"/>
        </w:rPr>
        <w:t>s</w:t>
      </w:r>
      <w:r w:rsidR="0050643F">
        <w:rPr>
          <w:color w:val="000000"/>
          <w:u w:val="single"/>
        </w:rPr>
        <w:t>.</w:t>
      </w:r>
      <w:r w:rsidRPr="000D2DA2">
        <w:rPr>
          <w:color w:val="000000"/>
        </w:rPr>
        <w:t xml:space="preserve">  Positive test results must be provided in writing to the employee within twenty</w:t>
      </w:r>
      <w:r w:rsidRPr="000D2DA2">
        <w:rPr>
          <w:color w:val="000000"/>
        </w:rPr>
        <w:noBreakHyphen/>
        <w:t>four hours of the time the employer receives the test results.  Each employer must keep records o</w:t>
      </w:r>
      <w:r w:rsidR="0050643F">
        <w:rPr>
          <w:color w:val="000000"/>
        </w:rPr>
        <w:t>f each test for up to one year.”</w:t>
      </w:r>
    </w:p>
    <w:p w:rsidR="00D31C2C" w:rsidRDefault="00D31C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770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0643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E5F5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E5F5E" w:rsidRDefault="00EE5F5E" w:rsidP="00EE5F5E">
      <w:pPr>
        <w:suppressAutoHyphens/>
        <w:jc w:val="both"/>
        <w:rPr>
          <w:rFonts w:eastAsia="Times New Roman"/>
        </w:rPr>
      </w:pPr>
    </w:p>
    <w:sectPr w:rsidR="00EE5F5E" w:rsidSect="00EE5F5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43F" w:rsidRDefault="0050643F" w:rsidP="00522CE0">
      <w:r>
        <w:separator/>
      </w:r>
    </w:p>
  </w:endnote>
  <w:endnote w:type="continuationSeparator" w:id="0">
    <w:p w:rsidR="0050643F" w:rsidRDefault="0050643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8B599F-278D-4854-BA83-425CF861BC52}"/>
    <w:embedBold r:id="rId2" w:fontKey="{482F14A0-FF83-4094-998A-280D7E5754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2078E7-B699-48F7-B633-AD66A1AC97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DE374AA-2EB4-4E2D-813A-002B75C043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E49" w:rsidRPr="00EE5F5E" w:rsidRDefault="00EE5F5E" w:rsidP="00EE5F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43F" w:rsidRDefault="0050643F" w:rsidP="00522CE0">
      <w:r>
        <w:separator/>
      </w:r>
    </w:p>
  </w:footnote>
  <w:footnote w:type="continuationSeparator" w:id="0">
    <w:p w:rsidR="0050643F" w:rsidRDefault="0050643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6WC D.KMM.LAR"/>
    <w:docVar w:name="CoverAttorneyInitials" w:val="KMM"/>
    <w:docVar w:name="CoverAttorneyLastName" w:val="Moffitt"/>
    <w:docVar w:name="CoverBillType" w:val="b"/>
    <w:docVar w:name="CoverSenator" w:val="LAR"/>
    <w:docVar w:name="dvBillNumber" w:val="826"/>
    <w:docVar w:name="dvBillNumberPrefix" w:val="S. "/>
    <w:docVar w:name="dvOriginalBody" w:val="Senate"/>
    <w:docVar w:name="fulldraftpath" w:val="L:\S-RES\LAR\006WC D.KMM.LAR.DOCX"/>
    <w:docVar w:name="NameofBody" w:val="S"/>
    <w:docVar w:name="vgroup2" w:val="S-RES"/>
  </w:docVars>
  <w:rsids>
    <w:rsidRoot w:val="00CB4DCD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E588F"/>
    <w:rsid w:val="00216025"/>
    <w:rsid w:val="00245C4E"/>
    <w:rsid w:val="002620E3"/>
    <w:rsid w:val="0026216D"/>
    <w:rsid w:val="002C1321"/>
    <w:rsid w:val="002C5896"/>
    <w:rsid w:val="002D3BED"/>
    <w:rsid w:val="00307C2B"/>
    <w:rsid w:val="00366E49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0643F"/>
    <w:rsid w:val="00517D44"/>
    <w:rsid w:val="00522CE0"/>
    <w:rsid w:val="00565148"/>
    <w:rsid w:val="005804D2"/>
    <w:rsid w:val="00593361"/>
    <w:rsid w:val="005A413B"/>
    <w:rsid w:val="005A5017"/>
    <w:rsid w:val="005A648C"/>
    <w:rsid w:val="005C6964"/>
    <w:rsid w:val="005F1745"/>
    <w:rsid w:val="006A1802"/>
    <w:rsid w:val="006C74EA"/>
    <w:rsid w:val="00720D40"/>
    <w:rsid w:val="007318D4"/>
    <w:rsid w:val="007643EB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675C7"/>
    <w:rsid w:val="00983951"/>
    <w:rsid w:val="00984124"/>
    <w:rsid w:val="00984640"/>
    <w:rsid w:val="00995C37"/>
    <w:rsid w:val="009A3CC1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4DCD"/>
    <w:rsid w:val="00CC0EC7"/>
    <w:rsid w:val="00D1088B"/>
    <w:rsid w:val="00D14DE6"/>
    <w:rsid w:val="00D156D2"/>
    <w:rsid w:val="00D31C2C"/>
    <w:rsid w:val="00D53E29"/>
    <w:rsid w:val="00D73864"/>
    <w:rsid w:val="00D86943"/>
    <w:rsid w:val="00DA47B9"/>
    <w:rsid w:val="00E058D3"/>
    <w:rsid w:val="00E76AD9"/>
    <w:rsid w:val="00E91E2F"/>
    <w:rsid w:val="00EA3420"/>
    <w:rsid w:val="00EA3546"/>
    <w:rsid w:val="00EB47AE"/>
    <w:rsid w:val="00EC34E1"/>
    <w:rsid w:val="00EE5F5E"/>
    <w:rsid w:val="00F0234A"/>
    <w:rsid w:val="00F51241"/>
    <w:rsid w:val="00F52959"/>
    <w:rsid w:val="00F55884"/>
    <w:rsid w:val="00F77067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2013-12-10T18:30:00Z</dcterms:created>
  <dcterms:modified xsi:type="dcterms:W3CDTF">2013-12-10T18:30:00Z</dcterms:modified>
</cp:coreProperties>
</file>