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2014</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Pr="001D301E" w:rsidRDefault="001D301E" w:rsidP="001D301E">
      <w:pPr>
        <w:tabs>
          <w:tab w:val="right" w:pos="5933"/>
        </w:tabs>
        <w:suppressAutoHyphens/>
        <w:jc w:val="both"/>
        <w:rPr>
          <w:rFonts w:eastAsia="Times New Roman"/>
        </w:rPr>
      </w:pPr>
      <w:r>
        <w:rPr>
          <w:rFonts w:eastAsia="Times New Roman"/>
        </w:rPr>
        <w:tab/>
      </w:r>
      <w:r>
        <w:rPr>
          <w:rFonts w:eastAsia="Times New Roman"/>
          <w:b/>
          <w:sz w:val="36"/>
        </w:rPr>
        <w:t>S. 894</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7EEF">
        <w:t>Senator Massey</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3/26/14--S.</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1D301E" w:rsidRP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P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894) to amend Chapter 1, Title 14 of the 1976 Code, relating to general provisions applicable to courts, by adding Section 14</w:t>
      </w:r>
      <w:r>
        <w:rPr>
          <w:rFonts w:eastAsia="Times New Roman"/>
        </w:rPr>
        <w:noBreakHyphen/>
        <w:t>1</w:t>
      </w:r>
      <w:r>
        <w:rPr>
          <w:rFonts w:eastAsia="Times New Roman"/>
        </w:rPr>
        <w:noBreakHyphen/>
        <w:t xml:space="preserve">240, to provide that </w:t>
      </w:r>
      <w:r w:rsidRPr="001D301E">
        <w:rPr>
          <w:color w:val="000000" w:themeColor="text1"/>
          <w:u w:color="000000" w:themeColor="text1"/>
        </w:rPr>
        <w:t>a</w:t>
      </w:r>
      <w:r>
        <w:rPr>
          <w:rFonts w:eastAsia="Times New Roman"/>
        </w:rPr>
        <w:t xml:space="preserve"> five dollar, etc., respectfully</w:t>
      </w:r>
    </w:p>
    <w:p w:rsidR="001D301E" w:rsidRP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Pr="00293D20"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3D20">
        <w:rPr>
          <w:rFonts w:eastAsia="Times New Roman"/>
          <w:snapToGrid w:val="0"/>
          <w:szCs w:val="20"/>
        </w:rPr>
        <w:tab/>
        <w:t>Amend the bill, as and if amended, page 1, by striking lines 38-42 and inserting:</w:t>
      </w:r>
    </w:p>
    <w:p w:rsidR="001D301E" w:rsidRPr="00293D20"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93D20">
        <w:rPr>
          <w:u w:color="000000" w:themeColor="text1"/>
        </w:rPr>
        <w:t>/</w:t>
      </w:r>
      <w:r w:rsidRPr="00293D20">
        <w:rPr>
          <w:u w:color="000000" w:themeColor="text1"/>
        </w:rPr>
        <w:tab/>
      </w:r>
      <w:r w:rsidRPr="00293D20">
        <w:rPr>
          <w:u w:color="000000" w:themeColor="text1"/>
        </w:rPr>
        <w:tab/>
        <w:t>(B)</w:t>
      </w:r>
      <w:r w:rsidRPr="00293D20">
        <w:rPr>
          <w:u w:color="000000" w:themeColor="text1"/>
        </w:rPr>
        <w:tab/>
        <w:t>The revenue collected pursuant to subsection (A) must be collected by the jurisdiction which heard or processed the case and transmitted pursuant to the guidelines in Section 14-1-220.  The funds should be clearly designated as Criminal Justice Academy Surcharge Collections when transmitted to the municipal and county treasurer and then to the State Treasurer.  The State Treasurer shall transfer the revenue quarterly to the South Carolina Criminal Justice Academy.</w:t>
      </w:r>
      <w:r w:rsidRPr="00293D20">
        <w:rPr>
          <w:u w:color="000000" w:themeColor="text1"/>
        </w:rPr>
        <w:tab/>
      </w:r>
      <w:r w:rsidRPr="00293D20">
        <w:rPr>
          <w:u w:color="000000" w:themeColor="text1"/>
        </w:rPr>
        <w:tab/>
        <w:t>/</w:t>
      </w:r>
    </w:p>
    <w:p w:rsidR="001D301E" w:rsidRPr="00293D20"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3D20">
        <w:rPr>
          <w:rFonts w:eastAsia="Times New Roman"/>
          <w:snapToGrid w:val="0"/>
          <w:szCs w:val="20"/>
        </w:rPr>
        <w:tab/>
        <w:t>Renumber sections to conform.</w:t>
      </w:r>
    </w:p>
    <w:p w:rsid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3D20">
        <w:rPr>
          <w:rFonts w:eastAsia="Times New Roman"/>
          <w:snapToGrid w:val="0"/>
          <w:szCs w:val="20"/>
        </w:rPr>
        <w:tab/>
        <w:t>Amend title to conform.</w:t>
      </w:r>
    </w:p>
    <w:p w:rsidR="001D301E" w:rsidRPr="00293D20"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1D301E" w:rsidRP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P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D301E" w:rsidRPr="00484C47"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84C47">
        <w:rPr>
          <w:b/>
        </w:rPr>
        <w:t xml:space="preserve">REVENUE IMPACT </w:t>
      </w:r>
      <w:r w:rsidRPr="00484C47">
        <w:rPr>
          <w:b/>
          <w:vertAlign w:val="superscript"/>
        </w:rPr>
        <w:t>1/</w:t>
      </w:r>
    </w:p>
    <w:p w:rsidR="001D301E" w:rsidRPr="00484C47"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84C47">
        <w:t>While this bill codifies Proviso 118.5 of the FY2013-14 Appropriation Act, we expect no additional impact on funds of the Law Enforcement Training Council in FY2014-15.</w:t>
      </w:r>
    </w:p>
    <w:p w:rsidR="001D301E" w:rsidRPr="00484C47" w:rsidRDefault="001D301E" w:rsidP="001D301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84C47">
        <w:rPr>
          <w:b/>
        </w:rPr>
        <w:lastRenderedPageBreak/>
        <w:t>Explanation</w:t>
      </w:r>
    </w:p>
    <w:p w:rsidR="001D301E" w:rsidRPr="00484C47" w:rsidRDefault="001D301E" w:rsidP="001D301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84C47">
        <w:t>This proposed bill codifies Proviso 118.5 of the FY2013-14 Appropriation Act.  The House of Representatives approved this same Proviso for FY2014-15.  The five dollar surcharge was added as a Proviso in 2009.  This surcharge is used to fund training at the South Carolina Criminal Justice Academy and is levied on all fines, forfeitures, escheatments or other monetary penalties imposed in the General Sessions Court, and Magistrates Court and Municipal Court. Based on information obtained from the South Carolina State Treasurer’s Office, this five dollar surcharge generated $3,380,004 in revenue in FY2012-13.  As this proposed bill codifies a current Proviso, we expect no additional impact on funds of the Law Enforcement Training Council in FY2014-15.</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1D301E" w:rsidP="001D301E">
      <w:pPr>
        <w:tabs>
          <w:tab w:val="left" w:pos="3024"/>
        </w:tabs>
        <w:suppressAutoHyphens/>
        <w:jc w:val="both"/>
        <w:rPr>
          <w:rFonts w:eastAsia="Times New Roman"/>
        </w:rPr>
      </w:pPr>
      <w:r>
        <w:rPr>
          <w:rFonts w:eastAsia="Times New Roman"/>
        </w:rPr>
        <w:tab/>
      </w:r>
      <w:r>
        <w:rPr>
          <w:rFonts w:eastAsia="Times New Roman"/>
          <w:i/>
        </w:rPr>
        <w:t>Approved By:</w:t>
      </w:r>
    </w:p>
    <w:p w:rsidR="001D301E" w:rsidRDefault="001D301E" w:rsidP="001D301E">
      <w:pPr>
        <w:tabs>
          <w:tab w:val="left" w:pos="3024"/>
        </w:tabs>
        <w:suppressAutoHyphens/>
        <w:jc w:val="both"/>
        <w:rPr>
          <w:rFonts w:eastAsia="Times New Roman"/>
        </w:rPr>
      </w:pPr>
      <w:r>
        <w:rPr>
          <w:rFonts w:eastAsia="Times New Roman"/>
        </w:rPr>
        <w:tab/>
        <w:t>Frank A. Rainwater</w:t>
      </w:r>
    </w:p>
    <w:p w:rsidR="001D301E" w:rsidRPr="001D301E" w:rsidRDefault="001D301E" w:rsidP="001D301E">
      <w:pPr>
        <w:tabs>
          <w:tab w:val="left" w:pos="3024"/>
        </w:tabs>
        <w:suppressAutoHyphens/>
        <w:jc w:val="both"/>
        <w:rPr>
          <w:rFonts w:eastAsia="Times New Roman"/>
        </w:rPr>
      </w:pPr>
      <w:r>
        <w:rPr>
          <w:rFonts w:eastAsia="Times New Roman"/>
        </w:rPr>
        <w:tab/>
        <w:t>Board of Economic Advisors</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D301E" w:rsidRP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301E" w:rsidRPr="001D301E" w:rsidSect="001D30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21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59083A">
        <w:rPr>
          <w:rFonts w:eastAsia="Times New Roman"/>
        </w:rPr>
        <w:t>CHAPTER 1, TITLE 14 OF THE 1976 CODE, RELATING TO GENERAL PROVISIONS APPLICABLE TO COURTS, BY ADDING SECTION 14</w:t>
      </w:r>
      <w:r w:rsidR="00D072C0">
        <w:rPr>
          <w:rFonts w:eastAsia="Times New Roman"/>
        </w:rPr>
        <w:noBreakHyphen/>
      </w:r>
      <w:r w:rsidR="0059083A">
        <w:rPr>
          <w:rFonts w:eastAsia="Times New Roman"/>
        </w:rPr>
        <w:t>1</w:t>
      </w:r>
      <w:r w:rsidR="00D072C0">
        <w:rPr>
          <w:rFonts w:eastAsia="Times New Roman"/>
        </w:rPr>
        <w:noBreakHyphen/>
      </w:r>
      <w:r w:rsidR="0059083A">
        <w:rPr>
          <w:rFonts w:eastAsia="Times New Roman"/>
        </w:rPr>
        <w:t xml:space="preserve">240, TO PROVIDE </w:t>
      </w:r>
      <w:r>
        <w:rPr>
          <w:rFonts w:eastAsia="Times New Roman"/>
        </w:rPr>
        <w:t xml:space="preserve">THAT </w:t>
      </w:r>
      <w:r w:rsidR="0059083A" w:rsidRPr="00BE19E2">
        <w:rPr>
          <w:color w:val="000000" w:themeColor="text1"/>
          <w:u w:color="000000" w:themeColor="text1"/>
        </w:rPr>
        <w:t xml:space="preserve">A FIVE DOLLAR SURCHARGE TO FUND TRAINING AT THE SOUTH CAROLINA CRIMINAL JUSTICE ACADEMY </w:t>
      </w:r>
      <w:r w:rsidR="0059083A">
        <w:rPr>
          <w:color w:val="000000" w:themeColor="text1"/>
          <w:u w:color="000000" w:themeColor="text1"/>
        </w:rPr>
        <w:t>SHALL BE</w:t>
      </w:r>
      <w:r w:rsidR="0059083A"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F7E" w:rsidRPr="00BE19E2" w:rsidRDefault="00F821E3"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F7E" w:rsidRPr="00BE19E2">
        <w:rPr>
          <w:color w:val="000000" w:themeColor="text1"/>
          <w:u w:color="000000" w:themeColor="text1"/>
        </w:rPr>
        <w:t>Chapter 1, Title 14 of the 1976 Code is amended by adding:</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“Section 14</w:t>
      </w:r>
      <w:r w:rsidR="00D072C0">
        <w:rPr>
          <w:color w:val="000000" w:themeColor="text1"/>
          <w:u w:color="000000" w:themeColor="text1"/>
        </w:rPr>
        <w:noBreakHyphen/>
      </w:r>
      <w:r w:rsidRPr="00BE19E2">
        <w:rPr>
          <w:color w:val="000000" w:themeColor="text1"/>
          <w:u w:color="000000" w:themeColor="text1"/>
        </w:rPr>
        <w:t>1</w:t>
      </w:r>
      <w:r w:rsidR="00D072C0">
        <w:rPr>
          <w:color w:val="000000" w:themeColor="text1"/>
          <w:u w:color="000000" w:themeColor="text1"/>
        </w:rPr>
        <w:noBreakHyphen/>
      </w:r>
      <w:r w:rsidR="0059083A">
        <w:rPr>
          <w:color w:val="000000" w:themeColor="text1"/>
          <w:u w:color="000000" w:themeColor="text1"/>
        </w:rPr>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(A)</w:t>
      </w:r>
      <w:r w:rsidRPr="00BE19E2">
        <w:rPr>
          <w:color w:val="000000" w:themeColor="text1"/>
          <w:u w:color="000000" w:themeColor="text1"/>
        </w:rPr>
        <w:t xml:space="preserve"> must be retained by the jurisdiction which heard or processed the case and </w:t>
      </w:r>
      <w:r w:rsidR="00FD716B">
        <w:rPr>
          <w:color w:val="000000" w:themeColor="text1"/>
          <w:u w:color="000000" w:themeColor="text1"/>
        </w:rPr>
        <w:t xml:space="preserve">must be </w:t>
      </w:r>
      <w:r w:rsidRPr="00BE19E2">
        <w:rPr>
          <w:color w:val="000000" w:themeColor="text1"/>
          <w:u w:color="000000" w:themeColor="text1"/>
        </w:rPr>
        <w:t>paid to the State Treasurer within thirty days after receipt.  The State Treasurer shall transfer the revenue quarterly to the South Carolina Criminal Justice Academy.</w:t>
      </w:r>
    </w:p>
    <w:p w:rsidR="00F821E3" w:rsidRPr="00737F7E"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lastRenderedPageBreak/>
        <w:tab/>
        <w:t>(C)</w:t>
      </w:r>
      <w:r w:rsidRPr="00BE19E2">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7F7E">
        <w:rPr>
          <w:rFonts w:eastAsia="Times New Roman"/>
        </w:rPr>
        <w:t>2</w:t>
      </w:r>
      <w:r>
        <w:rPr>
          <w:rFonts w:eastAsia="Times New Roman"/>
        </w:rPr>
        <w:t>.</w:t>
      </w:r>
      <w:r>
        <w:rPr>
          <w:rFonts w:eastAsia="Times New Roman"/>
        </w:rPr>
        <w:tab/>
        <w:t>This act takes effect upon approval by the Governor.</w:t>
      </w:r>
    </w:p>
    <w:p w:rsidR="004B1DD7" w:rsidRDefault="00D072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1DD7" w:rsidRDefault="004B1DD7" w:rsidP="009A0A90">
      <w:pPr>
        <w:suppressAutoHyphens/>
        <w:jc w:val="both"/>
        <w:rPr>
          <w:rFonts w:eastAsia="Times New Roman"/>
        </w:rPr>
      </w:pPr>
    </w:p>
    <w:sectPr w:rsidR="004B1DD7" w:rsidSect="001D30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1A1" w:rsidRDefault="00C831A1" w:rsidP="00522CE0">
      <w:r>
        <w:separator/>
      </w:r>
    </w:p>
  </w:endnote>
  <w:endnote w:type="continuationSeparator" w:id="0">
    <w:p w:rsidR="00C831A1" w:rsidRDefault="00C831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D8CF92-1DCD-4788-9C91-971CFC709C5C}"/>
    <w:embedBold r:id="rId2" w:fontKey="{0E695E94-204B-4C36-B100-35481E8BE347}"/>
    <w:embedItalic r:id="rId3" w:fontKey="{9ECCB3F9-BE34-42EA-8BD1-0D1D025BAC05}"/>
  </w:font>
  <w:font w:name="Calibri">
    <w:panose1 w:val="020F0502020204030204"/>
    <w:charset w:val="00"/>
    <w:family w:val="swiss"/>
    <w:pitch w:val="variable"/>
    <w:sig w:usb0="E10002FF" w:usb1="4000ACFF" w:usb2="00000009" w:usb3="00000000" w:csb0="0000019F" w:csb1="00000000"/>
    <w:embedRegular r:id="rId4" w:fontKey="{7DDD08F4-E95C-4C84-8C8C-93D69CF31F66}"/>
    <w:embedBold r:id="rId5" w:fontKey="{9C37E3A7-0EBA-4DE4-8028-FFE7E4EB94A4}"/>
  </w:font>
  <w:font w:name="Cambria">
    <w:panose1 w:val="02040503050406030204"/>
    <w:charset w:val="00"/>
    <w:family w:val="roman"/>
    <w:pitch w:val="variable"/>
    <w:sig w:usb0="E00002FF" w:usb1="400004FF" w:usb2="00000000" w:usb3="00000000" w:csb0="0000019F" w:csb1="00000000"/>
    <w:embedRegular r:id="rId6" w:fontKey="{4C7AA75D-301C-4A58-9D6E-6F03D71CF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50" w:rsidRPr="004B1DD7" w:rsidRDefault="004B1DD7" w:rsidP="004B1DD7">
    <w:pPr>
      <w:pStyle w:val="Footer"/>
      <w:tabs>
        <w:tab w:val="clear" w:pos="4680"/>
        <w:tab w:val="clear" w:pos="9360"/>
        <w:tab w:val="center" w:pos="2995"/>
      </w:tabs>
      <w:spacing w:before="120"/>
    </w:pPr>
    <w:r>
      <w:t>[894</w:t>
    </w:r>
    <w:r w:rsidR="001D301E">
      <w:t>-</w:t>
    </w:r>
    <w:fldSimple w:instr=" PAGE  \* MERGEFORMAT ">
      <w:r w:rsidR="009A0A90">
        <w:rPr>
          <w:noProof/>
        </w:rPr>
        <w:t>2</w:t>
      </w:r>
    </w:fldSimple>
    <w:r w:rsidR="001D30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1E" w:rsidRPr="004B1DD7" w:rsidRDefault="001D301E" w:rsidP="004B1DD7">
    <w:pPr>
      <w:pStyle w:val="Footer"/>
      <w:tabs>
        <w:tab w:val="clear" w:pos="4680"/>
        <w:tab w:val="clear" w:pos="9360"/>
        <w:tab w:val="center" w:pos="2995"/>
      </w:tabs>
      <w:spacing w:before="120"/>
    </w:pPr>
    <w:r>
      <w:t>[894]</w:t>
    </w:r>
    <w:r>
      <w:tab/>
    </w:r>
    <w:fldSimple w:instr=" PAGE  \* MERGEFORMAT ">
      <w:r w:rsidR="009A0A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1A1" w:rsidRDefault="00C831A1" w:rsidP="00522CE0">
      <w:r>
        <w:separator/>
      </w:r>
    </w:p>
  </w:footnote>
  <w:footnote w:type="continuationSeparator" w:id="0">
    <w:p w:rsidR="00C831A1" w:rsidRDefault="00C831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3SURC.HM.ASM"/>
    <w:docVar w:name="CoverAttorneyInitials" w:val="HM"/>
    <w:docVar w:name="CoverAttorneyLastName" w:val="Mottel"/>
    <w:docVar w:name="CoverBillType" w:val="b"/>
    <w:docVar w:name="CoverSenator" w:val="ASM"/>
    <w:docVar w:name="dvBillNumber" w:val="894"/>
    <w:docVar w:name="dvBillNumberPrefix" w:val="S. "/>
    <w:docVar w:name="dvOriginalBody" w:val="Senate"/>
    <w:docVar w:name="fulldraftpath" w:val="L:\S-RES\ASM\013SURC.HM.ASM.DOCX"/>
    <w:docVar w:name="NameofBody" w:val="S"/>
    <w:docVar w:name="vgroup2" w:val="S-RES"/>
  </w:docVars>
  <w:rsids>
    <w:rsidRoot w:val="00BA74F5"/>
    <w:rsid w:val="00042AC1"/>
    <w:rsid w:val="00046516"/>
    <w:rsid w:val="0007601D"/>
    <w:rsid w:val="000B0720"/>
    <w:rsid w:val="000B5EAF"/>
    <w:rsid w:val="00170561"/>
    <w:rsid w:val="00186AC9"/>
    <w:rsid w:val="00197DF1"/>
    <w:rsid w:val="001A72B8"/>
    <w:rsid w:val="001B3DD9"/>
    <w:rsid w:val="001B4DFB"/>
    <w:rsid w:val="001B7E5D"/>
    <w:rsid w:val="001D301E"/>
    <w:rsid w:val="001D3BAC"/>
    <w:rsid w:val="00216025"/>
    <w:rsid w:val="00245C4E"/>
    <w:rsid w:val="002C1321"/>
    <w:rsid w:val="002C5896"/>
    <w:rsid w:val="002D3BED"/>
    <w:rsid w:val="002F478D"/>
    <w:rsid w:val="00307C2B"/>
    <w:rsid w:val="0037345B"/>
    <w:rsid w:val="00383247"/>
    <w:rsid w:val="003D6E2B"/>
    <w:rsid w:val="003E7597"/>
    <w:rsid w:val="0044020F"/>
    <w:rsid w:val="00450668"/>
    <w:rsid w:val="004813A2"/>
    <w:rsid w:val="004952FA"/>
    <w:rsid w:val="004B1DD7"/>
    <w:rsid w:val="004B6A22"/>
    <w:rsid w:val="004C55B7"/>
    <w:rsid w:val="004D7F37"/>
    <w:rsid w:val="00522CE0"/>
    <w:rsid w:val="00565148"/>
    <w:rsid w:val="0059083A"/>
    <w:rsid w:val="00593361"/>
    <w:rsid w:val="005A413B"/>
    <w:rsid w:val="005A5017"/>
    <w:rsid w:val="005A648C"/>
    <w:rsid w:val="005F1745"/>
    <w:rsid w:val="006A1802"/>
    <w:rsid w:val="006C74EA"/>
    <w:rsid w:val="00720D40"/>
    <w:rsid w:val="007318D4"/>
    <w:rsid w:val="00737F7E"/>
    <w:rsid w:val="00765784"/>
    <w:rsid w:val="007A4390"/>
    <w:rsid w:val="007E5CB7"/>
    <w:rsid w:val="00813ED7"/>
    <w:rsid w:val="008314D2"/>
    <w:rsid w:val="008B2F42"/>
    <w:rsid w:val="008C3697"/>
    <w:rsid w:val="008E185F"/>
    <w:rsid w:val="008F023B"/>
    <w:rsid w:val="008F48E2"/>
    <w:rsid w:val="00904E16"/>
    <w:rsid w:val="009162B3"/>
    <w:rsid w:val="00927C62"/>
    <w:rsid w:val="00983951"/>
    <w:rsid w:val="00984124"/>
    <w:rsid w:val="00984640"/>
    <w:rsid w:val="00995C37"/>
    <w:rsid w:val="009A0A90"/>
    <w:rsid w:val="009C118A"/>
    <w:rsid w:val="00A02011"/>
    <w:rsid w:val="00A4011E"/>
    <w:rsid w:val="00A86015"/>
    <w:rsid w:val="00A9594E"/>
    <w:rsid w:val="00AD247B"/>
    <w:rsid w:val="00AE59C8"/>
    <w:rsid w:val="00B10098"/>
    <w:rsid w:val="00B11A28"/>
    <w:rsid w:val="00B5790D"/>
    <w:rsid w:val="00B945C5"/>
    <w:rsid w:val="00BA20EA"/>
    <w:rsid w:val="00BA74F5"/>
    <w:rsid w:val="00BB5AFC"/>
    <w:rsid w:val="00BC0A56"/>
    <w:rsid w:val="00C45366"/>
    <w:rsid w:val="00C55E21"/>
    <w:rsid w:val="00C57023"/>
    <w:rsid w:val="00C74052"/>
    <w:rsid w:val="00C831A1"/>
    <w:rsid w:val="00CB187A"/>
    <w:rsid w:val="00CC0EC7"/>
    <w:rsid w:val="00D072C0"/>
    <w:rsid w:val="00D1088B"/>
    <w:rsid w:val="00D14DE6"/>
    <w:rsid w:val="00D156D2"/>
    <w:rsid w:val="00D53E29"/>
    <w:rsid w:val="00D86943"/>
    <w:rsid w:val="00DA47B9"/>
    <w:rsid w:val="00E058D3"/>
    <w:rsid w:val="00E76AD9"/>
    <w:rsid w:val="00E91E2F"/>
    <w:rsid w:val="00EA3546"/>
    <w:rsid w:val="00EB47AE"/>
    <w:rsid w:val="00EC34E1"/>
    <w:rsid w:val="00EE2471"/>
    <w:rsid w:val="00F0234A"/>
    <w:rsid w:val="00F178BA"/>
    <w:rsid w:val="00F51241"/>
    <w:rsid w:val="00F52959"/>
    <w:rsid w:val="00F55884"/>
    <w:rsid w:val="00F60F50"/>
    <w:rsid w:val="00F821E3"/>
    <w:rsid w:val="00FC0D36"/>
    <w:rsid w:val="00FC716A"/>
    <w:rsid w:val="00FD716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96064-69B3-4384-98A0-F11D93973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3757</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2013-12-16T17:42:00Z</cp:lastPrinted>
  <dcterms:created xsi:type="dcterms:W3CDTF">2014-03-26T22:59:00Z</dcterms:created>
  <dcterms:modified xsi:type="dcterms:W3CDTF">2014-03-26T22:59:00Z</dcterms:modified>
</cp:coreProperties>
</file>