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7E6" w:rsidRDefault="001107E6" w:rsidP="001107E6">
      <w:pPr>
        <w:widowControl w:val="0"/>
        <w:jc w:val="center"/>
      </w:pPr>
      <w:bookmarkStart w:id="0" w:name="_GoBack"/>
      <w:bookmarkEnd w:id="0"/>
      <w:r w:rsidRPr="001107E6">
        <w:rPr>
          <w:b/>
        </w:rPr>
        <w:t>South Carolina General Assembly</w:t>
      </w:r>
    </w:p>
    <w:p w:rsidR="001107E6" w:rsidRDefault="001107E6" w:rsidP="001107E6">
      <w:pPr>
        <w:widowControl w:val="0"/>
        <w:jc w:val="center"/>
      </w:pPr>
      <w:r>
        <w:t>121st Session, 2015-2016</w:t>
      </w:r>
    </w:p>
    <w:p w:rsidR="001107E6" w:rsidRDefault="001107E6" w:rsidP="001107E6">
      <w:pPr>
        <w:widowControl w:val="0"/>
      </w:pPr>
    </w:p>
    <w:p w:rsidR="001107E6" w:rsidRDefault="001107E6" w:rsidP="001107E6">
      <w:pPr>
        <w:widowControl w:val="0"/>
        <w:rPr>
          <w:b/>
        </w:rPr>
      </w:pPr>
      <w:r w:rsidRPr="001107E6">
        <w:rPr>
          <w:b/>
        </w:rPr>
        <w:t>S.</w:t>
      </w:r>
      <w:r>
        <w:rPr>
          <w:b/>
        </w:rPr>
        <w:t xml:space="preserve"> </w:t>
      </w:r>
      <w:r w:rsidRPr="001107E6">
        <w:rPr>
          <w:b/>
        </w:rPr>
        <w:t>10</w:t>
      </w:r>
    </w:p>
    <w:p w:rsidR="001107E6" w:rsidRDefault="001107E6" w:rsidP="001107E6">
      <w:pPr>
        <w:widowControl w:val="0"/>
        <w:rPr>
          <w:b/>
        </w:rPr>
      </w:pPr>
    </w:p>
    <w:p w:rsidR="001107E6" w:rsidRDefault="001107E6" w:rsidP="001107E6">
      <w:pPr>
        <w:widowControl w:val="0"/>
      </w:pPr>
      <w:r w:rsidRPr="001107E6">
        <w:rPr>
          <w:b/>
        </w:rPr>
        <w:t>STATUS INFORMATION</w:t>
      </w:r>
    </w:p>
    <w:p w:rsidR="001107E6" w:rsidRDefault="001107E6" w:rsidP="001107E6">
      <w:pPr>
        <w:widowControl w:val="0"/>
      </w:pPr>
    </w:p>
    <w:p w:rsidR="001107E6" w:rsidRDefault="001107E6" w:rsidP="001107E6">
      <w:pPr>
        <w:widowControl w:val="0"/>
      </w:pPr>
      <w:r>
        <w:t>General Bill</w:t>
      </w:r>
    </w:p>
    <w:p w:rsidR="001107E6" w:rsidRDefault="00356844" w:rsidP="001107E6">
      <w:pPr>
        <w:widowControl w:val="0"/>
      </w:pPr>
      <w:r>
        <w:t>Sponsors: Senators L. Martin, Peeler, Courson, Campsen and Alexander</w:t>
      </w:r>
    </w:p>
    <w:p w:rsidR="001107E6" w:rsidRDefault="001107E6" w:rsidP="001107E6">
      <w:pPr>
        <w:widowControl w:val="0"/>
      </w:pPr>
      <w:r>
        <w:t>Document Path: l:\s-jud\bills\l. martin\jud0004.rem.docx</w:t>
      </w:r>
    </w:p>
    <w:p w:rsidR="001107E6" w:rsidRDefault="001107E6" w:rsidP="001107E6">
      <w:pPr>
        <w:widowControl w:val="0"/>
      </w:pPr>
    </w:p>
    <w:p w:rsidR="00CF2325" w:rsidRDefault="00CF2325" w:rsidP="001107E6">
      <w:pPr>
        <w:widowControl w:val="0"/>
      </w:pPr>
      <w:r>
        <w:t>Introduced in the Senate on January 13, 2015</w:t>
      </w:r>
    </w:p>
    <w:p w:rsidR="00CF2325" w:rsidRDefault="00CF2325" w:rsidP="001107E6">
      <w:pPr>
        <w:widowControl w:val="0"/>
      </w:pPr>
      <w:r>
        <w:t>Introduced in the House on February 10, 2015</w:t>
      </w:r>
    </w:p>
    <w:p w:rsidR="00CF2325" w:rsidRDefault="00CF2325" w:rsidP="001107E6">
      <w:pPr>
        <w:widowControl w:val="0"/>
      </w:pPr>
      <w:r>
        <w:t>Last Amended on February 5, 2015</w:t>
      </w:r>
    </w:p>
    <w:p w:rsidR="00CF2325" w:rsidRPr="00CF2325" w:rsidRDefault="00CF2325" w:rsidP="001107E6">
      <w:pPr>
        <w:widowControl w:val="0"/>
      </w:pPr>
      <w:r>
        <w:t xml:space="preserve">Currently residing in the House Committee on </w:t>
      </w:r>
      <w:r w:rsidRPr="00CF2325">
        <w:rPr>
          <w:b/>
        </w:rPr>
        <w:t>Judiciary</w:t>
      </w:r>
    </w:p>
    <w:p w:rsidR="00CF2325" w:rsidRDefault="00CF2325" w:rsidP="001107E6">
      <w:pPr>
        <w:widowControl w:val="0"/>
      </w:pPr>
    </w:p>
    <w:p w:rsidR="001107E6" w:rsidRDefault="001107E6" w:rsidP="001107E6">
      <w:pPr>
        <w:widowControl w:val="0"/>
      </w:pPr>
      <w:r>
        <w:t xml:space="preserve">Summary: </w:t>
      </w:r>
      <w:r w:rsidR="004B28E7">
        <w:t>Freedom of Information Act</w:t>
      </w:r>
    </w:p>
    <w:p w:rsidR="001107E6" w:rsidRDefault="001107E6" w:rsidP="001107E6">
      <w:pPr>
        <w:widowControl w:val="0"/>
      </w:pPr>
    </w:p>
    <w:p w:rsidR="001107E6" w:rsidRDefault="001107E6" w:rsidP="001107E6">
      <w:pPr>
        <w:widowControl w:val="0"/>
      </w:pPr>
    </w:p>
    <w:p w:rsidR="001107E6" w:rsidRDefault="001107E6" w:rsidP="001107E6">
      <w:pPr>
        <w:widowControl w:val="0"/>
        <w:tabs>
          <w:tab w:val="center" w:pos="590"/>
          <w:tab w:val="center" w:pos="1440"/>
          <w:tab w:val="left" w:pos="1872"/>
          <w:tab w:val="left" w:pos="9187"/>
        </w:tabs>
      </w:pPr>
      <w:r w:rsidRPr="001107E6">
        <w:rPr>
          <w:b/>
        </w:rPr>
        <w:t>HISTORY OF LEGISLATIVE ACTIONS</w:t>
      </w:r>
    </w:p>
    <w:p w:rsidR="001107E6" w:rsidRDefault="001107E6" w:rsidP="001107E6">
      <w:pPr>
        <w:widowControl w:val="0"/>
        <w:tabs>
          <w:tab w:val="center" w:pos="590"/>
          <w:tab w:val="center" w:pos="1440"/>
          <w:tab w:val="left" w:pos="1872"/>
          <w:tab w:val="left" w:pos="9187"/>
        </w:tabs>
      </w:pPr>
    </w:p>
    <w:p w:rsidR="001107E6" w:rsidRPr="001107E6" w:rsidRDefault="001107E6" w:rsidP="001107E6">
      <w:pPr>
        <w:widowControl w:val="0"/>
        <w:tabs>
          <w:tab w:val="center" w:pos="590"/>
          <w:tab w:val="center" w:pos="1440"/>
          <w:tab w:val="left" w:pos="1872"/>
          <w:tab w:val="left" w:pos="9187"/>
        </w:tabs>
      </w:pPr>
      <w:r w:rsidRPr="001107E6">
        <w:rPr>
          <w:u w:val="single"/>
        </w:rPr>
        <w:tab/>
        <w:t>Date</w:t>
      </w:r>
      <w:r w:rsidRPr="001107E6">
        <w:rPr>
          <w:u w:val="single"/>
        </w:rPr>
        <w:tab/>
        <w:t>Body</w:t>
      </w:r>
      <w:r w:rsidRPr="001107E6">
        <w:rPr>
          <w:u w:val="single"/>
        </w:rPr>
        <w:tab/>
        <w:t>Action Description with journal page number</w:t>
      </w:r>
      <w:r w:rsidRPr="001107E6">
        <w:rPr>
          <w:u w:val="single"/>
        </w:rPr>
        <w:tab/>
      </w:r>
    </w:p>
    <w:p w:rsidR="00857BAF" w:rsidRDefault="00857BAF" w:rsidP="00857BAF">
      <w:pPr>
        <w:widowControl w:val="0"/>
        <w:tabs>
          <w:tab w:val="right" w:pos="1008"/>
          <w:tab w:val="left" w:pos="1152"/>
          <w:tab w:val="left" w:pos="1872"/>
          <w:tab w:val="left" w:pos="9187"/>
        </w:tabs>
        <w:ind w:left="2088" w:hanging="2088"/>
      </w:pPr>
      <w:r>
        <w:tab/>
        <w:t>12/3/2014</w:t>
      </w:r>
      <w:r>
        <w:tab/>
        <w:t>Senate</w:t>
      </w:r>
      <w:r>
        <w:tab/>
      </w:r>
      <w:r w:rsidRPr="00C75A31">
        <w:t>Prefiled</w:t>
      </w:r>
    </w:p>
    <w:p w:rsidR="00857BAF" w:rsidRDefault="00857BAF" w:rsidP="00857BAF">
      <w:pPr>
        <w:widowControl w:val="0"/>
        <w:tabs>
          <w:tab w:val="right" w:pos="1008"/>
          <w:tab w:val="left" w:pos="1152"/>
          <w:tab w:val="left" w:pos="1872"/>
          <w:tab w:val="left" w:pos="9187"/>
        </w:tabs>
        <w:ind w:left="2088" w:hanging="2088"/>
      </w:pPr>
      <w:r>
        <w:tab/>
        <w:t>12/3/2014</w:t>
      </w:r>
      <w:r>
        <w:tab/>
        <w:t>Senate</w:t>
      </w:r>
      <w:r>
        <w:tab/>
      </w:r>
      <w:r w:rsidRPr="00C75A31">
        <w:t xml:space="preserve">Referred to Committee on </w:t>
      </w:r>
      <w:r w:rsidRPr="00C75A31">
        <w:rPr>
          <w:b/>
        </w:rPr>
        <w:t>Judiciary</w:t>
      </w:r>
    </w:p>
    <w:p w:rsidR="00857BAF" w:rsidRDefault="00857BAF" w:rsidP="00857BAF">
      <w:pPr>
        <w:widowControl w:val="0"/>
        <w:tabs>
          <w:tab w:val="right" w:pos="1008"/>
          <w:tab w:val="left" w:pos="1152"/>
          <w:tab w:val="left" w:pos="1872"/>
          <w:tab w:val="left" w:pos="9187"/>
        </w:tabs>
        <w:ind w:left="2088" w:hanging="2088"/>
      </w:pPr>
      <w:r>
        <w:tab/>
        <w:t>1/13/2015</w:t>
      </w:r>
      <w:r>
        <w:tab/>
        <w:t>Senate</w:t>
      </w:r>
      <w:r>
        <w:tab/>
      </w:r>
      <w:r w:rsidRPr="00C75A31">
        <w:t>Introduced and read first time (</w:t>
      </w:r>
      <w:hyperlink r:id="rId6" w:history="1">
        <w:r w:rsidRPr="00106AB0">
          <w:rPr>
            <w:rStyle w:val="Hyperlink"/>
          </w:rPr>
          <w:t>Senate Journal</w:t>
        </w:r>
        <w:r w:rsidRPr="00106AB0">
          <w:rPr>
            <w:rStyle w:val="Hyperlink"/>
          </w:rPr>
          <w:noBreakHyphen/>
          <w:t>page 37</w:t>
        </w:r>
      </w:hyperlink>
      <w:r w:rsidRPr="00C75A31">
        <w:t>)</w:t>
      </w:r>
    </w:p>
    <w:p w:rsidR="00857BAF" w:rsidRDefault="00857BAF" w:rsidP="00857BAF">
      <w:pPr>
        <w:widowControl w:val="0"/>
        <w:tabs>
          <w:tab w:val="right" w:pos="1008"/>
          <w:tab w:val="left" w:pos="1152"/>
          <w:tab w:val="left" w:pos="1872"/>
          <w:tab w:val="left" w:pos="9187"/>
        </w:tabs>
        <w:ind w:left="2088" w:hanging="2088"/>
      </w:pPr>
      <w:r>
        <w:tab/>
        <w:t>1/13/2015</w:t>
      </w:r>
      <w:r>
        <w:tab/>
        <w:t>Senate</w:t>
      </w:r>
      <w:r>
        <w:tab/>
      </w:r>
      <w:r w:rsidRPr="00C75A31">
        <w:t>Ref</w:t>
      </w:r>
      <w:r>
        <w:t xml:space="preserve">erred to Committee on </w:t>
      </w:r>
      <w:r w:rsidRPr="00C75A31">
        <w:rPr>
          <w:b/>
        </w:rPr>
        <w:t>Judiciary</w:t>
      </w:r>
      <w:r>
        <w:t xml:space="preserve"> </w:t>
      </w:r>
      <w:r w:rsidRPr="00C75A31">
        <w:t>(</w:t>
      </w:r>
      <w:hyperlink r:id="rId7" w:history="1">
        <w:r w:rsidRPr="00106AB0">
          <w:rPr>
            <w:rStyle w:val="Hyperlink"/>
          </w:rPr>
          <w:t>Senate Journal</w:t>
        </w:r>
        <w:r w:rsidRPr="00106AB0">
          <w:rPr>
            <w:rStyle w:val="Hyperlink"/>
          </w:rPr>
          <w:noBreakHyphen/>
          <w:t>page 37</w:t>
        </w:r>
      </w:hyperlink>
      <w:r w:rsidRPr="00C75A31">
        <w:t>)</w:t>
      </w:r>
    </w:p>
    <w:p w:rsidR="00857BAF" w:rsidRDefault="00857BAF" w:rsidP="00857BAF">
      <w:pPr>
        <w:widowControl w:val="0"/>
        <w:tabs>
          <w:tab w:val="right" w:pos="1008"/>
          <w:tab w:val="left" w:pos="1152"/>
          <w:tab w:val="left" w:pos="1872"/>
          <w:tab w:val="left" w:pos="9187"/>
        </w:tabs>
        <w:ind w:left="2088" w:hanging="2088"/>
      </w:pPr>
      <w:r>
        <w:tab/>
        <w:t>1/20/2015</w:t>
      </w:r>
      <w:r>
        <w:tab/>
        <w:t>Senate</w:t>
      </w:r>
      <w:r>
        <w:tab/>
      </w:r>
      <w:r w:rsidRPr="00C75A31">
        <w:t>Referred to Subco</w:t>
      </w:r>
      <w:r>
        <w:t xml:space="preserve">mmittee: L.Martin (ch), Rankin, </w:t>
      </w:r>
      <w:r w:rsidRPr="00C75A31">
        <w:t>Hutto, Malloy, Campsen, Massey, Gregory</w:t>
      </w:r>
    </w:p>
    <w:p w:rsidR="00857BAF" w:rsidRDefault="00857BAF" w:rsidP="00857BAF">
      <w:pPr>
        <w:widowControl w:val="0"/>
        <w:tabs>
          <w:tab w:val="right" w:pos="1008"/>
          <w:tab w:val="left" w:pos="1152"/>
          <w:tab w:val="left" w:pos="1872"/>
          <w:tab w:val="left" w:pos="9187"/>
        </w:tabs>
        <w:ind w:left="2088" w:hanging="2088"/>
      </w:pPr>
      <w:r>
        <w:tab/>
        <w:t>1/28/2015</w:t>
      </w:r>
      <w:r>
        <w:tab/>
        <w:t>Senate</w:t>
      </w:r>
      <w:r>
        <w:tab/>
      </w:r>
      <w:r w:rsidRPr="00C75A31">
        <w:t>Committee r</w:t>
      </w:r>
      <w:r>
        <w:t xml:space="preserve">eport: Favorable with amendment </w:t>
      </w:r>
      <w:r w:rsidRPr="00C75A31">
        <w:rPr>
          <w:b/>
        </w:rPr>
        <w:t>Judiciary</w:t>
      </w:r>
      <w:r w:rsidRPr="00C75A31">
        <w:t xml:space="preserve"> (</w:t>
      </w:r>
      <w:hyperlink r:id="rId8" w:history="1">
        <w:r w:rsidRPr="00106AB0">
          <w:rPr>
            <w:rStyle w:val="Hyperlink"/>
          </w:rPr>
          <w:t>Senate Journal</w:t>
        </w:r>
        <w:r w:rsidRPr="00106AB0">
          <w:rPr>
            <w:rStyle w:val="Hyperlink"/>
          </w:rPr>
          <w:noBreakHyphen/>
          <w:t>page 26</w:t>
        </w:r>
      </w:hyperlink>
      <w:r w:rsidRPr="00C75A31">
        <w:t>)</w:t>
      </w:r>
    </w:p>
    <w:p w:rsidR="00857BAF" w:rsidRDefault="00857BAF" w:rsidP="00857BAF">
      <w:pPr>
        <w:widowControl w:val="0"/>
        <w:tabs>
          <w:tab w:val="right" w:pos="1008"/>
          <w:tab w:val="left" w:pos="1152"/>
          <w:tab w:val="left" w:pos="1872"/>
          <w:tab w:val="left" w:pos="9187"/>
        </w:tabs>
        <w:ind w:left="2088" w:hanging="2088"/>
      </w:pPr>
      <w:r>
        <w:tab/>
        <w:t>1/29/2015</w:t>
      </w:r>
      <w:r>
        <w:tab/>
        <w:t>Senate</w:t>
      </w:r>
      <w:r>
        <w:tab/>
      </w:r>
      <w:r w:rsidRPr="00C75A31">
        <w:t>Committee Amendment Adopted (</w:t>
      </w:r>
      <w:hyperlink r:id="rId9" w:history="1">
        <w:r w:rsidRPr="00106AB0">
          <w:rPr>
            <w:rStyle w:val="Hyperlink"/>
          </w:rPr>
          <w:t>Senate Journal</w:t>
        </w:r>
        <w:r w:rsidRPr="00106AB0">
          <w:rPr>
            <w:rStyle w:val="Hyperlink"/>
          </w:rPr>
          <w:noBreakHyphen/>
          <w:t>page 15</w:t>
        </w:r>
      </w:hyperlink>
      <w:r w:rsidRPr="00C75A31">
        <w:t>)</w:t>
      </w:r>
    </w:p>
    <w:p w:rsidR="00857BAF" w:rsidRDefault="00857BAF" w:rsidP="00857BAF">
      <w:pPr>
        <w:widowControl w:val="0"/>
        <w:tabs>
          <w:tab w:val="right" w:pos="1008"/>
          <w:tab w:val="left" w:pos="1152"/>
          <w:tab w:val="left" w:pos="1872"/>
          <w:tab w:val="left" w:pos="9187"/>
        </w:tabs>
        <w:ind w:left="2088" w:hanging="2088"/>
      </w:pPr>
      <w:r>
        <w:tab/>
        <w:t>1/30/2015</w:t>
      </w:r>
      <w:r>
        <w:tab/>
      </w:r>
      <w:r>
        <w:tab/>
      </w:r>
      <w:r w:rsidRPr="00C75A31">
        <w:t>Scrivener's error corrected</w:t>
      </w:r>
    </w:p>
    <w:p w:rsidR="00857BAF" w:rsidRDefault="00857BAF" w:rsidP="00857BAF">
      <w:pPr>
        <w:widowControl w:val="0"/>
        <w:tabs>
          <w:tab w:val="right" w:pos="1008"/>
          <w:tab w:val="left" w:pos="1152"/>
          <w:tab w:val="left" w:pos="1872"/>
          <w:tab w:val="left" w:pos="9187"/>
        </w:tabs>
        <w:ind w:left="2088" w:hanging="2088"/>
      </w:pPr>
      <w:r>
        <w:tab/>
        <w:t>2/4/2015</w:t>
      </w:r>
      <w:r>
        <w:tab/>
        <w:t>Senate</w:t>
      </w:r>
      <w:r>
        <w:tab/>
      </w:r>
      <w:r w:rsidRPr="00C75A31">
        <w:t>Read second time (</w:t>
      </w:r>
      <w:hyperlink r:id="rId10" w:history="1">
        <w:r w:rsidRPr="00106AB0">
          <w:rPr>
            <w:rStyle w:val="Hyperlink"/>
          </w:rPr>
          <w:t>Senate Journal</w:t>
        </w:r>
        <w:r w:rsidRPr="00106AB0">
          <w:rPr>
            <w:rStyle w:val="Hyperlink"/>
          </w:rPr>
          <w:noBreakHyphen/>
          <w:t>page 51</w:t>
        </w:r>
      </w:hyperlink>
      <w:r w:rsidRPr="00C75A31">
        <w:t>)</w:t>
      </w:r>
    </w:p>
    <w:p w:rsidR="00857BAF" w:rsidRDefault="00857BAF" w:rsidP="00857BAF">
      <w:pPr>
        <w:widowControl w:val="0"/>
        <w:tabs>
          <w:tab w:val="right" w:pos="1008"/>
          <w:tab w:val="left" w:pos="1152"/>
          <w:tab w:val="left" w:pos="1872"/>
          <w:tab w:val="left" w:pos="9187"/>
        </w:tabs>
        <w:ind w:left="2088" w:hanging="2088"/>
      </w:pPr>
      <w:r>
        <w:tab/>
        <w:t>2/4/2015</w:t>
      </w:r>
      <w:r>
        <w:tab/>
        <w:t>Senate</w:t>
      </w:r>
      <w:r>
        <w:tab/>
      </w:r>
      <w:r w:rsidRPr="00C75A31">
        <w:t>Roll call Ayes</w:t>
      </w:r>
      <w:r>
        <w:noBreakHyphen/>
      </w:r>
      <w:r w:rsidRPr="00C75A31">
        <w:t>43  Nays</w:t>
      </w:r>
      <w:r>
        <w:noBreakHyphen/>
      </w:r>
      <w:r w:rsidRPr="00C75A31">
        <w:t>0 (</w:t>
      </w:r>
      <w:hyperlink r:id="rId11" w:history="1">
        <w:r w:rsidRPr="00106AB0">
          <w:rPr>
            <w:rStyle w:val="Hyperlink"/>
          </w:rPr>
          <w:t>Senate Journal</w:t>
        </w:r>
        <w:r w:rsidRPr="00106AB0">
          <w:rPr>
            <w:rStyle w:val="Hyperlink"/>
          </w:rPr>
          <w:noBreakHyphen/>
          <w:t>page 51</w:t>
        </w:r>
      </w:hyperlink>
      <w:r w:rsidRPr="00C75A31">
        <w:t>)</w:t>
      </w:r>
    </w:p>
    <w:p w:rsidR="00857BAF" w:rsidRDefault="00857BAF" w:rsidP="00857BAF">
      <w:pPr>
        <w:widowControl w:val="0"/>
        <w:tabs>
          <w:tab w:val="right" w:pos="1008"/>
          <w:tab w:val="left" w:pos="1152"/>
          <w:tab w:val="left" w:pos="1872"/>
          <w:tab w:val="left" w:pos="9187"/>
        </w:tabs>
        <w:ind w:left="2088" w:hanging="2088"/>
      </w:pPr>
      <w:r>
        <w:tab/>
        <w:t>2/5/2015</w:t>
      </w:r>
      <w:r>
        <w:tab/>
        <w:t>Senate</w:t>
      </w:r>
      <w:r>
        <w:tab/>
      </w:r>
      <w:r w:rsidRPr="00C75A31">
        <w:t>Amended (</w:t>
      </w:r>
      <w:hyperlink r:id="rId12" w:history="1">
        <w:r w:rsidRPr="00106AB0">
          <w:rPr>
            <w:rStyle w:val="Hyperlink"/>
          </w:rPr>
          <w:t>Senate Journal</w:t>
        </w:r>
        <w:r w:rsidRPr="00106AB0">
          <w:rPr>
            <w:rStyle w:val="Hyperlink"/>
          </w:rPr>
          <w:noBreakHyphen/>
          <w:t>page 10</w:t>
        </w:r>
      </w:hyperlink>
      <w:r w:rsidRPr="00C75A31">
        <w:t>)</w:t>
      </w:r>
    </w:p>
    <w:p w:rsidR="00857BAF" w:rsidRDefault="00857BAF" w:rsidP="00857BAF">
      <w:pPr>
        <w:widowControl w:val="0"/>
        <w:tabs>
          <w:tab w:val="right" w:pos="1008"/>
          <w:tab w:val="left" w:pos="1152"/>
          <w:tab w:val="left" w:pos="1872"/>
          <w:tab w:val="left" w:pos="9187"/>
        </w:tabs>
        <w:ind w:left="2088" w:hanging="2088"/>
      </w:pPr>
      <w:r>
        <w:tab/>
        <w:t>2/5/2015</w:t>
      </w:r>
      <w:r>
        <w:tab/>
        <w:t>Senate</w:t>
      </w:r>
      <w:r>
        <w:tab/>
      </w:r>
      <w:r w:rsidRPr="00C75A31">
        <w:t>Re</w:t>
      </w:r>
      <w:r>
        <w:t xml:space="preserve">ad third time and sent to House </w:t>
      </w:r>
      <w:r w:rsidRPr="00C75A31">
        <w:t>(</w:t>
      </w:r>
      <w:hyperlink r:id="rId13" w:history="1">
        <w:r w:rsidRPr="00106AB0">
          <w:rPr>
            <w:rStyle w:val="Hyperlink"/>
          </w:rPr>
          <w:t>Senate Journal</w:t>
        </w:r>
        <w:r w:rsidRPr="00106AB0">
          <w:rPr>
            <w:rStyle w:val="Hyperlink"/>
          </w:rPr>
          <w:noBreakHyphen/>
          <w:t>page 10</w:t>
        </w:r>
      </w:hyperlink>
      <w:r w:rsidRPr="00C75A31">
        <w:t>)</w:t>
      </w:r>
    </w:p>
    <w:p w:rsidR="00857BAF" w:rsidRDefault="00857BAF" w:rsidP="00857BAF">
      <w:pPr>
        <w:widowControl w:val="0"/>
        <w:tabs>
          <w:tab w:val="right" w:pos="1008"/>
          <w:tab w:val="left" w:pos="1152"/>
          <w:tab w:val="left" w:pos="1872"/>
          <w:tab w:val="left" w:pos="9187"/>
        </w:tabs>
        <w:ind w:left="2088" w:hanging="2088"/>
      </w:pPr>
      <w:r>
        <w:tab/>
        <w:t>2/5/2015</w:t>
      </w:r>
      <w:r>
        <w:tab/>
        <w:t>Senate</w:t>
      </w:r>
      <w:r>
        <w:tab/>
      </w:r>
      <w:r w:rsidRPr="00C75A31">
        <w:t>Roll call Ayes</w:t>
      </w:r>
      <w:r>
        <w:noBreakHyphen/>
      </w:r>
      <w:r w:rsidRPr="00C75A31">
        <w:t>42  Nays</w:t>
      </w:r>
      <w:r>
        <w:noBreakHyphen/>
      </w:r>
      <w:r w:rsidRPr="00C75A31">
        <w:t>0 (</w:t>
      </w:r>
      <w:hyperlink r:id="rId14" w:history="1">
        <w:r w:rsidRPr="00106AB0">
          <w:rPr>
            <w:rStyle w:val="Hyperlink"/>
          </w:rPr>
          <w:t>Senate Journal</w:t>
        </w:r>
        <w:r w:rsidRPr="00106AB0">
          <w:rPr>
            <w:rStyle w:val="Hyperlink"/>
          </w:rPr>
          <w:noBreakHyphen/>
          <w:t>page 10</w:t>
        </w:r>
      </w:hyperlink>
      <w:r w:rsidRPr="00C75A31">
        <w:t>)</w:t>
      </w:r>
    </w:p>
    <w:p w:rsidR="00857BAF" w:rsidRDefault="00857BAF" w:rsidP="00857BAF">
      <w:pPr>
        <w:widowControl w:val="0"/>
        <w:tabs>
          <w:tab w:val="right" w:pos="1008"/>
          <w:tab w:val="left" w:pos="1152"/>
          <w:tab w:val="left" w:pos="1872"/>
          <w:tab w:val="left" w:pos="9187"/>
        </w:tabs>
        <w:ind w:left="2088" w:hanging="2088"/>
      </w:pPr>
      <w:r>
        <w:tab/>
        <w:t>2/6/2015</w:t>
      </w:r>
      <w:r>
        <w:tab/>
      </w:r>
      <w:r>
        <w:tab/>
      </w:r>
      <w:r w:rsidRPr="00C75A31">
        <w:t>Scrivener's error corrected</w:t>
      </w:r>
    </w:p>
    <w:p w:rsidR="00857BAF" w:rsidRDefault="00857BAF" w:rsidP="00857BAF">
      <w:pPr>
        <w:widowControl w:val="0"/>
        <w:tabs>
          <w:tab w:val="right" w:pos="1008"/>
          <w:tab w:val="left" w:pos="1152"/>
          <w:tab w:val="left" w:pos="1872"/>
          <w:tab w:val="left" w:pos="9187"/>
        </w:tabs>
        <w:ind w:left="2088" w:hanging="2088"/>
      </w:pPr>
      <w:r>
        <w:tab/>
        <w:t>2/10/2015</w:t>
      </w:r>
      <w:r>
        <w:tab/>
        <w:t>House</w:t>
      </w:r>
      <w:r>
        <w:tab/>
      </w:r>
      <w:r w:rsidRPr="00C75A31">
        <w:t>Introduced and read first time (</w:t>
      </w:r>
      <w:hyperlink r:id="rId15" w:history="1">
        <w:r w:rsidRPr="00106AB0">
          <w:rPr>
            <w:rStyle w:val="Hyperlink"/>
          </w:rPr>
          <w:t>House Journal</w:t>
        </w:r>
        <w:r w:rsidRPr="00106AB0">
          <w:rPr>
            <w:rStyle w:val="Hyperlink"/>
          </w:rPr>
          <w:noBreakHyphen/>
          <w:t>page 11</w:t>
        </w:r>
      </w:hyperlink>
      <w:r w:rsidRPr="00C75A31">
        <w:t>)</w:t>
      </w:r>
    </w:p>
    <w:p w:rsidR="00857BAF" w:rsidRDefault="00857BAF" w:rsidP="00857BAF">
      <w:pPr>
        <w:widowControl w:val="0"/>
        <w:tabs>
          <w:tab w:val="right" w:pos="1008"/>
          <w:tab w:val="left" w:pos="1152"/>
          <w:tab w:val="left" w:pos="1872"/>
          <w:tab w:val="left" w:pos="9187"/>
        </w:tabs>
        <w:ind w:left="2088" w:hanging="2088"/>
      </w:pPr>
      <w:r>
        <w:tab/>
        <w:t>2/10/2015</w:t>
      </w:r>
      <w:r>
        <w:tab/>
        <w:t>House</w:t>
      </w:r>
      <w:r>
        <w:tab/>
      </w:r>
      <w:r w:rsidRPr="00C75A31">
        <w:t>Ref</w:t>
      </w:r>
      <w:r>
        <w:t xml:space="preserve">erred to Committee on </w:t>
      </w:r>
      <w:r w:rsidRPr="00C75A31">
        <w:rPr>
          <w:b/>
        </w:rPr>
        <w:t>Judiciary</w:t>
      </w:r>
      <w:r>
        <w:t xml:space="preserve"> </w:t>
      </w:r>
      <w:r w:rsidRPr="00C75A31">
        <w:t>(</w:t>
      </w:r>
      <w:hyperlink r:id="rId16" w:history="1">
        <w:r w:rsidRPr="00106AB0">
          <w:rPr>
            <w:rStyle w:val="Hyperlink"/>
          </w:rPr>
          <w:t>House Journal</w:t>
        </w:r>
        <w:r w:rsidRPr="00106AB0">
          <w:rPr>
            <w:rStyle w:val="Hyperlink"/>
          </w:rPr>
          <w:noBreakHyphen/>
          <w:t>page 11</w:t>
        </w:r>
      </w:hyperlink>
      <w:r w:rsidRPr="00C75A31">
        <w:t>)</w:t>
      </w:r>
    </w:p>
    <w:p w:rsidR="00857BAF" w:rsidRDefault="00857BAF" w:rsidP="00857BAF">
      <w:pPr>
        <w:widowControl w:val="0"/>
        <w:tabs>
          <w:tab w:val="right" w:pos="1008"/>
          <w:tab w:val="left" w:pos="1152"/>
          <w:tab w:val="left" w:pos="1872"/>
          <w:tab w:val="left" w:pos="9187"/>
        </w:tabs>
        <w:ind w:left="2088" w:hanging="2088"/>
      </w:pPr>
    </w:p>
    <w:p w:rsidR="001107E6" w:rsidRDefault="001107E6" w:rsidP="001107E6">
      <w:pPr>
        <w:widowControl w:val="0"/>
        <w:tabs>
          <w:tab w:val="right" w:pos="1008"/>
          <w:tab w:val="left" w:pos="1152"/>
          <w:tab w:val="left" w:pos="1872"/>
          <w:tab w:val="left" w:pos="9187"/>
        </w:tabs>
        <w:ind w:left="2088" w:hanging="2088"/>
      </w:pPr>
      <w:r>
        <w:t xml:space="preserve">View the latest </w:t>
      </w:r>
      <w:hyperlink r:id="rId17" w:history="1">
        <w:r w:rsidRPr="001107E6">
          <w:rPr>
            <w:rStyle w:val="Hyperlink"/>
          </w:rPr>
          <w:t>legislative information</w:t>
        </w:r>
      </w:hyperlink>
      <w:r>
        <w:t xml:space="preserve"> at the website</w:t>
      </w:r>
    </w:p>
    <w:p w:rsidR="001107E6" w:rsidRDefault="001107E6" w:rsidP="001107E6">
      <w:pPr>
        <w:widowControl w:val="0"/>
        <w:tabs>
          <w:tab w:val="right" w:pos="1008"/>
          <w:tab w:val="left" w:pos="1152"/>
          <w:tab w:val="left" w:pos="1872"/>
          <w:tab w:val="left" w:pos="9187"/>
        </w:tabs>
        <w:ind w:left="2088" w:hanging="2088"/>
      </w:pPr>
    </w:p>
    <w:p w:rsidR="001107E6" w:rsidRPr="001107E6" w:rsidRDefault="001107E6" w:rsidP="001107E6">
      <w:pPr>
        <w:widowControl w:val="0"/>
        <w:tabs>
          <w:tab w:val="right" w:pos="1008"/>
          <w:tab w:val="left" w:pos="1152"/>
          <w:tab w:val="left" w:pos="1872"/>
          <w:tab w:val="left" w:pos="9187"/>
        </w:tabs>
        <w:ind w:left="2088" w:hanging="2088"/>
      </w:pPr>
    </w:p>
    <w:p w:rsidR="001107E6" w:rsidRDefault="001107E6" w:rsidP="001107E6">
      <w:pPr>
        <w:widowControl w:val="0"/>
      </w:pPr>
      <w:r w:rsidRPr="001107E6">
        <w:rPr>
          <w:b/>
        </w:rPr>
        <w:t>VERSIONS OF THIS BILL</w:t>
      </w:r>
    </w:p>
    <w:p w:rsidR="001107E6" w:rsidRDefault="001107E6" w:rsidP="001107E6">
      <w:pPr>
        <w:widowControl w:val="0"/>
      </w:pPr>
    </w:p>
    <w:p w:rsidR="001107E6" w:rsidRDefault="00106AB0" w:rsidP="001107E6">
      <w:pPr>
        <w:widowControl w:val="0"/>
      </w:pPr>
      <w:hyperlink r:id="rId18" w:history="1">
        <w:r w:rsidR="001107E6">
          <w:rPr>
            <w:rStyle w:val="Hyperlink"/>
          </w:rPr>
          <w:t>12/3/2014</w:t>
        </w:r>
      </w:hyperlink>
    </w:p>
    <w:p w:rsidR="001107E6" w:rsidRDefault="00106AB0" w:rsidP="001107E6">
      <w:hyperlink r:id="rId19" w:history="1">
        <w:r w:rsidR="003E04B5" w:rsidRPr="003E04B5">
          <w:rPr>
            <w:rStyle w:val="Hyperlink"/>
          </w:rPr>
          <w:t>1/28/2015</w:t>
        </w:r>
      </w:hyperlink>
    </w:p>
    <w:p w:rsidR="003E04B5" w:rsidRDefault="00106AB0" w:rsidP="001107E6">
      <w:hyperlink r:id="rId20" w:history="1">
        <w:r w:rsidR="00E85077" w:rsidRPr="00E85077">
          <w:rPr>
            <w:rStyle w:val="Hyperlink"/>
          </w:rPr>
          <w:t>1/29/2015</w:t>
        </w:r>
      </w:hyperlink>
    </w:p>
    <w:p w:rsidR="00E85077" w:rsidRDefault="00106AB0" w:rsidP="001107E6">
      <w:hyperlink r:id="rId21" w:history="1">
        <w:r w:rsidR="00E7009D" w:rsidRPr="00E7009D">
          <w:rPr>
            <w:rStyle w:val="Hyperlink"/>
          </w:rPr>
          <w:t>1/30/2015</w:t>
        </w:r>
      </w:hyperlink>
    </w:p>
    <w:p w:rsidR="00E7009D" w:rsidRDefault="00106AB0" w:rsidP="001107E6">
      <w:hyperlink r:id="rId22" w:history="1">
        <w:r w:rsidR="00DF61F0" w:rsidRPr="00DF61F0">
          <w:rPr>
            <w:rStyle w:val="Hyperlink"/>
          </w:rPr>
          <w:t>2/5/2015</w:t>
        </w:r>
      </w:hyperlink>
    </w:p>
    <w:p w:rsidR="00DF61F0" w:rsidRDefault="00106AB0" w:rsidP="001107E6">
      <w:hyperlink r:id="rId23" w:history="1">
        <w:r w:rsidR="00E9357B" w:rsidRPr="00E9357B">
          <w:rPr>
            <w:rStyle w:val="Hyperlink"/>
          </w:rPr>
          <w:t>2/6/2015</w:t>
        </w:r>
      </w:hyperlink>
    </w:p>
    <w:p w:rsidR="00E9357B" w:rsidRDefault="00E9357B" w:rsidP="001107E6"/>
    <w:p w:rsidR="001107E6" w:rsidRDefault="001107E6" w:rsidP="001107E6">
      <w:pPr>
        <w:sectPr w:rsidR="001107E6" w:rsidSect="001107E6">
          <w:pgSz w:w="12240" w:h="15840" w:code="1"/>
          <w:pgMar w:top="1080" w:right="1440" w:bottom="1080" w:left="1440" w:header="720" w:footer="720" w:gutter="0"/>
          <w:cols w:space="720"/>
          <w:noEndnote/>
          <w:docGrid w:linePitch="360"/>
        </w:sectPr>
      </w:pP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E9357B" w:rsidRPr="00FE0AA1"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FE0AA1">
      <w:pPr>
        <w:tabs>
          <w:tab w:val="right" w:pos="5933"/>
        </w:tabs>
        <w:suppressAutoHyphens/>
        <w:jc w:val="both"/>
        <w:rPr>
          <w:rFonts w:eastAsia="Times New Roman"/>
        </w:rPr>
      </w:pPr>
      <w:r>
        <w:rPr>
          <w:rFonts w:eastAsia="Times New Roman"/>
        </w:rPr>
        <w:t>AS PASSED BY THE SENATE</w:t>
      </w:r>
    </w:p>
    <w:p w:rsidR="00E9357B" w:rsidRDefault="00E9357B" w:rsidP="00FE0AA1">
      <w:pPr>
        <w:tabs>
          <w:tab w:val="right" w:pos="5933"/>
        </w:tabs>
        <w:suppressAutoHyphens/>
        <w:jc w:val="both"/>
        <w:rPr>
          <w:rFonts w:eastAsia="Times New Roman"/>
        </w:rPr>
      </w:pPr>
      <w:r>
        <w:rPr>
          <w:rFonts w:eastAsia="Times New Roman"/>
        </w:rPr>
        <w:t>February 5, 2015</w:t>
      </w:r>
    </w:p>
    <w:p w:rsidR="00E9357B" w:rsidRDefault="00E9357B" w:rsidP="00FE0AA1">
      <w:pPr>
        <w:tabs>
          <w:tab w:val="right" w:pos="5933"/>
        </w:tabs>
        <w:suppressAutoHyphens/>
        <w:jc w:val="both"/>
        <w:rPr>
          <w:rFonts w:eastAsia="Times New Roman"/>
        </w:rPr>
      </w:pPr>
    </w:p>
    <w:p w:rsidR="00E9357B" w:rsidRPr="00FE0AA1" w:rsidRDefault="00E9357B" w:rsidP="00FE0AA1">
      <w:pPr>
        <w:tabs>
          <w:tab w:val="right" w:pos="5933"/>
        </w:tabs>
        <w:suppressAutoHyphens/>
        <w:jc w:val="both"/>
        <w:rPr>
          <w:rFonts w:eastAsia="Times New Roman"/>
        </w:rPr>
      </w:pPr>
      <w:r>
        <w:rPr>
          <w:rFonts w:eastAsia="Times New Roman"/>
        </w:rPr>
        <w:tab/>
      </w:r>
      <w:r>
        <w:rPr>
          <w:rFonts w:eastAsia="Times New Roman"/>
          <w:b/>
          <w:sz w:val="36"/>
        </w:rPr>
        <w:t>S. 10</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644D86">
      <w:pPr>
        <w:tabs>
          <w:tab w:val="right" w:pos="5933"/>
        </w:tabs>
        <w:suppressAutoHyphens/>
        <w:jc w:val="both"/>
        <w:rPr>
          <w:rFonts w:eastAsia="Times New Roman"/>
        </w:rPr>
      </w:pPr>
      <w:r>
        <w:rPr>
          <w:rFonts w:eastAsia="Times New Roman"/>
        </w:rPr>
        <w:t>S. Printed 2/5/15--S.</w:t>
      </w:r>
      <w:r>
        <w:rPr>
          <w:rFonts w:eastAsia="Times New Roman"/>
        </w:rPr>
        <w:tab/>
        <w:t>[SEC 2/6/15 10:45 AM]</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57B" w:rsidSect="00FE0AA1">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8F023B" w:rsidRDefault="00E9357B"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9357B" w:rsidRDefault="00E93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30-4-40(a)(18) of the 1976 Code is amended to read:</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“(18)</w:t>
      </w:r>
      <w:r>
        <w:rPr>
          <w:color w:val="000000" w:themeColor="text1"/>
        </w:rPr>
        <w:tab/>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rPr>
        <w:noBreakHyphen/>
        <w:t>5</w:t>
      </w:r>
      <w:r>
        <w:rPr>
          <w:color w:val="000000" w:themeColor="text1"/>
        </w:rPr>
        <w:noBreakHyphen/>
        <w:t>535 for the purposes contemplated or provided for in that section</w:t>
      </w:r>
      <w:r>
        <w:rPr>
          <w:color w:val="000000" w:themeColor="text1"/>
          <w:u w:val="single"/>
        </w:rPr>
        <w:t>; provided, however, this exemption does not apply to reports prepared pursuant to Section 17-5-560(B)</w:t>
      </w:r>
      <w:r>
        <w:rPr>
          <w:color w:val="000000" w:themeColor="text1"/>
        </w:rPr>
        <w:t>.”</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30-4-50(A) of the 1976 Code is amended to read:</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“(A)</w:t>
      </w:r>
      <w:r>
        <w:rPr>
          <w:color w:val="000000" w:themeColor="text1"/>
        </w:rPr>
        <w:tab/>
        <w:t>Without limiting the meaning of other sections of this chapter, the following categories of information are specifically made public information subject to the restrictions and limitations of Sections 30</w:t>
      </w:r>
      <w:r>
        <w:rPr>
          <w:color w:val="000000" w:themeColor="text1"/>
        </w:rPr>
        <w:noBreakHyphen/>
        <w:t>4</w:t>
      </w:r>
      <w:r>
        <w:rPr>
          <w:color w:val="000000" w:themeColor="text1"/>
        </w:rPr>
        <w:noBreakHyphen/>
        <w:t>20, 30</w:t>
      </w:r>
      <w:r>
        <w:rPr>
          <w:color w:val="000000" w:themeColor="text1"/>
        </w:rPr>
        <w:noBreakHyphen/>
        <w:t>4</w:t>
      </w:r>
      <w:r>
        <w:rPr>
          <w:color w:val="000000" w:themeColor="text1"/>
        </w:rPr>
        <w:noBreakHyphen/>
        <w:t>40, and 30</w:t>
      </w:r>
      <w:r>
        <w:rPr>
          <w:color w:val="000000" w:themeColor="text1"/>
        </w:rPr>
        <w:noBreakHyphen/>
        <w:t>4</w:t>
      </w:r>
      <w:r>
        <w:rPr>
          <w:color w:val="000000" w:themeColor="text1"/>
        </w:rPr>
        <w:noBreakHyphen/>
        <w:t>70 of this chapter:</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the names, sex, race, title, and dates of employment of all employees and officers of public bodies;</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administrative staff manuals and instructions to staff that affect a member of the public;</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final opinions, including concurring and dissenting opinions, as well as orders, made in the adjudication of cases;</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(4)</w:t>
      </w:r>
      <w:r>
        <w:rPr>
          <w:color w:val="000000" w:themeColor="text1"/>
        </w:rPr>
        <w:tab/>
        <w:t>those statements of policy and interpretations of policy, statute, and the Constitution which have been adopted by the public body;</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(5)</w:t>
      </w:r>
      <w:r>
        <w:rPr>
          <w:color w:val="000000" w:themeColor="text1"/>
        </w:rPr>
        <w:tab/>
        <w:t>written planning policies and goals and final planning decisions;</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(6)</w:t>
      </w:r>
      <w:r>
        <w:rPr>
          <w:color w:val="000000" w:themeColor="text1"/>
        </w:rPr>
        <w:tab/>
        <w:t>information in or taken from any account, voucher, or contract dealing with the receipt or expenditure of public or other funds by public bodies;</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the minutes of all proceedings of all public bodies and all votes at such proceedings, with the exception of all such minutes and votes taken at meetings closed to the public pursuant to Section 30</w:t>
      </w:r>
      <w:r>
        <w:rPr>
          <w:color w:val="000000" w:themeColor="text1"/>
        </w:rPr>
        <w:noBreakHyphen/>
        <w:t>4</w:t>
      </w:r>
      <w:r>
        <w:rPr>
          <w:color w:val="000000" w:themeColor="text1"/>
        </w:rPr>
        <w:noBreakHyphen/>
        <w:t>70;</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statistical and other empirical findings considered by the Legislative Audit Council in the development of an audit report;</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snapToGrid w:val="0"/>
          <w:szCs w:val="20"/>
        </w:rPr>
        <w:tab/>
      </w:r>
      <w:r>
        <w:rPr>
          <w:rFonts w:eastAsia="Times New Roman"/>
          <w:snapToGrid w:val="0"/>
          <w:szCs w:val="20"/>
        </w:rPr>
        <w:tab/>
      </w:r>
      <w:r w:rsidRPr="008724C9">
        <w:rPr>
          <w:rFonts w:eastAsia="Times New Roman"/>
          <w:snapToGrid w:val="0"/>
          <w:szCs w:val="20"/>
          <w:u w:val="single"/>
        </w:rPr>
        <w:t>(10)</w:t>
      </w:r>
      <w:r w:rsidRPr="008724C9">
        <w:rPr>
          <w:rFonts w:eastAsia="Times New Roman"/>
          <w:snapToGrid w:val="0"/>
          <w:szCs w:val="20"/>
        </w:rPr>
        <w:tab/>
      </w:r>
      <w:r w:rsidRPr="008724C9">
        <w:rPr>
          <w:rFonts w:eastAsia="Times New Roman"/>
          <w:snapToGrid w:val="0"/>
          <w:szCs w:val="20"/>
          <w:u w:val="single"/>
        </w:rPr>
        <w:t>reports as to the cause of death of a person examined by autopsy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w:t>
      </w:r>
      <w:r>
        <w:rPr>
          <w:rFonts w:eastAsia="Times New Roman"/>
          <w:snapToGrid w:val="0"/>
          <w:szCs w:val="20"/>
          <w:u w:val="single"/>
        </w:rPr>
        <w:t xml:space="preserve">  </w:t>
      </w:r>
      <w:r w:rsidRPr="008724C9">
        <w:rPr>
          <w:rFonts w:eastAsia="Times New Roman"/>
          <w:snapToGrid w:val="0"/>
          <w:szCs w:val="20"/>
          <w:u w:val="single"/>
        </w:rPr>
        <w:t>However, a law enforcement or public safety agency may apply to the circuit court for injunctive relief to prevent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if the agency establishes that the disclosure would harm the agency for one or more of the reasons provided in Section 30</w:t>
      </w:r>
      <w:r>
        <w:rPr>
          <w:rFonts w:eastAsia="Times New Roman"/>
          <w:snapToGrid w:val="0"/>
          <w:szCs w:val="20"/>
          <w:u w:val="single"/>
        </w:rPr>
        <w:noBreakHyphen/>
      </w:r>
      <w:r w:rsidRPr="008724C9">
        <w:rPr>
          <w:rFonts w:eastAsia="Times New Roman"/>
          <w:snapToGrid w:val="0"/>
          <w:szCs w:val="20"/>
          <w:u w:val="single"/>
        </w:rPr>
        <w:t>4</w:t>
      </w:r>
      <w:r>
        <w:rPr>
          <w:rFonts w:eastAsia="Times New Roman"/>
          <w:snapToGrid w:val="0"/>
          <w:szCs w:val="20"/>
          <w:u w:val="single"/>
        </w:rPr>
        <w:noBreakHyphen/>
      </w:r>
      <w:r w:rsidRPr="008724C9">
        <w:rPr>
          <w:rFonts w:eastAsia="Times New Roman"/>
          <w:snapToGrid w:val="0"/>
          <w:szCs w:val="20"/>
          <w:u w:val="single"/>
        </w:rPr>
        <w:t>40(a)(3)(A)</w:t>
      </w:r>
      <w:r>
        <w:rPr>
          <w:rFonts w:eastAsia="Times New Roman"/>
          <w:snapToGrid w:val="0"/>
          <w:szCs w:val="20"/>
          <w:u w:val="single"/>
        </w:rPr>
        <w:noBreakHyphen/>
      </w:r>
      <w:r w:rsidRPr="008724C9">
        <w:rPr>
          <w:rFonts w:eastAsia="Times New Roman"/>
          <w:snapToGrid w:val="0"/>
          <w:szCs w:val="20"/>
          <w:u w:val="single"/>
        </w:rPr>
        <w:t>(D). 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An order preventing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is valid for up to thirty days and may be renewed.</w:t>
      </w:r>
      <w:r>
        <w:rPr>
          <w:rFonts w:eastAsia="Times New Roman"/>
          <w:snapToGrid w:val="0"/>
          <w:szCs w:val="20"/>
          <w:u w:val="single"/>
        </w:rPr>
        <w:t xml:space="preserve">  Information obtained pursuant to this subsection shall not be used for commercial or financial gain or in a manner that exploits the nature or cause of death; provided, however, this prohibition does not apply if the information is disseminated to the public as part of a news report.</w:t>
      </w:r>
      <w:r w:rsidRPr="00A0113C">
        <w:rPr>
          <w:rFonts w:eastAsia="Times New Roman"/>
          <w:snapToGrid w:val="0"/>
          <w:szCs w:val="20"/>
        </w:rPr>
        <w:t>”</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17-5-560 of the 1976 Code is amended to read:</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17</w:t>
      </w:r>
      <w:r>
        <w:noBreakHyphen/>
        <w:t>5</w:t>
      </w:r>
      <w:r>
        <w:noBreakHyphen/>
        <w:t>560.</w:t>
      </w:r>
      <w:r>
        <w:tab/>
      </w:r>
      <w:r>
        <w:tab/>
        <w:t>(A)</w:t>
      </w:r>
      <w:r>
        <w:tab/>
        <w:t>The coroner, deputy coroner, medical examiner, or deputy medical examiner must, in any case investigated, complete and sign the medical certification portion of the death certificate within twenty</w:t>
      </w:r>
      <w:r>
        <w:noBreakHyphen/>
        <w:t>four hours after being notified of the death.</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80F6F">
        <w:tab/>
      </w:r>
      <w:r w:rsidRPr="00380F6F">
        <w:rPr>
          <w:u w:val="single"/>
        </w:rPr>
        <w:t>(B)</w:t>
      </w:r>
      <w:r w:rsidRPr="00380F6F">
        <w:tab/>
      </w:r>
      <w:r w:rsidRPr="00380F6F">
        <w:rPr>
          <w:u w:val="single"/>
        </w:rPr>
        <w:t xml:space="preserve">The coroner, deputy coroner, medical examiner, or deputy medical examiner must, in any case investigated by autopsy, complete and sign a cause of death report as soon as practicable but no later than seventy-two hours after completion of the </w:t>
      </w:r>
      <w:r>
        <w:rPr>
          <w:u w:val="single"/>
        </w:rPr>
        <w:t xml:space="preserve">final </w:t>
      </w:r>
      <w:r w:rsidRPr="00380F6F">
        <w:rPr>
          <w:u w:val="single"/>
        </w:rPr>
        <w:t>autopsy</w:t>
      </w:r>
      <w:r>
        <w:rPr>
          <w:u w:val="single"/>
        </w:rPr>
        <w:t xml:space="preserve"> report</w:t>
      </w:r>
      <w:r w:rsidRPr="00380F6F">
        <w:rPr>
          <w:u w:val="single"/>
        </w:rPr>
        <w:t xml:space="preserve">.  The </w:t>
      </w:r>
      <w:r>
        <w:rPr>
          <w:u w:val="single"/>
        </w:rPr>
        <w:t xml:space="preserve">cause of death </w:t>
      </w:r>
      <w:r w:rsidRPr="00380F6F">
        <w:rPr>
          <w:u w:val="single"/>
        </w:rPr>
        <w:t>report must include:</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1)</w:t>
      </w:r>
      <w:r>
        <w:tab/>
      </w:r>
      <w:r w:rsidRPr="00E148C7">
        <w:rPr>
          <w:u w:val="single"/>
        </w:rPr>
        <w:t>the decedent’s name;</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2)</w:t>
      </w:r>
      <w:r w:rsidRPr="00E148C7">
        <w:tab/>
      </w:r>
      <w:r w:rsidRPr="00E148C7">
        <w:rPr>
          <w:u w:val="single"/>
        </w:rPr>
        <w:t>the decedent’s date of birth;</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3)</w:t>
      </w:r>
      <w:r w:rsidRPr="00E148C7">
        <w:tab/>
      </w:r>
      <w:r w:rsidRPr="00E148C7">
        <w:rPr>
          <w:u w:val="single"/>
        </w:rPr>
        <w:t>the location of the decedent’s death;</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4)</w:t>
      </w:r>
      <w:r w:rsidRPr="00E148C7">
        <w:tab/>
      </w:r>
      <w:r w:rsidRPr="00E148C7">
        <w:rPr>
          <w:u w:val="single"/>
        </w:rPr>
        <w:t>the date of the decedent’s death; and</w:t>
      </w:r>
    </w:p>
    <w:p w:rsidR="00E9357B" w:rsidRPr="00E148C7"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5)</w:t>
      </w:r>
      <w:r w:rsidRPr="00E148C7">
        <w:tab/>
      </w:r>
      <w:r w:rsidRPr="00E148C7">
        <w:rPr>
          <w:u w:val="single"/>
        </w:rPr>
        <w:t>the cause and manner of the decedent’s death.</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Pr>
          <w:u w:val="single"/>
        </w:rPr>
        <w:t>(C)</w:t>
      </w:r>
      <w:r>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(D)</w:t>
      </w:r>
      <w:r>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strike/>
        </w:rPr>
        <w:t>(D)</w:t>
      </w:r>
      <w:r>
        <w:rPr>
          <w:u w:val="single"/>
        </w:rPr>
        <w:t>(E)</w:t>
      </w:r>
      <w:r>
        <w:tab/>
        <w:t>As used in this section, the terms ‘sign’, ‘signed’, or ‘signature’ mean a written signature or an electronic signature authorized in the Electronic Commerce Act, Chapter 5, Title 26.”</w:t>
      </w:r>
    </w:p>
    <w:p w:rsidR="00E9357B"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57B" w:rsidRPr="00522CE0" w:rsidRDefault="00E9357B"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E9357B" w:rsidRDefault="00E935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107E6" w:rsidRDefault="001107E6" w:rsidP="00E9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107E6" w:rsidSect="00FE0AA1">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BECEE5-4095-49B9-BBEF-1576B476D9AF}"/>
    <w:embedBold r:id="rId2" w:fontKey="{B64BC4C8-F755-4213-8666-369B3F4F9C00}"/>
  </w:font>
  <w:font w:name="Calibri">
    <w:panose1 w:val="020F0502020204030204"/>
    <w:charset w:val="00"/>
    <w:family w:val="swiss"/>
    <w:pitch w:val="variable"/>
    <w:sig w:usb0="E00002FF" w:usb1="4000ACFF" w:usb2="00000001" w:usb3="00000000" w:csb0="0000019F" w:csb1="00000000"/>
    <w:embedRegular r:id="rId3" w:fontKey="{17AE1535-13A0-4B1F-BCD8-981A7A5C8644}"/>
    <w:embedBold r:id="rId4" w:fontKey="{822170C6-845D-4C57-B23D-ABB03DF1C949}"/>
  </w:font>
  <w:font w:name="Cambria">
    <w:panose1 w:val="02040503050406030204"/>
    <w:charset w:val="00"/>
    <w:family w:val="roman"/>
    <w:pitch w:val="variable"/>
    <w:sig w:usb0="E00002FF" w:usb1="400004FF" w:usb2="00000000" w:usb3="00000000" w:csb0="0000019F" w:csb1="00000000"/>
    <w:embedRegular r:id="rId5" w:fontKey="{6BA20996-EE20-4389-A56F-DB82E7650D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57B" w:rsidRPr="00BA7AB6" w:rsidRDefault="00E9357B" w:rsidP="00BA7AB6">
    <w:pPr>
      <w:pStyle w:val="Footer"/>
      <w:tabs>
        <w:tab w:val="clear" w:pos="4680"/>
        <w:tab w:val="clear" w:pos="9360"/>
        <w:tab w:val="center" w:pos="2995"/>
      </w:tabs>
      <w:spacing w:before="120"/>
    </w:pPr>
    <w:r>
      <w:t>[10-</w:t>
    </w:r>
    <w:r>
      <w:fldChar w:fldCharType="begin"/>
    </w:r>
    <w:r>
      <w:instrText xml:space="preserve"> PAGE  \* MERGEFORMAT </w:instrText>
    </w:r>
    <w:r>
      <w:fldChar w:fldCharType="separate"/>
    </w:r>
    <w:r w:rsidR="00106A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E9357B"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106A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93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B6923"/>
    <w:rsid w:val="000E473B"/>
    <w:rsid w:val="000F002B"/>
    <w:rsid w:val="00106AB0"/>
    <w:rsid w:val="00107C3D"/>
    <w:rsid w:val="001107E6"/>
    <w:rsid w:val="0011187F"/>
    <w:rsid w:val="00126995"/>
    <w:rsid w:val="0016543B"/>
    <w:rsid w:val="00170561"/>
    <w:rsid w:val="00186AC9"/>
    <w:rsid w:val="00190F47"/>
    <w:rsid w:val="00195470"/>
    <w:rsid w:val="00197DF1"/>
    <w:rsid w:val="001B3DD9"/>
    <w:rsid w:val="001C23C9"/>
    <w:rsid w:val="001C67C7"/>
    <w:rsid w:val="001D3BAC"/>
    <w:rsid w:val="00206D3D"/>
    <w:rsid w:val="00221A5C"/>
    <w:rsid w:val="0024519E"/>
    <w:rsid w:val="00245C4E"/>
    <w:rsid w:val="002873EB"/>
    <w:rsid w:val="00290DAA"/>
    <w:rsid w:val="002C5896"/>
    <w:rsid w:val="00307C2B"/>
    <w:rsid w:val="0031409E"/>
    <w:rsid w:val="0032109A"/>
    <w:rsid w:val="00333DF1"/>
    <w:rsid w:val="0033541C"/>
    <w:rsid w:val="00356844"/>
    <w:rsid w:val="00364389"/>
    <w:rsid w:val="003A7CE2"/>
    <w:rsid w:val="003D6A5D"/>
    <w:rsid w:val="003D6E2B"/>
    <w:rsid w:val="003E04B5"/>
    <w:rsid w:val="003E7597"/>
    <w:rsid w:val="00407351"/>
    <w:rsid w:val="00412C9E"/>
    <w:rsid w:val="0042257B"/>
    <w:rsid w:val="00442ABD"/>
    <w:rsid w:val="00450668"/>
    <w:rsid w:val="00452CD7"/>
    <w:rsid w:val="00477696"/>
    <w:rsid w:val="004952FA"/>
    <w:rsid w:val="004A05F7"/>
    <w:rsid w:val="004A592F"/>
    <w:rsid w:val="004B28E7"/>
    <w:rsid w:val="004B6A22"/>
    <w:rsid w:val="004C2449"/>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84ABD"/>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57BAF"/>
    <w:rsid w:val="0086278C"/>
    <w:rsid w:val="008804AE"/>
    <w:rsid w:val="00894939"/>
    <w:rsid w:val="008B2F42"/>
    <w:rsid w:val="008E185F"/>
    <w:rsid w:val="008E5870"/>
    <w:rsid w:val="008F023B"/>
    <w:rsid w:val="008F7524"/>
    <w:rsid w:val="00904E16"/>
    <w:rsid w:val="00906C69"/>
    <w:rsid w:val="00927C62"/>
    <w:rsid w:val="00931A96"/>
    <w:rsid w:val="00983951"/>
    <w:rsid w:val="00984124"/>
    <w:rsid w:val="00984640"/>
    <w:rsid w:val="009920D1"/>
    <w:rsid w:val="00995C37"/>
    <w:rsid w:val="009A7B72"/>
    <w:rsid w:val="009C118A"/>
    <w:rsid w:val="009F1A29"/>
    <w:rsid w:val="00A02011"/>
    <w:rsid w:val="00A35165"/>
    <w:rsid w:val="00A4011E"/>
    <w:rsid w:val="00A41565"/>
    <w:rsid w:val="00A57B67"/>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BC2EA7"/>
    <w:rsid w:val="00C23348"/>
    <w:rsid w:val="00C6454A"/>
    <w:rsid w:val="00C74052"/>
    <w:rsid w:val="00CB187A"/>
    <w:rsid w:val="00CB23C3"/>
    <w:rsid w:val="00CD7C71"/>
    <w:rsid w:val="00CF2325"/>
    <w:rsid w:val="00D1088B"/>
    <w:rsid w:val="00D156D2"/>
    <w:rsid w:val="00D77EC0"/>
    <w:rsid w:val="00D86943"/>
    <w:rsid w:val="00DA47B9"/>
    <w:rsid w:val="00DD1A40"/>
    <w:rsid w:val="00DF61F0"/>
    <w:rsid w:val="00E52988"/>
    <w:rsid w:val="00E624DD"/>
    <w:rsid w:val="00E677A1"/>
    <w:rsid w:val="00E7009D"/>
    <w:rsid w:val="00E85077"/>
    <w:rsid w:val="00E91E2F"/>
    <w:rsid w:val="00E9357B"/>
    <w:rsid w:val="00EA3546"/>
    <w:rsid w:val="00EB1AAC"/>
    <w:rsid w:val="00EB25F6"/>
    <w:rsid w:val="00EB47AE"/>
    <w:rsid w:val="00EC34E1"/>
    <w:rsid w:val="00ED0AE1"/>
    <w:rsid w:val="00EF2261"/>
    <w:rsid w:val="00F0234A"/>
    <w:rsid w:val="00F52959"/>
    <w:rsid w:val="00F532D4"/>
    <w:rsid w:val="00F55884"/>
    <w:rsid w:val="00F56F88"/>
    <w:rsid w:val="00F72110"/>
    <w:rsid w:val="00F8257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107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hyperlink" Target="file:///h:\SJ%20Archive\2015\02-05-15.docx" TargetMode="External"/><Relationship Id="rId18" Type="http://schemas.openxmlformats.org/officeDocument/2006/relationships/hyperlink" Target="file:///p:\pprever\2015-16\10_20141203.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15-16\10_20150130.docx" TargetMode="External"/><Relationship Id="rId7" Type="http://schemas.openxmlformats.org/officeDocument/2006/relationships/hyperlink" Target="file:///h:\SJ%20Archive\2015\01-13-15.docx" TargetMode="External"/><Relationship Id="rId12" Type="http://schemas.openxmlformats.org/officeDocument/2006/relationships/hyperlink" Target="file:///h:\SJ%20Archive\2015\02-05-15.docx" TargetMode="External"/><Relationship Id="rId17" Type="http://schemas.openxmlformats.org/officeDocument/2006/relationships/hyperlink" Target="http://www.scstatehouse.gov/billsearch.php?billnumbers=10&amp;session=121&amp;summary=B"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Archive\2015\02-10-15.docx" TargetMode="External"/><Relationship Id="rId20" Type="http://schemas.openxmlformats.org/officeDocument/2006/relationships/hyperlink" Target="file:///p:\pprever\2015-16\10_20150129.docx" TargetMode="Externa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2-04-15.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Archive\2015\02-10-15.docx" TargetMode="External"/><Relationship Id="rId23" Type="http://schemas.openxmlformats.org/officeDocument/2006/relationships/hyperlink" Target="file:///p:\pprever\2015-16\10_20150206.docx" TargetMode="External"/><Relationship Id="rId10" Type="http://schemas.openxmlformats.org/officeDocument/2006/relationships/hyperlink" Target="file:///h:\SJ%20Archive\2015\02-04-15.docx" TargetMode="External"/><Relationship Id="rId19" Type="http://schemas.openxmlformats.org/officeDocument/2006/relationships/hyperlink" Target="file:///p:\pprever\2015-16\10_20150128.docx" TargetMode="External"/><Relationship Id="rId4" Type="http://schemas.openxmlformats.org/officeDocument/2006/relationships/footnotes" Target="footnotes.xml"/><Relationship Id="rId9" Type="http://schemas.openxmlformats.org/officeDocument/2006/relationships/hyperlink" Target="file:///h:\SJ%20Archive\2015\01-29-15.docx" TargetMode="External"/><Relationship Id="rId14" Type="http://schemas.openxmlformats.org/officeDocument/2006/relationships/hyperlink" Target="file:///h:\SJ%20Archive\2015\02-05-15.docx" TargetMode="External"/><Relationship Id="rId22" Type="http://schemas.openxmlformats.org/officeDocument/2006/relationships/hyperlink" Target="file:///p:\pprever\2015-16\10_20150205.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1364</Words>
  <Characters>7781</Characters>
  <Application>Microsoft Office Word</Application>
  <DocSecurity>6</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Freedom of Information Act - South Carolina Legislature Online</dc:title>
  <dc:subject/>
  <dc:creator>%USERNAME%</dc:creator>
  <cp:keywords/>
  <dc:description/>
  <cp:lastModifiedBy>N Cumfer</cp:lastModifiedBy>
  <cp:revision>2</cp:revision>
  <dcterms:created xsi:type="dcterms:W3CDTF">2016-12-02T16:48:00Z</dcterms:created>
  <dcterms:modified xsi:type="dcterms:W3CDTF">2016-12-02T16:48:00Z</dcterms:modified>
</cp:coreProperties>
</file>