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D5" w:rsidRDefault="006415D5" w:rsidP="006415D5">
      <w:pPr>
        <w:widowControl w:val="0"/>
        <w:jc w:val="center"/>
      </w:pPr>
      <w:bookmarkStart w:id="0" w:name="_GoBack"/>
      <w:bookmarkEnd w:id="0"/>
      <w:r w:rsidRPr="006415D5">
        <w:rPr>
          <w:b/>
        </w:rPr>
        <w:t>South Carolina General Assembly</w:t>
      </w:r>
    </w:p>
    <w:p w:rsidR="006415D5" w:rsidRDefault="006415D5" w:rsidP="006415D5">
      <w:pPr>
        <w:widowControl w:val="0"/>
        <w:jc w:val="center"/>
      </w:pPr>
      <w:r>
        <w:t>121st Session, 2015-2016</w:t>
      </w:r>
    </w:p>
    <w:p w:rsidR="006415D5" w:rsidRDefault="006415D5" w:rsidP="006415D5">
      <w:pPr>
        <w:widowControl w:val="0"/>
      </w:pPr>
    </w:p>
    <w:p w:rsidR="006415D5" w:rsidRDefault="006415D5" w:rsidP="006415D5">
      <w:pPr>
        <w:widowControl w:val="0"/>
        <w:rPr>
          <w:b/>
        </w:rPr>
      </w:pPr>
      <w:r w:rsidRPr="006415D5">
        <w:rPr>
          <w:b/>
        </w:rPr>
        <w:t>S.</w:t>
      </w:r>
      <w:r>
        <w:rPr>
          <w:b/>
        </w:rPr>
        <w:t xml:space="preserve"> </w:t>
      </w:r>
      <w:r w:rsidRPr="006415D5">
        <w:rPr>
          <w:b/>
        </w:rPr>
        <w:t>122</w:t>
      </w:r>
    </w:p>
    <w:p w:rsidR="006415D5" w:rsidRDefault="006415D5" w:rsidP="006415D5">
      <w:pPr>
        <w:widowControl w:val="0"/>
        <w:rPr>
          <w:b/>
        </w:rPr>
      </w:pPr>
    </w:p>
    <w:p w:rsidR="006415D5" w:rsidRDefault="006415D5" w:rsidP="006415D5">
      <w:pPr>
        <w:widowControl w:val="0"/>
      </w:pPr>
      <w:r w:rsidRPr="006415D5">
        <w:rPr>
          <w:b/>
        </w:rPr>
        <w:t>STATUS INFORMATION</w:t>
      </w:r>
    </w:p>
    <w:p w:rsidR="006415D5" w:rsidRDefault="006415D5" w:rsidP="006415D5">
      <w:pPr>
        <w:widowControl w:val="0"/>
      </w:pPr>
    </w:p>
    <w:p w:rsidR="006415D5" w:rsidRDefault="006415D5" w:rsidP="006415D5">
      <w:pPr>
        <w:widowControl w:val="0"/>
      </w:pPr>
      <w:r>
        <w:t>General Bill</w:t>
      </w:r>
    </w:p>
    <w:p w:rsidR="006415D5" w:rsidRDefault="006415D5" w:rsidP="006415D5">
      <w:pPr>
        <w:widowControl w:val="0"/>
      </w:pPr>
      <w:r>
        <w:t>Sponsors: Senator Bright</w:t>
      </w:r>
    </w:p>
    <w:p w:rsidR="006415D5" w:rsidRDefault="006415D5" w:rsidP="006415D5">
      <w:pPr>
        <w:widowControl w:val="0"/>
      </w:pPr>
      <w:r>
        <w:t>Document Path: l:\s-res\lb\039stat.ksg.lb.docx</w:t>
      </w:r>
    </w:p>
    <w:p w:rsidR="006415D5" w:rsidRDefault="006415D5" w:rsidP="006415D5">
      <w:pPr>
        <w:widowControl w:val="0"/>
      </w:pPr>
    </w:p>
    <w:p w:rsidR="00547EB2" w:rsidRDefault="00547EB2" w:rsidP="006415D5">
      <w:pPr>
        <w:widowControl w:val="0"/>
      </w:pPr>
      <w:r>
        <w:t>Introduced in the Senate on January 13, 2015</w:t>
      </w:r>
    </w:p>
    <w:p w:rsidR="00547EB2" w:rsidRPr="00547EB2" w:rsidRDefault="00547EB2" w:rsidP="006415D5">
      <w:pPr>
        <w:widowControl w:val="0"/>
      </w:pPr>
      <w:r>
        <w:t xml:space="preserve">Currently residing in the Senate Committee on </w:t>
      </w:r>
      <w:r w:rsidRPr="00547EB2">
        <w:rPr>
          <w:b/>
        </w:rPr>
        <w:t>Finance</w:t>
      </w:r>
    </w:p>
    <w:p w:rsidR="00547EB2" w:rsidRDefault="00547EB2" w:rsidP="006415D5">
      <w:pPr>
        <w:widowControl w:val="0"/>
      </w:pPr>
    </w:p>
    <w:p w:rsidR="006415D5" w:rsidRDefault="006415D5" w:rsidP="006415D5">
      <w:pPr>
        <w:widowControl w:val="0"/>
      </w:pPr>
      <w:r>
        <w:t xml:space="preserve">Summary: </w:t>
      </w:r>
      <w:r w:rsidR="00F66B3F">
        <w:t>State Health Plan</w:t>
      </w:r>
    </w:p>
    <w:p w:rsidR="006415D5" w:rsidRDefault="006415D5" w:rsidP="006415D5">
      <w:pPr>
        <w:widowControl w:val="0"/>
      </w:pPr>
    </w:p>
    <w:p w:rsidR="006415D5" w:rsidRDefault="006415D5" w:rsidP="006415D5">
      <w:pPr>
        <w:widowControl w:val="0"/>
      </w:pPr>
    </w:p>
    <w:p w:rsidR="006415D5" w:rsidRDefault="006415D5" w:rsidP="006415D5">
      <w:pPr>
        <w:widowControl w:val="0"/>
        <w:tabs>
          <w:tab w:val="center" w:pos="590"/>
          <w:tab w:val="center" w:pos="1440"/>
          <w:tab w:val="left" w:pos="1872"/>
          <w:tab w:val="left" w:pos="9187"/>
        </w:tabs>
      </w:pPr>
      <w:r w:rsidRPr="006415D5">
        <w:rPr>
          <w:b/>
        </w:rPr>
        <w:t>HISTORY OF LEGISLATIVE ACTIONS</w:t>
      </w:r>
    </w:p>
    <w:p w:rsidR="006415D5" w:rsidRDefault="006415D5" w:rsidP="006415D5">
      <w:pPr>
        <w:widowControl w:val="0"/>
        <w:tabs>
          <w:tab w:val="center" w:pos="590"/>
          <w:tab w:val="center" w:pos="1440"/>
          <w:tab w:val="left" w:pos="1872"/>
          <w:tab w:val="left" w:pos="9187"/>
        </w:tabs>
      </w:pPr>
    </w:p>
    <w:p w:rsidR="006415D5" w:rsidRPr="006415D5" w:rsidRDefault="006415D5" w:rsidP="006415D5">
      <w:pPr>
        <w:widowControl w:val="0"/>
        <w:tabs>
          <w:tab w:val="center" w:pos="590"/>
          <w:tab w:val="center" w:pos="1440"/>
          <w:tab w:val="left" w:pos="1872"/>
          <w:tab w:val="left" w:pos="9187"/>
        </w:tabs>
      </w:pPr>
      <w:r w:rsidRPr="006415D5">
        <w:rPr>
          <w:u w:val="single"/>
        </w:rPr>
        <w:tab/>
        <w:t>Date</w:t>
      </w:r>
      <w:r w:rsidRPr="006415D5">
        <w:rPr>
          <w:u w:val="single"/>
        </w:rPr>
        <w:tab/>
        <w:t>Body</w:t>
      </w:r>
      <w:r w:rsidRPr="006415D5">
        <w:rPr>
          <w:u w:val="single"/>
        </w:rPr>
        <w:tab/>
        <w:t>Action Description with journal page number</w:t>
      </w:r>
      <w:r w:rsidRPr="006415D5">
        <w:rPr>
          <w:u w:val="single"/>
        </w:rPr>
        <w:tab/>
      </w:r>
    </w:p>
    <w:p w:rsidR="005B4B75" w:rsidRDefault="005B4B75" w:rsidP="005B4B75">
      <w:pPr>
        <w:widowControl w:val="0"/>
        <w:tabs>
          <w:tab w:val="right" w:pos="1008"/>
          <w:tab w:val="left" w:pos="1152"/>
          <w:tab w:val="left" w:pos="1872"/>
          <w:tab w:val="left" w:pos="9187"/>
        </w:tabs>
        <w:ind w:left="2088" w:hanging="2088"/>
      </w:pPr>
      <w:r>
        <w:tab/>
        <w:t>12/3/2014</w:t>
      </w:r>
      <w:r>
        <w:tab/>
        <w:t>Senate</w:t>
      </w:r>
      <w:r>
        <w:tab/>
      </w:r>
      <w:r w:rsidRPr="009E42C6">
        <w:t>Prefiled</w:t>
      </w:r>
    </w:p>
    <w:p w:rsidR="005B4B75" w:rsidRDefault="005B4B75" w:rsidP="005B4B75">
      <w:pPr>
        <w:widowControl w:val="0"/>
        <w:tabs>
          <w:tab w:val="right" w:pos="1008"/>
          <w:tab w:val="left" w:pos="1152"/>
          <w:tab w:val="left" w:pos="1872"/>
          <w:tab w:val="left" w:pos="9187"/>
        </w:tabs>
        <w:ind w:left="2088" w:hanging="2088"/>
      </w:pPr>
      <w:r>
        <w:tab/>
        <w:t>12/3/2014</w:t>
      </w:r>
      <w:r>
        <w:tab/>
        <w:t>Senate</w:t>
      </w:r>
      <w:r>
        <w:tab/>
      </w:r>
      <w:r w:rsidRPr="009E42C6">
        <w:t xml:space="preserve">Referred to Committee on </w:t>
      </w:r>
      <w:r w:rsidRPr="009E42C6">
        <w:rPr>
          <w:b/>
        </w:rPr>
        <w:t>Finance</w:t>
      </w:r>
    </w:p>
    <w:p w:rsidR="005B4B75" w:rsidRDefault="005B4B75" w:rsidP="005B4B75">
      <w:pPr>
        <w:widowControl w:val="0"/>
        <w:tabs>
          <w:tab w:val="right" w:pos="1008"/>
          <w:tab w:val="left" w:pos="1152"/>
          <w:tab w:val="left" w:pos="1872"/>
          <w:tab w:val="left" w:pos="9187"/>
        </w:tabs>
        <w:ind w:left="2088" w:hanging="2088"/>
      </w:pPr>
      <w:r>
        <w:tab/>
        <w:t>1/13/2015</w:t>
      </w:r>
      <w:r>
        <w:tab/>
        <w:t>Senate</w:t>
      </w:r>
      <w:r>
        <w:tab/>
      </w:r>
      <w:r w:rsidRPr="009E42C6">
        <w:t>Introduced and read first time (</w:t>
      </w:r>
      <w:hyperlink r:id="rId6" w:history="1">
        <w:r w:rsidRPr="001F4953">
          <w:rPr>
            <w:rStyle w:val="Hyperlink"/>
          </w:rPr>
          <w:t>Senate Journal</w:t>
        </w:r>
        <w:r w:rsidRPr="001F4953">
          <w:rPr>
            <w:rStyle w:val="Hyperlink"/>
          </w:rPr>
          <w:noBreakHyphen/>
          <w:t>page 89</w:t>
        </w:r>
      </w:hyperlink>
      <w:r w:rsidRPr="009E42C6">
        <w:t>)</w:t>
      </w:r>
    </w:p>
    <w:p w:rsidR="005B4B75" w:rsidRDefault="005B4B75" w:rsidP="005B4B75">
      <w:pPr>
        <w:widowControl w:val="0"/>
        <w:tabs>
          <w:tab w:val="right" w:pos="1008"/>
          <w:tab w:val="left" w:pos="1152"/>
          <w:tab w:val="left" w:pos="1872"/>
          <w:tab w:val="left" w:pos="9187"/>
        </w:tabs>
        <w:ind w:left="2088" w:hanging="2088"/>
      </w:pPr>
      <w:r>
        <w:tab/>
        <w:t>1/13/2015</w:t>
      </w:r>
      <w:r>
        <w:tab/>
        <w:t>Senate</w:t>
      </w:r>
      <w:r>
        <w:tab/>
      </w:r>
      <w:r w:rsidRPr="009E42C6">
        <w:t>R</w:t>
      </w:r>
      <w:r>
        <w:t xml:space="preserve">eferred to Committee on </w:t>
      </w:r>
      <w:r w:rsidRPr="009E42C6">
        <w:rPr>
          <w:b/>
        </w:rPr>
        <w:t>Finance</w:t>
      </w:r>
      <w:r>
        <w:t xml:space="preserve"> </w:t>
      </w:r>
      <w:r w:rsidRPr="009E42C6">
        <w:t>(</w:t>
      </w:r>
      <w:hyperlink r:id="rId7" w:history="1">
        <w:r w:rsidRPr="001F4953">
          <w:rPr>
            <w:rStyle w:val="Hyperlink"/>
          </w:rPr>
          <w:t>Senate Journal</w:t>
        </w:r>
        <w:r w:rsidRPr="001F4953">
          <w:rPr>
            <w:rStyle w:val="Hyperlink"/>
          </w:rPr>
          <w:noBreakHyphen/>
          <w:t>page 89</w:t>
        </w:r>
      </w:hyperlink>
      <w:r w:rsidRPr="009E42C6">
        <w:t>)</w:t>
      </w:r>
    </w:p>
    <w:p w:rsidR="005B4B75" w:rsidRDefault="005B4B75" w:rsidP="005B4B75">
      <w:pPr>
        <w:widowControl w:val="0"/>
        <w:tabs>
          <w:tab w:val="right" w:pos="1008"/>
          <w:tab w:val="left" w:pos="1152"/>
          <w:tab w:val="left" w:pos="1872"/>
          <w:tab w:val="left" w:pos="9187"/>
        </w:tabs>
        <w:ind w:left="2088" w:hanging="2088"/>
      </w:pPr>
    </w:p>
    <w:p w:rsidR="006415D5" w:rsidRDefault="006415D5" w:rsidP="006415D5">
      <w:pPr>
        <w:widowControl w:val="0"/>
        <w:tabs>
          <w:tab w:val="right" w:pos="1008"/>
          <w:tab w:val="left" w:pos="1152"/>
          <w:tab w:val="left" w:pos="1872"/>
          <w:tab w:val="left" w:pos="9187"/>
        </w:tabs>
        <w:ind w:left="2088" w:hanging="2088"/>
      </w:pPr>
      <w:r>
        <w:t xml:space="preserve">View the latest </w:t>
      </w:r>
      <w:hyperlink r:id="rId8" w:history="1">
        <w:r w:rsidRPr="006415D5">
          <w:rPr>
            <w:rStyle w:val="Hyperlink"/>
          </w:rPr>
          <w:t>legislative information</w:t>
        </w:r>
      </w:hyperlink>
      <w:r>
        <w:t xml:space="preserve"> at the website</w:t>
      </w:r>
    </w:p>
    <w:p w:rsidR="006415D5" w:rsidRDefault="006415D5" w:rsidP="006415D5">
      <w:pPr>
        <w:widowControl w:val="0"/>
        <w:tabs>
          <w:tab w:val="right" w:pos="1008"/>
          <w:tab w:val="left" w:pos="1152"/>
          <w:tab w:val="left" w:pos="1872"/>
          <w:tab w:val="left" w:pos="9187"/>
        </w:tabs>
        <w:ind w:left="2088" w:hanging="2088"/>
      </w:pPr>
    </w:p>
    <w:p w:rsidR="006415D5" w:rsidRPr="006415D5" w:rsidRDefault="006415D5" w:rsidP="006415D5">
      <w:pPr>
        <w:widowControl w:val="0"/>
        <w:tabs>
          <w:tab w:val="right" w:pos="1008"/>
          <w:tab w:val="left" w:pos="1152"/>
          <w:tab w:val="left" w:pos="1872"/>
          <w:tab w:val="left" w:pos="9187"/>
        </w:tabs>
        <w:ind w:left="2088" w:hanging="2088"/>
      </w:pPr>
    </w:p>
    <w:p w:rsidR="006415D5" w:rsidRDefault="006415D5" w:rsidP="006415D5">
      <w:pPr>
        <w:widowControl w:val="0"/>
      </w:pPr>
      <w:r w:rsidRPr="006415D5">
        <w:rPr>
          <w:b/>
        </w:rPr>
        <w:t>VERSIONS OF THIS BILL</w:t>
      </w:r>
    </w:p>
    <w:p w:rsidR="006415D5" w:rsidRDefault="006415D5" w:rsidP="006415D5">
      <w:pPr>
        <w:widowControl w:val="0"/>
      </w:pPr>
    </w:p>
    <w:p w:rsidR="006415D5" w:rsidRDefault="001F4953" w:rsidP="006415D5">
      <w:pPr>
        <w:widowControl w:val="0"/>
      </w:pPr>
      <w:hyperlink r:id="rId9" w:history="1">
        <w:r w:rsidR="006415D5">
          <w:rPr>
            <w:rStyle w:val="Hyperlink"/>
          </w:rPr>
          <w:t>12/3/2014</w:t>
        </w:r>
      </w:hyperlink>
    </w:p>
    <w:p w:rsidR="006415D5" w:rsidRDefault="006415D5" w:rsidP="006415D5"/>
    <w:p w:rsidR="006415D5" w:rsidRDefault="006415D5" w:rsidP="006415D5">
      <w:pPr>
        <w:sectPr w:rsidR="006415D5" w:rsidSect="006415D5">
          <w:pgSz w:w="12240" w:h="15840" w:code="1"/>
          <w:pgMar w:top="1080" w:right="1440" w:bottom="1080" w:left="1440" w:header="720" w:footer="720" w:gutter="0"/>
          <w:cols w:space="720"/>
          <w:noEndnote/>
          <w:docGrid w:linePitch="360"/>
        </w:sectPr>
      </w:pPr>
    </w:p>
    <w:p w:rsidR="00642FA5" w:rsidRPr="00522CE0" w:rsidRDefault="00642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2B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5D2"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CHAPTER 11, TITLE 1 OF THE 1976 CODE, RELATING TO STATE </w:t>
      </w:r>
      <w:r w:rsidRPr="00792A4F">
        <w:rPr>
          <w:rFonts w:eastAsia="Times New Roman"/>
        </w:rPr>
        <w:t>EMPLOYEES AND RETIREES INSURANCE</w:t>
      </w:r>
      <w:r>
        <w:rPr>
          <w:rFonts w:eastAsia="Times New Roman"/>
        </w:rPr>
        <w:t>, TO PROHIBIT EMPLOYER CONTRIBUTIONS TO THE STATE HEALTH INSURANCE PLAN FROM BEING USED TO PAY FOR ABORTIONS AND ANCILLARY SERVICES, TO PROVIDE THAT EMPLOYEE CONTRIBUTIONS MAY BE USED TO REIMBURSE EXPENSES AND ANCILLARY SERVICES ASSOCIATED WITH ABORTIONS PERFORMED IN CASES OF RAPE, INCEST, OR WHERE THE HEALTH OF THE MOTHER IS ENDANGERED, TO PROVIDE THAT REIMBURSEMENT MUST COME FROM A FUND CREATED SPECIFICALLY FOR THAT PURPOSE, TO ALLOW FOR SUBSCRIBERS TO OPT OUT OF PERMITTING A PORTION OF THEIR EMPLOYEE CONTRIBUTIONS FROM BEING TRANSFERRED TO THE FUND, TO PROVIDE FOR THE MEANS TO OPT OUT, AND TO ESTABLISH THE FUND AND TO PROVIDE FOR ITS PURPOSES.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B3" w:rsidRDefault="000A2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0A2BB3" w:rsidRDefault="000A2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5D2" w:rsidRPr="003E79F5" w:rsidRDefault="000A2BB3"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EE45D2" w:rsidRPr="003E79F5">
        <w:rPr>
          <w:rFonts w:eastAsia="Times New Roman"/>
          <w:color w:val="000000" w:themeColor="text1"/>
          <w:u w:color="000000" w:themeColor="text1"/>
        </w:rPr>
        <w:t>Article 5, Chapter 11, Title 1</w:t>
      </w:r>
      <w:r w:rsidR="00EE45D2">
        <w:rPr>
          <w:rFonts w:eastAsia="Times New Roman"/>
          <w:color w:val="000000" w:themeColor="text1"/>
          <w:u w:color="000000" w:themeColor="text1"/>
        </w:rPr>
        <w:t xml:space="preserve"> of the 1976 Code </w:t>
      </w:r>
      <w:r w:rsidR="00EE45D2" w:rsidRPr="003E79F5">
        <w:rPr>
          <w:rFonts w:eastAsia="Times New Roman"/>
          <w:color w:val="000000" w:themeColor="text1"/>
          <w:u w:color="000000" w:themeColor="text1"/>
        </w:rPr>
        <w:t>is amended by adding:</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E45D2"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rFonts w:eastAsia="Times New Roman"/>
          <w:color w:val="000000" w:themeColor="text1"/>
          <w:u w:color="000000" w:themeColor="text1"/>
        </w:rPr>
        <w:tab/>
        <w:t>“Section 1</w:t>
      </w:r>
      <w:r w:rsidRPr="003E79F5">
        <w:rPr>
          <w:rFonts w:eastAsia="Times New Roman"/>
          <w:color w:val="000000" w:themeColor="text1"/>
          <w:u w:color="000000" w:themeColor="text1"/>
        </w:rPr>
        <w:noBreakHyphen/>
        <w:t>11</w:t>
      </w:r>
      <w:r w:rsidRPr="003E79F5">
        <w:rPr>
          <w:rFonts w:eastAsia="Times New Roman"/>
          <w:color w:val="000000" w:themeColor="text1"/>
          <w:u w:color="000000" w:themeColor="text1"/>
        </w:rPr>
        <w:noBreakHyphen/>
        <w:t>790.</w:t>
      </w:r>
      <w:r w:rsidRPr="003E79F5">
        <w:rPr>
          <w:rFonts w:eastAsia="Times New Roman"/>
          <w:color w:val="000000" w:themeColor="text1"/>
          <w:u w:color="000000" w:themeColor="text1"/>
        </w:rPr>
        <w:tab/>
        <w:t>(A)</w:t>
      </w:r>
      <w:r w:rsidRPr="003E79F5">
        <w:rPr>
          <w:rFonts w:eastAsia="Times New Roman"/>
          <w:color w:val="000000" w:themeColor="text1"/>
          <w:u w:color="000000" w:themeColor="text1"/>
        </w:rPr>
        <w:tab/>
      </w:r>
      <w:r w:rsidRPr="003E79F5">
        <w:rPr>
          <w:color w:val="000000" w:themeColor="text1"/>
          <w:u w:color="000000" w:themeColor="text1"/>
        </w:rPr>
        <w:t>No funds appropriated for employer contributions to the State Health Insurance Plan may be expended to reimburse the expenses of an abortion, including ancillary services provided contemporaneously with abortion services, except as otherwise provided in this section.</w:t>
      </w:r>
    </w:p>
    <w:p w:rsidR="00EE45D2"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rFonts w:eastAsia="Times New Roman"/>
          <w:snapToGrid w:val="0"/>
          <w:szCs w:val="20"/>
        </w:rPr>
        <w:tab/>
      </w:r>
      <w:r w:rsidRPr="006A256F">
        <w:rPr>
          <w:color w:val="000000" w:themeColor="text1"/>
          <w:u w:color="000000" w:themeColor="text1"/>
        </w:rPr>
        <w:t>(B)(1)</w:t>
      </w:r>
      <w:r w:rsidRPr="006A256F">
        <w:rPr>
          <w:color w:val="000000" w:themeColor="text1"/>
          <w:u w:color="000000" w:themeColor="text1"/>
        </w:rPr>
        <w:tab/>
      </w:r>
      <w:r w:rsidRPr="006A256F">
        <w:rPr>
          <w:rFonts w:eastAsia="Times New Roman"/>
          <w:snapToGrid w:val="0"/>
          <w:color w:val="000000" w:themeColor="text1"/>
          <w:szCs w:val="20"/>
          <w:u w:color="000000" w:themeColor="text1"/>
        </w:rPr>
        <w:t>There is created a</w:t>
      </w:r>
      <w:r w:rsidRPr="006A256F">
        <w:rPr>
          <w:color w:val="000000" w:themeColor="text1"/>
          <w:u w:color="000000" w:themeColor="text1"/>
        </w:rPr>
        <w:t xml:space="preserve"> separate and distinct subaccount within the State Health Insurance Plan to be known as the Woman’s </w:t>
      </w:r>
      <w:r w:rsidRPr="006A256F">
        <w:rPr>
          <w:color w:val="000000" w:themeColor="text1"/>
          <w:u w:color="000000" w:themeColor="text1"/>
        </w:rPr>
        <w:lastRenderedPageBreak/>
        <w:t>Services Fund.  The fund is comprised of employee contributions by subscribers who do not opt out of permitting a portion of his employee contributions from being transferred to the fund.  Monies deposited in the fund must be used to reimburse the expenses of an abortion</w:t>
      </w:r>
      <w:r>
        <w:rPr>
          <w:color w:val="000000" w:themeColor="text1"/>
          <w:u w:color="000000" w:themeColor="text1"/>
        </w:rPr>
        <w:t xml:space="preserve">, </w:t>
      </w:r>
      <w:r w:rsidRPr="006A256F">
        <w:rPr>
          <w:color w:val="000000" w:themeColor="text1"/>
          <w:u w:color="000000" w:themeColor="text1"/>
        </w:rPr>
        <w:t>including ancillary services</w:t>
      </w:r>
      <w:r>
        <w:rPr>
          <w:color w:val="000000" w:themeColor="text1"/>
          <w:u w:color="000000" w:themeColor="text1"/>
        </w:rPr>
        <w:t>,</w:t>
      </w:r>
      <w:r w:rsidRPr="006A256F">
        <w:rPr>
          <w:color w:val="000000" w:themeColor="text1"/>
          <w:u w:color="000000" w:themeColor="text1"/>
        </w:rPr>
        <w:t xml:space="preserve"> performed in cases of rape, incest, or where the mother’s medical condition i</w:t>
      </w:r>
      <w:r>
        <w:rPr>
          <w:color w:val="000000" w:themeColor="text1"/>
          <w:u w:color="000000" w:themeColor="text1"/>
        </w:rPr>
        <w:t>s one which, in the opinion of her physician within a reasonable degree of medical certainty</w:t>
      </w:r>
      <w:r w:rsidRPr="006A256F">
        <w:rPr>
          <w:color w:val="000000" w:themeColor="text1"/>
          <w:u w:color="000000" w:themeColor="text1"/>
        </w:rPr>
        <w:t>, so complicates the pregnancy as to necessitate an immediate abortion</w:t>
      </w:r>
      <w:r>
        <w:rPr>
          <w:color w:val="000000" w:themeColor="text1"/>
          <w:u w:color="000000" w:themeColor="text1"/>
        </w:rPr>
        <w:t xml:space="preserve"> to avert the risk of her death</w:t>
      </w:r>
      <w:r w:rsidRPr="006A256F">
        <w:rPr>
          <w:color w:val="000000" w:themeColor="text1"/>
          <w:szCs w:val="32"/>
          <w:u w:color="000000" w:themeColor="text1"/>
        </w:rPr>
        <w:t>.</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(2)(a)</w:t>
      </w:r>
      <w:r w:rsidRPr="003E79F5">
        <w:rPr>
          <w:rFonts w:eastAsia="Times New Roman"/>
          <w:snapToGrid w:val="0"/>
          <w:color w:val="000000" w:themeColor="text1"/>
          <w:u w:color="000000" w:themeColor="text1"/>
        </w:rPr>
        <w:tab/>
        <w:t>A portion of each subscriber’s employee contribution to the State Health Insurance Plan must be transferred to the fund to carry out the purposes of the fund.  A subscriber may op</w:t>
      </w:r>
      <w:r>
        <w:rPr>
          <w:rFonts w:eastAsia="Times New Roman"/>
          <w:snapToGrid w:val="0"/>
          <w:color w:val="000000" w:themeColor="text1"/>
          <w:u w:color="000000" w:themeColor="text1"/>
        </w:rPr>
        <w:t xml:space="preserve">t </w:t>
      </w:r>
      <w:r w:rsidRPr="003E79F5">
        <w:rPr>
          <w:rFonts w:eastAsia="Times New Roman"/>
          <w:snapToGrid w:val="0"/>
          <w:color w:val="000000" w:themeColor="text1"/>
          <w:u w:color="000000" w:themeColor="text1"/>
        </w:rPr>
        <w:t>out of permitting a portion of his employee contributions from being transferred to the fund.</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(b)</w:t>
      </w:r>
      <w:r w:rsidRPr="003E79F5">
        <w:rPr>
          <w:rFonts w:eastAsia="Times New Roman"/>
          <w:snapToGrid w:val="0"/>
          <w:color w:val="000000" w:themeColor="text1"/>
          <w:u w:color="000000" w:themeColor="text1"/>
        </w:rPr>
        <w:tab/>
      </w:r>
      <w:r w:rsidRPr="003E79F5">
        <w:rPr>
          <w:rFonts w:eastAsia="Times New Roman"/>
          <w:snapToGrid w:val="0"/>
          <w:color w:val="000000" w:themeColor="text1"/>
          <w:szCs w:val="20"/>
          <w:u w:color="000000" w:themeColor="text1"/>
        </w:rPr>
        <w:t>During annual enrollment, the State Health Insurance Plan must include on its enrollment form a section that allows a subscriber of the plan to opt</w:t>
      </w:r>
      <w:r>
        <w:rPr>
          <w:rFonts w:eastAsia="Times New Roman"/>
          <w:snapToGrid w:val="0"/>
          <w:color w:val="000000" w:themeColor="text1"/>
          <w:szCs w:val="20"/>
          <w:u w:color="000000" w:themeColor="text1"/>
        </w:rPr>
        <w:t xml:space="preserve"> </w:t>
      </w:r>
      <w:r w:rsidRPr="003E79F5">
        <w:rPr>
          <w:rFonts w:eastAsia="Times New Roman"/>
          <w:snapToGrid w:val="0"/>
          <w:color w:val="000000" w:themeColor="text1"/>
          <w:szCs w:val="20"/>
          <w:u w:color="000000" w:themeColor="text1"/>
        </w:rPr>
        <w:t>out of p</w:t>
      </w:r>
      <w:r w:rsidRPr="003E79F5">
        <w:rPr>
          <w:rFonts w:eastAsia="Times New Roman"/>
          <w:snapToGrid w:val="0"/>
          <w:color w:val="000000" w:themeColor="text1"/>
          <w:u w:color="000000" w:themeColor="text1"/>
        </w:rPr>
        <w:t xml:space="preserve">ermitting a portion of the subscriber’s employee contributions from </w:t>
      </w:r>
      <w:r w:rsidR="004352A2">
        <w:rPr>
          <w:rFonts w:eastAsia="Times New Roman"/>
          <w:snapToGrid w:val="0"/>
          <w:color w:val="000000" w:themeColor="text1"/>
          <w:u w:color="000000" w:themeColor="text1"/>
        </w:rPr>
        <w:t xml:space="preserve">being transferred to the fund. </w:t>
      </w:r>
      <w:r w:rsidRPr="003E79F5">
        <w:rPr>
          <w:rFonts w:eastAsia="Times New Roman"/>
          <w:snapToGrid w:val="0"/>
          <w:color w:val="000000" w:themeColor="text1"/>
          <w:u w:color="000000" w:themeColor="text1"/>
        </w:rPr>
        <w:t>The section of the enrollment form relating to opting</w:t>
      </w:r>
      <w:r>
        <w:rPr>
          <w:rFonts w:eastAsia="Times New Roman"/>
          <w:snapToGrid w:val="0"/>
          <w:color w:val="000000" w:themeColor="text1"/>
          <w:u w:color="000000" w:themeColor="text1"/>
        </w:rPr>
        <w:t xml:space="preserve"> </w:t>
      </w:r>
      <w:r w:rsidRPr="003E79F5">
        <w:rPr>
          <w:rFonts w:eastAsia="Times New Roman"/>
          <w:snapToGrid w:val="0"/>
          <w:color w:val="000000" w:themeColor="text1"/>
          <w:u w:color="000000" w:themeColor="text1"/>
        </w:rPr>
        <w:t xml:space="preserve">out shall state: </w:t>
      </w:r>
      <w:r>
        <w:rPr>
          <w:rFonts w:eastAsia="Times New Roman"/>
          <w:snapToGrid w:val="0"/>
          <w:color w:val="000000" w:themeColor="text1"/>
          <w:u w:color="000000" w:themeColor="text1"/>
        </w:rPr>
        <w:t>‘</w:t>
      </w:r>
      <w:r w:rsidRPr="003E79F5">
        <w:rPr>
          <w:rFonts w:eastAsia="Times New Roman"/>
          <w:snapToGrid w:val="0"/>
          <w:color w:val="000000" w:themeColor="text1"/>
          <w:u w:color="000000" w:themeColor="text1"/>
        </w:rPr>
        <w:t xml:space="preserve">By checking the box, I am declaring that I do not want any portion of my premium to be used to </w:t>
      </w:r>
      <w:r w:rsidRPr="003E79F5">
        <w:rPr>
          <w:color w:val="000000" w:themeColor="text1"/>
          <w:u w:color="000000" w:themeColor="text1"/>
        </w:rPr>
        <w:t>reimburse the expenses of an abortion</w:t>
      </w:r>
      <w:r>
        <w:rPr>
          <w:color w:val="000000" w:themeColor="text1"/>
          <w:u w:color="000000" w:themeColor="text1"/>
        </w:rPr>
        <w:t xml:space="preserve">, </w:t>
      </w:r>
      <w:r w:rsidRPr="006A256F">
        <w:rPr>
          <w:color w:val="000000" w:themeColor="text1"/>
          <w:u w:color="000000" w:themeColor="text1"/>
        </w:rPr>
        <w:t>including ancillary services</w:t>
      </w:r>
      <w:r>
        <w:rPr>
          <w:color w:val="000000" w:themeColor="text1"/>
          <w:u w:color="000000" w:themeColor="text1"/>
        </w:rPr>
        <w:t>,</w:t>
      </w:r>
      <w:r w:rsidRPr="006A256F">
        <w:rPr>
          <w:color w:val="000000" w:themeColor="text1"/>
          <w:u w:color="000000" w:themeColor="text1"/>
        </w:rPr>
        <w:t xml:space="preserve"> performed in cases of rape, incest, or where the mother’s medical condition i</w:t>
      </w:r>
      <w:r>
        <w:rPr>
          <w:color w:val="000000" w:themeColor="text1"/>
          <w:u w:color="000000" w:themeColor="text1"/>
        </w:rPr>
        <w:t>s one which, in the opinion of her physician within a reasonable degree of medical certainty</w:t>
      </w:r>
      <w:r w:rsidRPr="006A256F">
        <w:rPr>
          <w:color w:val="000000" w:themeColor="text1"/>
          <w:u w:color="000000" w:themeColor="text1"/>
        </w:rPr>
        <w:t>, so complicates the pregnancy as to necessitate an immediate abortion</w:t>
      </w:r>
      <w:r>
        <w:rPr>
          <w:color w:val="000000" w:themeColor="text1"/>
          <w:u w:color="000000" w:themeColor="text1"/>
        </w:rPr>
        <w:t xml:space="preserve"> to avert the risk of her death</w:t>
      </w:r>
      <w:r w:rsidRPr="006A256F">
        <w:rPr>
          <w:color w:val="000000" w:themeColor="text1"/>
          <w:szCs w:val="32"/>
          <w:u w:color="000000" w:themeColor="text1"/>
        </w:rPr>
        <w:t>.</w:t>
      </w:r>
      <w:r>
        <w:rPr>
          <w:color w:val="000000" w:themeColor="text1"/>
          <w:szCs w:val="32"/>
          <w:u w:color="000000" w:themeColor="text1"/>
        </w:rPr>
        <w:t>’</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color w:val="000000" w:themeColor="text1"/>
          <w:szCs w:val="32"/>
          <w:u w:color="000000" w:themeColor="text1"/>
        </w:rPr>
        <w:tab/>
      </w:r>
      <w:r w:rsidRPr="003E79F5">
        <w:rPr>
          <w:color w:val="000000" w:themeColor="text1"/>
          <w:szCs w:val="32"/>
          <w:u w:color="000000" w:themeColor="text1"/>
        </w:rPr>
        <w:tab/>
        <w:t>(3)</w:t>
      </w:r>
      <w:r w:rsidRPr="003E79F5">
        <w:rPr>
          <w:color w:val="000000" w:themeColor="text1"/>
          <w:szCs w:val="32"/>
          <w:u w:color="000000" w:themeColor="text1"/>
        </w:rPr>
        <w:tab/>
        <w:t>A subscriber’s decision to opt</w:t>
      </w:r>
      <w:r>
        <w:rPr>
          <w:color w:val="000000" w:themeColor="text1"/>
          <w:szCs w:val="32"/>
          <w:u w:color="000000" w:themeColor="text1"/>
        </w:rPr>
        <w:t xml:space="preserve"> </w:t>
      </w:r>
      <w:r w:rsidRPr="003E79F5">
        <w:rPr>
          <w:color w:val="000000" w:themeColor="text1"/>
          <w:szCs w:val="32"/>
          <w:u w:color="000000" w:themeColor="text1"/>
        </w:rPr>
        <w:t>out or not opt</w:t>
      </w:r>
      <w:r>
        <w:rPr>
          <w:color w:val="000000" w:themeColor="text1"/>
          <w:szCs w:val="32"/>
          <w:u w:color="000000" w:themeColor="text1"/>
        </w:rPr>
        <w:t xml:space="preserve"> </w:t>
      </w:r>
      <w:r w:rsidRPr="003E79F5">
        <w:rPr>
          <w:color w:val="000000" w:themeColor="text1"/>
          <w:szCs w:val="32"/>
          <w:u w:color="000000" w:themeColor="text1"/>
        </w:rPr>
        <w:t xml:space="preserve">out does not affect the subscriber’s premium or any participant’s access to coverage under the plan or </w:t>
      </w:r>
      <w:r>
        <w:rPr>
          <w:color w:val="000000" w:themeColor="text1"/>
          <w:szCs w:val="32"/>
          <w:u w:color="000000" w:themeColor="text1"/>
        </w:rPr>
        <w:t>the fund created by this section</w:t>
      </w:r>
      <w:r w:rsidRPr="003E79F5">
        <w:rPr>
          <w:color w:val="000000" w:themeColor="text1"/>
          <w:szCs w:val="32"/>
          <w:u w:color="000000" w:themeColor="text1"/>
        </w:rPr>
        <w:t>.</w:t>
      </w:r>
      <w:r w:rsidRPr="003E79F5">
        <w:rPr>
          <w:color w:val="000000" w:themeColor="text1"/>
          <w:u w:color="000000" w:themeColor="text1"/>
        </w:rPr>
        <w:t>”</w:t>
      </w:r>
    </w:p>
    <w:p w:rsidR="00EE45D2" w:rsidRPr="003E79F5" w:rsidRDefault="00EE45D2" w:rsidP="00EE4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2BB3" w:rsidRPr="00522CE0" w:rsidRDefault="000A2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45D2">
        <w:rPr>
          <w:rFonts w:eastAsia="Times New Roman"/>
        </w:rPr>
        <w:t>2</w:t>
      </w:r>
      <w:r>
        <w:rPr>
          <w:rFonts w:eastAsia="Times New Roman"/>
        </w:rPr>
        <w:t>.</w:t>
      </w:r>
      <w:r>
        <w:rPr>
          <w:rFonts w:eastAsia="Times New Roman"/>
        </w:rPr>
        <w:tab/>
        <w:t>This act takes effect upon approval by the Governor.</w:t>
      </w:r>
    </w:p>
    <w:p w:rsidR="00961F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15D5" w:rsidRDefault="006415D5" w:rsidP="006415D5">
      <w:pPr>
        <w:suppressAutoHyphens/>
        <w:jc w:val="both"/>
        <w:rPr>
          <w:rFonts w:eastAsia="Times New Roman"/>
        </w:rPr>
      </w:pPr>
    </w:p>
    <w:sectPr w:rsidR="006415D5" w:rsidSect="006415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BB3" w:rsidRDefault="000A2BB3" w:rsidP="00522CE0">
      <w:r>
        <w:separator/>
      </w:r>
    </w:p>
  </w:endnote>
  <w:endnote w:type="continuationSeparator" w:id="0">
    <w:p w:rsidR="000A2BB3" w:rsidRDefault="000A2B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FA50C5-191C-4EC1-A3B0-4848946D4B70}"/>
    <w:embedBold r:id="rId2" w:fontKey="{0132E608-5C79-48EE-8389-CCA865684EC6}"/>
  </w:font>
  <w:font w:name="Calibri">
    <w:panose1 w:val="020F0502020204030204"/>
    <w:charset w:val="00"/>
    <w:family w:val="swiss"/>
    <w:pitch w:val="variable"/>
    <w:sig w:usb0="E00002FF" w:usb1="4000ACFF" w:usb2="00000001" w:usb3="00000000" w:csb0="0000019F" w:csb1="00000000"/>
    <w:embedRegular r:id="rId3" w:fontKey="{E8349D78-AF2E-4373-88C5-EA584869CC08}"/>
    <w:embedBold r:id="rId4" w:fontKey="{F5A262E6-CE44-489F-B4C9-0DD0F9C1A2F0}"/>
  </w:font>
  <w:font w:name="Cambria">
    <w:panose1 w:val="02040503050406030204"/>
    <w:charset w:val="00"/>
    <w:family w:val="roman"/>
    <w:pitch w:val="variable"/>
    <w:sig w:usb0="E00002FF" w:usb1="400004FF" w:usb2="00000000" w:usb3="00000000" w:csb0="0000019F" w:csb1="00000000"/>
    <w:embedRegular r:id="rId5" w:fontKey="{E248EC98-EA71-4207-99CF-AF141EDEE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5D5" w:rsidRPr="00642FA5" w:rsidRDefault="006415D5" w:rsidP="00642FA5">
    <w:pPr>
      <w:pStyle w:val="Footer"/>
      <w:tabs>
        <w:tab w:val="clear" w:pos="4680"/>
        <w:tab w:val="clear" w:pos="9360"/>
        <w:tab w:val="center" w:pos="2995"/>
      </w:tabs>
      <w:spacing w:before="120"/>
    </w:pPr>
    <w:r>
      <w:t>[122]</w:t>
    </w:r>
    <w:r>
      <w:tab/>
    </w:r>
    <w:r>
      <w:fldChar w:fldCharType="begin"/>
    </w:r>
    <w:r>
      <w:instrText xml:space="preserve"> PAGE  \* MERGEFORMAT </w:instrText>
    </w:r>
    <w:r>
      <w:fldChar w:fldCharType="separate"/>
    </w:r>
    <w:r w:rsidR="001F49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BB3" w:rsidRDefault="000A2BB3" w:rsidP="00522CE0">
      <w:r>
        <w:separator/>
      </w:r>
    </w:p>
  </w:footnote>
  <w:footnote w:type="continuationSeparator" w:id="0">
    <w:p w:rsidR="000A2BB3" w:rsidRDefault="000A2B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TAT.KSG.LB"/>
    <w:docVar w:name="CoverAttorneyInitials" w:val="KSG"/>
    <w:docVar w:name="CoverAttorneyLastName" w:val="Kara Grevey"/>
    <w:docVar w:name="CoverBillType" w:val="b"/>
    <w:docVar w:name="CoverSenator" w:val="LB"/>
    <w:docVar w:name="dvBillNumber" w:val="122"/>
    <w:docVar w:name="dvBillNumberPrefix" w:val="S. "/>
    <w:docVar w:name="dvOriginalBody" w:val="Senate"/>
    <w:docVar w:name="fulldraftpath" w:val="L:\S-RES\LB\039STAT.KSG.LB.DOCX"/>
    <w:docVar w:name="NameofBody" w:val="S"/>
    <w:docVar w:name="vgroup2" w:val="S-RES"/>
  </w:docVars>
  <w:rsids>
    <w:rsidRoot w:val="000A2BB3"/>
    <w:rsid w:val="00042AC1"/>
    <w:rsid w:val="00046516"/>
    <w:rsid w:val="0007601D"/>
    <w:rsid w:val="000A2BB3"/>
    <w:rsid w:val="000B0720"/>
    <w:rsid w:val="000B5EAF"/>
    <w:rsid w:val="00140A1D"/>
    <w:rsid w:val="00170561"/>
    <w:rsid w:val="00186AC9"/>
    <w:rsid w:val="00197DF1"/>
    <w:rsid w:val="001B3DD9"/>
    <w:rsid w:val="001B7E5D"/>
    <w:rsid w:val="001D3BAC"/>
    <w:rsid w:val="001F4953"/>
    <w:rsid w:val="00216025"/>
    <w:rsid w:val="00245C4E"/>
    <w:rsid w:val="002C1321"/>
    <w:rsid w:val="002C5896"/>
    <w:rsid w:val="002D3BED"/>
    <w:rsid w:val="00307C2B"/>
    <w:rsid w:val="00383247"/>
    <w:rsid w:val="003A3977"/>
    <w:rsid w:val="003D6E2B"/>
    <w:rsid w:val="003E7597"/>
    <w:rsid w:val="004352A2"/>
    <w:rsid w:val="0044020F"/>
    <w:rsid w:val="00450668"/>
    <w:rsid w:val="004813A2"/>
    <w:rsid w:val="004952FA"/>
    <w:rsid w:val="004B6A22"/>
    <w:rsid w:val="004D7F37"/>
    <w:rsid w:val="00522CE0"/>
    <w:rsid w:val="00542BD5"/>
    <w:rsid w:val="00547EB2"/>
    <w:rsid w:val="00565148"/>
    <w:rsid w:val="00570403"/>
    <w:rsid w:val="00593361"/>
    <w:rsid w:val="005A413B"/>
    <w:rsid w:val="005A5017"/>
    <w:rsid w:val="005A648C"/>
    <w:rsid w:val="005B4B75"/>
    <w:rsid w:val="005F1745"/>
    <w:rsid w:val="00625E9C"/>
    <w:rsid w:val="006415D5"/>
    <w:rsid w:val="00642FA5"/>
    <w:rsid w:val="006A1802"/>
    <w:rsid w:val="006B4951"/>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1FD1"/>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EE45D2"/>
    <w:rsid w:val="00F0234A"/>
    <w:rsid w:val="00F05CF2"/>
    <w:rsid w:val="00F51241"/>
    <w:rsid w:val="00F52959"/>
    <w:rsid w:val="00F55884"/>
    <w:rsid w:val="00F66B3F"/>
    <w:rsid w:val="00FA669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E612662-1455-4462-B91A-90F68627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1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630</Words>
  <Characters>3597</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 State Health Plan - South Carolina Legislature Online</dc:title>
  <dc:subject/>
  <dc:creator>%USERNAME%</dc:creator>
  <cp:keywords/>
  <dc:description/>
  <cp:lastModifiedBy>N Cumfer</cp:lastModifiedBy>
  <cp:revision>2</cp:revision>
  <dcterms:created xsi:type="dcterms:W3CDTF">2016-12-02T16:52:00Z</dcterms:created>
  <dcterms:modified xsi:type="dcterms:W3CDTF">2016-12-02T16:52:00Z</dcterms:modified>
</cp:coreProperties>
</file>