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5E6" w:rsidRDefault="009655E6" w:rsidP="009655E6">
      <w:pPr>
        <w:widowControl w:val="0"/>
        <w:jc w:val="center"/>
      </w:pPr>
      <w:bookmarkStart w:id="0" w:name="_GoBack"/>
      <w:bookmarkEnd w:id="0"/>
      <w:r w:rsidRPr="009655E6">
        <w:rPr>
          <w:b/>
        </w:rPr>
        <w:t>South Carolina General Assembly</w:t>
      </w:r>
    </w:p>
    <w:p w:rsidR="009655E6" w:rsidRDefault="009655E6" w:rsidP="009655E6">
      <w:pPr>
        <w:widowControl w:val="0"/>
        <w:jc w:val="center"/>
      </w:pPr>
      <w:r>
        <w:t>121st Session, 2015-2016</w:t>
      </w:r>
    </w:p>
    <w:p w:rsidR="009655E6" w:rsidRDefault="009655E6" w:rsidP="009655E6">
      <w:pPr>
        <w:widowControl w:val="0"/>
      </w:pPr>
    </w:p>
    <w:p w:rsidR="009655E6" w:rsidRDefault="009655E6" w:rsidP="009655E6">
      <w:pPr>
        <w:widowControl w:val="0"/>
        <w:rPr>
          <w:b/>
        </w:rPr>
      </w:pPr>
      <w:r w:rsidRPr="009655E6">
        <w:rPr>
          <w:b/>
        </w:rPr>
        <w:t>S.</w:t>
      </w:r>
      <w:r>
        <w:rPr>
          <w:b/>
        </w:rPr>
        <w:t xml:space="preserve"> </w:t>
      </w:r>
      <w:r w:rsidRPr="009655E6">
        <w:rPr>
          <w:b/>
        </w:rPr>
        <w:t>123</w:t>
      </w:r>
    </w:p>
    <w:p w:rsidR="009655E6" w:rsidRDefault="009655E6" w:rsidP="009655E6">
      <w:pPr>
        <w:widowControl w:val="0"/>
        <w:rPr>
          <w:b/>
        </w:rPr>
      </w:pPr>
    </w:p>
    <w:p w:rsidR="009655E6" w:rsidRDefault="009655E6" w:rsidP="009655E6">
      <w:pPr>
        <w:widowControl w:val="0"/>
      </w:pPr>
      <w:r w:rsidRPr="009655E6">
        <w:rPr>
          <w:b/>
        </w:rPr>
        <w:t>STATUS INFORMATION</w:t>
      </w:r>
    </w:p>
    <w:p w:rsidR="009655E6" w:rsidRDefault="009655E6" w:rsidP="009655E6">
      <w:pPr>
        <w:widowControl w:val="0"/>
      </w:pPr>
    </w:p>
    <w:p w:rsidR="009655E6" w:rsidRDefault="009655E6" w:rsidP="009655E6">
      <w:pPr>
        <w:widowControl w:val="0"/>
      </w:pPr>
      <w:r>
        <w:t>General Bill</w:t>
      </w:r>
    </w:p>
    <w:p w:rsidR="009655E6" w:rsidRDefault="009655E6" w:rsidP="009655E6">
      <w:pPr>
        <w:widowControl w:val="0"/>
      </w:pPr>
      <w:r>
        <w:t>Sponsors: Senator Bright</w:t>
      </w:r>
    </w:p>
    <w:p w:rsidR="009655E6" w:rsidRDefault="009655E6" w:rsidP="009655E6">
      <w:pPr>
        <w:widowControl w:val="0"/>
      </w:pPr>
      <w:r>
        <w:t>Document Path: l:\s-res\lb\038sin.ls.lb.docx</w:t>
      </w:r>
    </w:p>
    <w:p w:rsidR="009655E6" w:rsidRDefault="009655E6" w:rsidP="009655E6">
      <w:pPr>
        <w:widowControl w:val="0"/>
      </w:pPr>
    </w:p>
    <w:p w:rsidR="00FD39C6" w:rsidRDefault="00FD39C6" w:rsidP="009655E6">
      <w:pPr>
        <w:widowControl w:val="0"/>
      </w:pPr>
      <w:r>
        <w:t>Introduced in the Senate on January 13, 2015</w:t>
      </w:r>
    </w:p>
    <w:p w:rsidR="00FD39C6" w:rsidRPr="00FD39C6" w:rsidRDefault="00FD39C6" w:rsidP="009655E6">
      <w:pPr>
        <w:widowControl w:val="0"/>
      </w:pPr>
      <w:r>
        <w:t xml:space="preserve">Currently residing in the Senate Committee on </w:t>
      </w:r>
      <w:r w:rsidRPr="00FD39C6">
        <w:rPr>
          <w:b/>
        </w:rPr>
        <w:t>Judiciary</w:t>
      </w:r>
    </w:p>
    <w:p w:rsidR="00FD39C6" w:rsidRDefault="00FD39C6" w:rsidP="009655E6">
      <w:pPr>
        <w:widowControl w:val="0"/>
      </w:pPr>
    </w:p>
    <w:p w:rsidR="009655E6" w:rsidRDefault="009655E6" w:rsidP="009655E6">
      <w:pPr>
        <w:widowControl w:val="0"/>
      </w:pPr>
      <w:r>
        <w:t xml:space="preserve">Summary: </w:t>
      </w:r>
      <w:r w:rsidR="00326BC5">
        <w:t>Annual Session of the General Assembly</w:t>
      </w:r>
    </w:p>
    <w:p w:rsidR="009655E6" w:rsidRDefault="009655E6" w:rsidP="009655E6">
      <w:pPr>
        <w:widowControl w:val="0"/>
      </w:pPr>
    </w:p>
    <w:p w:rsidR="009655E6" w:rsidRDefault="009655E6" w:rsidP="009655E6">
      <w:pPr>
        <w:widowControl w:val="0"/>
      </w:pPr>
    </w:p>
    <w:p w:rsidR="009655E6" w:rsidRDefault="009655E6" w:rsidP="009655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55E6">
        <w:rPr>
          <w:b/>
        </w:rPr>
        <w:t>HISTORY OF LEGISLATIVE ACTIONS</w:t>
      </w:r>
    </w:p>
    <w:p w:rsidR="009655E6" w:rsidRDefault="009655E6" w:rsidP="009655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655E6" w:rsidRPr="009655E6" w:rsidRDefault="009655E6" w:rsidP="009655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55E6">
        <w:rPr>
          <w:u w:val="single"/>
        </w:rPr>
        <w:tab/>
        <w:t>Date</w:t>
      </w:r>
      <w:r w:rsidRPr="009655E6">
        <w:rPr>
          <w:u w:val="single"/>
        </w:rPr>
        <w:tab/>
        <w:t>Body</w:t>
      </w:r>
      <w:r w:rsidRPr="009655E6">
        <w:rPr>
          <w:u w:val="single"/>
        </w:rPr>
        <w:tab/>
        <w:t>Action Description with journal page number</w:t>
      </w:r>
      <w:r w:rsidRPr="009655E6">
        <w:rPr>
          <w:u w:val="single"/>
        </w:rPr>
        <w:tab/>
      </w:r>
    </w:p>
    <w:p w:rsidR="00E54AB4" w:rsidRDefault="00E54AB4" w:rsidP="00E54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0E2B0C">
        <w:t>Prefiled</w:t>
      </w:r>
    </w:p>
    <w:p w:rsidR="00E54AB4" w:rsidRDefault="00E54AB4" w:rsidP="00E54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0E2B0C">
        <w:t xml:space="preserve">Referred to Committee on </w:t>
      </w:r>
      <w:r w:rsidRPr="000E2B0C">
        <w:rPr>
          <w:b/>
        </w:rPr>
        <w:t>Judiciary</w:t>
      </w:r>
    </w:p>
    <w:p w:rsidR="00E54AB4" w:rsidRDefault="00E54AB4" w:rsidP="00E54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0E2B0C">
        <w:t>Introduced and read first time (</w:t>
      </w:r>
      <w:hyperlink r:id="rId6" w:history="1">
        <w:r w:rsidRPr="00007603">
          <w:rPr>
            <w:rStyle w:val="Hyperlink"/>
          </w:rPr>
          <w:t>Senate Journal</w:t>
        </w:r>
        <w:r w:rsidRPr="00007603">
          <w:rPr>
            <w:rStyle w:val="Hyperlink"/>
          </w:rPr>
          <w:noBreakHyphen/>
          <w:t>page 89</w:t>
        </w:r>
      </w:hyperlink>
      <w:r w:rsidRPr="000E2B0C">
        <w:t>)</w:t>
      </w:r>
    </w:p>
    <w:p w:rsidR="00E54AB4" w:rsidRDefault="00E54AB4" w:rsidP="00E54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0E2B0C">
        <w:t>Ref</w:t>
      </w:r>
      <w:r>
        <w:t xml:space="preserve">erred to Committee on </w:t>
      </w:r>
      <w:r w:rsidRPr="000E2B0C">
        <w:rPr>
          <w:b/>
        </w:rPr>
        <w:t>Judiciary</w:t>
      </w:r>
      <w:r>
        <w:t xml:space="preserve"> </w:t>
      </w:r>
      <w:r w:rsidRPr="000E2B0C">
        <w:t>(</w:t>
      </w:r>
      <w:hyperlink r:id="rId7" w:history="1">
        <w:r w:rsidRPr="00007603">
          <w:rPr>
            <w:rStyle w:val="Hyperlink"/>
          </w:rPr>
          <w:t>Senate Journal</w:t>
        </w:r>
        <w:r w:rsidRPr="00007603">
          <w:rPr>
            <w:rStyle w:val="Hyperlink"/>
          </w:rPr>
          <w:noBreakHyphen/>
          <w:t>page 89</w:t>
        </w:r>
      </w:hyperlink>
      <w:r w:rsidRPr="000E2B0C">
        <w:t>)</w:t>
      </w:r>
    </w:p>
    <w:p w:rsidR="00E54AB4" w:rsidRDefault="00E54AB4" w:rsidP="00E54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2/5/2015</w:t>
      </w:r>
      <w:r>
        <w:tab/>
      </w:r>
      <w:r>
        <w:tab/>
      </w:r>
      <w:r w:rsidRPr="000E2B0C">
        <w:t>Scrivener's error corrected</w:t>
      </w:r>
    </w:p>
    <w:p w:rsidR="00E54AB4" w:rsidRDefault="00E54AB4" w:rsidP="00E54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8/13/2015</w:t>
      </w:r>
      <w:r>
        <w:tab/>
        <w:t>Senate</w:t>
      </w:r>
      <w:r>
        <w:tab/>
      </w:r>
      <w:r w:rsidRPr="000E2B0C">
        <w:t>Referred to Subcommittee: Massey (ch), Scott, Bennett</w:t>
      </w:r>
    </w:p>
    <w:p w:rsidR="00E54AB4" w:rsidRDefault="00E54AB4" w:rsidP="00E54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55E6" w:rsidRDefault="009655E6" w:rsidP="00965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9655E6">
          <w:rPr>
            <w:rStyle w:val="Hyperlink"/>
          </w:rPr>
          <w:t>legislative information</w:t>
        </w:r>
      </w:hyperlink>
      <w:r>
        <w:t xml:space="preserve"> at the website</w:t>
      </w:r>
    </w:p>
    <w:p w:rsidR="009655E6" w:rsidRDefault="009655E6" w:rsidP="00965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55E6" w:rsidRPr="009655E6" w:rsidRDefault="009655E6" w:rsidP="00965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55E6" w:rsidRDefault="009655E6" w:rsidP="009655E6">
      <w:pPr>
        <w:widowControl w:val="0"/>
      </w:pPr>
      <w:r w:rsidRPr="009655E6">
        <w:rPr>
          <w:b/>
        </w:rPr>
        <w:t>VERSIONS OF THIS BILL</w:t>
      </w:r>
    </w:p>
    <w:p w:rsidR="009655E6" w:rsidRDefault="009655E6" w:rsidP="009655E6">
      <w:pPr>
        <w:widowControl w:val="0"/>
      </w:pPr>
    </w:p>
    <w:p w:rsidR="009655E6" w:rsidRDefault="00007603" w:rsidP="009655E6">
      <w:pPr>
        <w:widowControl w:val="0"/>
      </w:pPr>
      <w:hyperlink r:id="rId9" w:history="1">
        <w:r w:rsidR="009655E6">
          <w:rPr>
            <w:rStyle w:val="Hyperlink"/>
          </w:rPr>
          <w:t>12/3/2014</w:t>
        </w:r>
      </w:hyperlink>
    </w:p>
    <w:p w:rsidR="009655E6" w:rsidRDefault="00007603" w:rsidP="009655E6">
      <w:hyperlink r:id="rId10" w:history="1">
        <w:r w:rsidR="00B37830" w:rsidRPr="00B37830">
          <w:rPr>
            <w:rStyle w:val="Hyperlink"/>
          </w:rPr>
          <w:t>2/5/2015</w:t>
        </w:r>
      </w:hyperlink>
    </w:p>
    <w:p w:rsidR="00B37830" w:rsidRDefault="00B37830" w:rsidP="009655E6"/>
    <w:p w:rsidR="009655E6" w:rsidRDefault="009655E6" w:rsidP="009655E6">
      <w:pPr>
        <w:sectPr w:rsidR="009655E6" w:rsidSect="009655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7830" w:rsidRPr="00522CE0" w:rsidRDefault="00B37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7830" w:rsidRPr="00522CE0" w:rsidRDefault="00B37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7830" w:rsidRPr="00522CE0" w:rsidRDefault="00B37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7830" w:rsidRPr="00522CE0" w:rsidRDefault="00B37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7830" w:rsidRPr="00522CE0" w:rsidRDefault="00B37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7830" w:rsidRPr="00522CE0" w:rsidRDefault="00B37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7830" w:rsidRPr="00522CE0" w:rsidRDefault="00B37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7830" w:rsidRPr="00522CE0" w:rsidRDefault="00B37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7830" w:rsidRPr="008F023B" w:rsidRDefault="00B37830" w:rsidP="0098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B37830" w:rsidRPr="00522CE0" w:rsidRDefault="00B37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7830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AD367E">
        <w:rPr>
          <w:rFonts w:eastAsia="Times New Roman"/>
          <w:color w:val="000000" w:themeColor="text1"/>
          <w:u w:color="000000" w:themeColor="text1"/>
        </w:rPr>
        <w:t>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CODE, RELATING TO THE ANNUAL SESSION OF THE GENERAL ASSEMBLY, TO REQUIRE THE SESSION TO END ON THE SECOND THURSDAY IN MARCH IN EVEN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 AND ON THE SECOND THURSDAY IN APRIL IN ODD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YEARS; AND 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7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60, RELATING TO THE GENERAL APPROPRIATION</w:t>
      </w:r>
      <w:r>
        <w:rPr>
          <w:rFonts w:eastAsia="Times New Roman"/>
          <w:color w:val="000000" w:themeColor="text1"/>
          <w:u w:color="000000" w:themeColor="text1"/>
        </w:rPr>
        <w:t>S</w:t>
      </w:r>
      <w:r w:rsidRPr="00AD367E">
        <w:rPr>
          <w:rFonts w:eastAsia="Times New Roman"/>
          <w:color w:val="000000" w:themeColor="text1"/>
          <w:u w:color="000000" w:themeColor="text1"/>
        </w:rPr>
        <w:t xml:space="preserve"> ACT, TO REQUIRE THE GENERAL ASSEMBLY TO PASS BIENNIAL APPROPRIATIONS IN EACH ODD</w:t>
      </w:r>
      <w:r>
        <w:rPr>
          <w:rFonts w:eastAsia="Times New Roman"/>
          <w:color w:val="000000" w:themeColor="text1"/>
          <w:u w:color="000000" w:themeColor="text1"/>
        </w:rPr>
        <w:t>-</w:t>
      </w:r>
      <w:r w:rsidRPr="00AD367E">
        <w:rPr>
          <w:rFonts w:eastAsia="Times New Roman"/>
          <w:color w:val="000000" w:themeColor="text1"/>
          <w:u w:color="000000" w:themeColor="text1"/>
        </w:rPr>
        <w:t>NUMBERED YEAR.</w:t>
      </w: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1.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 is amended to read:</w:t>
      </w: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1</w:t>
      </w:r>
      <w:r w:rsidRPr="00AD367E">
        <w:rPr>
          <w:color w:val="000000" w:themeColor="text1"/>
          <w:u w:color="000000" w:themeColor="text1"/>
        </w:rPr>
        <w:noBreakHyphen/>
        <w:t>180.</w:t>
      </w:r>
      <w:r w:rsidRPr="00AD367E">
        <w:rPr>
          <w:color w:val="000000" w:themeColor="text1"/>
          <w:u w:color="000000" w:themeColor="text1"/>
        </w:rPr>
        <w:tab/>
        <w:t xml:space="preserve">The regular annual session of the General Assembly shall adjourn sine die each </w:t>
      </w:r>
      <w:r w:rsidRPr="00AD367E">
        <w:rPr>
          <w:color w:val="000000" w:themeColor="text1"/>
          <w:u w:val="single" w:color="000000" w:themeColor="text1"/>
        </w:rPr>
        <w:t>even</w:t>
      </w:r>
      <w:r w:rsidRPr="00AD367E">
        <w:rPr>
          <w:color w:val="000000" w:themeColor="text1"/>
          <w:u w:val="single" w:color="000000" w:themeColor="text1"/>
        </w:rPr>
        <w:noBreakHyphen/>
        <w:t>numbered</w:t>
      </w:r>
      <w:r w:rsidRPr="00AD367E">
        <w:rPr>
          <w:color w:val="000000" w:themeColor="text1"/>
          <w:u w:color="000000" w:themeColor="text1"/>
        </w:rPr>
        <w:t xml:space="preserve"> year not later than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March and in each odd</w:t>
      </w:r>
      <w:r w:rsidRPr="00AD367E">
        <w:rPr>
          <w:color w:val="000000" w:themeColor="text1"/>
          <w:u w:val="single" w:color="000000" w:themeColor="text1"/>
        </w:rPr>
        <w:noBreakHyphen/>
        <w:t>numbered year not later than 5:00 p.m. on the second Thursday in April</w:t>
      </w:r>
      <w:r>
        <w:rPr>
          <w:color w:val="000000" w:themeColor="text1"/>
          <w:u w:color="000000" w:themeColor="text1"/>
        </w:rPr>
        <w:t xml:space="preserve">. </w:t>
      </w:r>
      <w:r w:rsidRPr="00AD367E">
        <w:rPr>
          <w:color w:val="000000" w:themeColor="text1"/>
          <w:u w:color="000000" w:themeColor="text1"/>
        </w:rPr>
        <w:t xml:space="preserve">In any year that the House of Representatives fails to give third reading to the </w:t>
      </w:r>
      <w:r w:rsidRPr="00AD367E">
        <w:rPr>
          <w:strike/>
          <w:color w:val="000000" w:themeColor="text1"/>
          <w:u w:color="000000" w:themeColor="text1"/>
        </w:rPr>
        <w:t>annual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biennial</w:t>
      </w:r>
      <w:r w:rsidRPr="00AD367E">
        <w:rPr>
          <w:color w:val="000000" w:themeColor="text1"/>
          <w:u w:color="000000" w:themeColor="text1"/>
        </w:rPr>
        <w:t xml:space="preserve"> General Appropriation Bill by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, the date of sine die adjournment is extended by one statewide day for each statewide day after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 that the House of Representatives fails to give the bill third reading. The session may also be extended by concurrent resolution adopted by a two</w:t>
      </w:r>
      <w:r w:rsidRPr="00AD367E">
        <w:rPr>
          <w:color w:val="000000" w:themeColor="text1"/>
          <w:u w:color="000000" w:themeColor="text1"/>
        </w:rPr>
        <w:noBreakHyphen/>
        <w:t>thirds vote of both the Senate and House of Representatives.</w:t>
      </w:r>
      <w:r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color="000000" w:themeColor="text1"/>
        </w:rPr>
        <w:t xml:space="preserve">During the time between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April</w:t>
      </w:r>
      <w:r w:rsidRPr="00AD367E">
        <w:rPr>
          <w:color w:val="000000" w:themeColor="text1"/>
          <w:u w:color="000000" w:themeColor="text1"/>
        </w:rPr>
        <w:t xml:space="preserve"> and the extended sine die adjournment date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 xml:space="preserve">, as set forth herein, no legislation or other business may be considered except the General </w:t>
      </w:r>
      <w:r w:rsidRPr="00AD367E">
        <w:rPr>
          <w:color w:val="000000" w:themeColor="text1"/>
          <w:u w:color="000000" w:themeColor="text1"/>
        </w:rPr>
        <w:lastRenderedPageBreak/>
        <w:t>Appropriation Bill and any matters approved for consideration by a concurrent resolution adopted by t</w:t>
      </w:r>
      <w:r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noBreakHyphen/>
        <w:t>thirds vote in both houses.”</w:t>
      </w: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>SECTION</w:t>
      </w:r>
      <w:r w:rsidRPr="00AD367E">
        <w:rPr>
          <w:color w:val="000000" w:themeColor="text1"/>
          <w:u w:color="000000" w:themeColor="text1"/>
        </w:rPr>
        <w:tab/>
        <w:t>2.</w:t>
      </w:r>
      <w:r w:rsidRPr="00AD367E">
        <w:rPr>
          <w:color w:val="000000" w:themeColor="text1"/>
          <w:u w:color="000000" w:themeColor="text1"/>
        </w:rPr>
        <w:tab/>
        <w:t>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 of the 1976 Code is amended to read:</w:t>
      </w: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60.</w:t>
      </w:r>
      <w:r w:rsidRPr="00AD367E">
        <w:rPr>
          <w:color w:val="000000" w:themeColor="text1"/>
          <w:u w:color="000000" w:themeColor="text1"/>
        </w:rPr>
        <w:tab/>
        <w:t xml:space="preserve">The General Assembly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 xml:space="preserve"> shall </w:t>
      </w:r>
      <w:r w:rsidRPr="00AD367E">
        <w:rPr>
          <w:strike/>
          <w:color w:val="000000" w:themeColor="text1"/>
          <w:u w:color="000000" w:themeColor="text1"/>
        </w:rPr>
        <w:t>annually</w:t>
      </w:r>
      <w:r w:rsidRPr="00AD367E">
        <w:rPr>
          <w:color w:val="000000" w:themeColor="text1"/>
          <w:u w:color="000000" w:themeColor="text1"/>
        </w:rPr>
        <w:t xml:space="preserve"> provide for all expenditures in the general appropriation act and the appropriations made for any department, institution, board or commission shall be in a definite sum for each purpose or activity with such itemization under the activity </w:t>
      </w:r>
      <w:r w:rsidRPr="00AD367E">
        <w:rPr>
          <w:color w:val="000000" w:themeColor="text1"/>
          <w:u w:val="single" w:color="000000" w:themeColor="text1"/>
        </w:rPr>
        <w:t>for the next two fiscal years</w:t>
      </w:r>
      <w:r w:rsidRPr="00AD367E">
        <w:rPr>
          <w:color w:val="000000" w:themeColor="text1"/>
          <w:u w:color="000000" w:themeColor="text1"/>
        </w:rPr>
        <w:t xml:space="preserve"> as may be deemed nece</w:t>
      </w:r>
      <w:r>
        <w:rPr>
          <w:color w:val="000000" w:themeColor="text1"/>
          <w:u w:color="000000" w:themeColor="text1"/>
        </w:rPr>
        <w:t>ssary by the General Assembly.”</w:t>
      </w: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37830" w:rsidRPr="00AD367E" w:rsidRDefault="00B378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3.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B37830" w:rsidRDefault="00B3783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655E6" w:rsidRDefault="009655E6" w:rsidP="00B37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9655E6" w:rsidSect="009966A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C1A" w:rsidRDefault="00707C1A" w:rsidP="00522CE0">
      <w:r>
        <w:separator/>
      </w:r>
    </w:p>
  </w:endnote>
  <w:endnote w:type="continuationSeparator" w:id="0">
    <w:p w:rsidR="00707C1A" w:rsidRDefault="00707C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C3549E-11F3-4567-A5B6-9044DF29F6E7}"/>
    <w:embedBold r:id="rId2" w:fontKey="{6A8A2ABA-D11B-4F56-B81B-9D7B3E76BD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01BEAB-70A9-4C22-BB59-CF923E680C5E}"/>
    <w:embedBold r:id="rId4" w:fontKey="{8A475172-C901-4804-91F1-8B6AB4329F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248AC4-2BF5-4F5F-BB42-85FA86EB83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682" w:rsidRPr="0098197C" w:rsidRDefault="0098197C" w:rsidP="009819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76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C1A" w:rsidRDefault="00707C1A" w:rsidP="00522CE0">
      <w:r>
        <w:separator/>
      </w:r>
    </w:p>
  </w:footnote>
  <w:footnote w:type="continuationSeparator" w:id="0">
    <w:p w:rsidR="00707C1A" w:rsidRDefault="00707C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SIN.LS.LB"/>
    <w:docVar w:name="CoverAttorneyInitials" w:val="LS"/>
    <w:docVar w:name="CoverAttorneyLastName" w:val="Simpson"/>
    <w:docVar w:name="CoverBillType" w:val="b"/>
    <w:docVar w:name="CoverSenator" w:val="LB"/>
    <w:docVar w:name="dvBillNumber" w:val="123"/>
    <w:docVar w:name="dvBillNumberPrefix" w:val="S. "/>
    <w:docVar w:name="dvOriginalBody" w:val="Senate"/>
    <w:docVar w:name="fulldraftpath" w:val="L:\S-RES\LB\038SIN.LS.LB.DOCX"/>
    <w:docVar w:name="NameofBody" w:val="S"/>
    <w:docVar w:name="vgroup2" w:val="S-RES"/>
  </w:docVars>
  <w:rsids>
    <w:rsidRoot w:val="00707C1A"/>
    <w:rsid w:val="00007603"/>
    <w:rsid w:val="00042AC1"/>
    <w:rsid w:val="00046516"/>
    <w:rsid w:val="0007601D"/>
    <w:rsid w:val="000B0720"/>
    <w:rsid w:val="000B5EAF"/>
    <w:rsid w:val="00112B8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C7E30"/>
    <w:rsid w:val="002D3BED"/>
    <w:rsid w:val="00307C2B"/>
    <w:rsid w:val="00326BC5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11C4A"/>
    <w:rsid w:val="00522CE0"/>
    <w:rsid w:val="00565148"/>
    <w:rsid w:val="00570403"/>
    <w:rsid w:val="00593361"/>
    <w:rsid w:val="005A413B"/>
    <w:rsid w:val="005A5017"/>
    <w:rsid w:val="005A648C"/>
    <w:rsid w:val="005B0846"/>
    <w:rsid w:val="005F1745"/>
    <w:rsid w:val="006A1802"/>
    <w:rsid w:val="006C74EA"/>
    <w:rsid w:val="00707C1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55E6"/>
    <w:rsid w:val="0098197C"/>
    <w:rsid w:val="00983951"/>
    <w:rsid w:val="00984124"/>
    <w:rsid w:val="00984640"/>
    <w:rsid w:val="00995C37"/>
    <w:rsid w:val="009C118A"/>
    <w:rsid w:val="00A02011"/>
    <w:rsid w:val="00A4011E"/>
    <w:rsid w:val="00A41682"/>
    <w:rsid w:val="00A53046"/>
    <w:rsid w:val="00A86015"/>
    <w:rsid w:val="00A9594E"/>
    <w:rsid w:val="00AE59C8"/>
    <w:rsid w:val="00AF48AA"/>
    <w:rsid w:val="00B10098"/>
    <w:rsid w:val="00B37830"/>
    <w:rsid w:val="00B5790D"/>
    <w:rsid w:val="00B86D1D"/>
    <w:rsid w:val="00B945C5"/>
    <w:rsid w:val="00BA20EA"/>
    <w:rsid w:val="00BB5AFC"/>
    <w:rsid w:val="00BC0A56"/>
    <w:rsid w:val="00C317FB"/>
    <w:rsid w:val="00C45366"/>
    <w:rsid w:val="00C57023"/>
    <w:rsid w:val="00C74052"/>
    <w:rsid w:val="00CB187A"/>
    <w:rsid w:val="00CC0EC7"/>
    <w:rsid w:val="00D1088B"/>
    <w:rsid w:val="00D14DE6"/>
    <w:rsid w:val="00D156D2"/>
    <w:rsid w:val="00D15AED"/>
    <w:rsid w:val="00D53E29"/>
    <w:rsid w:val="00D86943"/>
    <w:rsid w:val="00DA47B9"/>
    <w:rsid w:val="00E058D3"/>
    <w:rsid w:val="00E30787"/>
    <w:rsid w:val="00E42A66"/>
    <w:rsid w:val="00E54AB4"/>
    <w:rsid w:val="00E76AD9"/>
    <w:rsid w:val="00E91E2F"/>
    <w:rsid w:val="00EA3546"/>
    <w:rsid w:val="00EB47AE"/>
    <w:rsid w:val="00EC34E1"/>
    <w:rsid w:val="00ED58D1"/>
    <w:rsid w:val="00F0234A"/>
    <w:rsid w:val="00F05CF2"/>
    <w:rsid w:val="00F51241"/>
    <w:rsid w:val="00F52959"/>
    <w:rsid w:val="00F55884"/>
    <w:rsid w:val="00FC0D36"/>
    <w:rsid w:val="00FD39C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CC9EC8D4-F410-4A26-8CBC-0882C2EA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55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3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5-16\123_20150205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23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515</Words>
  <Characters>2938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123: Annual Session of the General Assembly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2016-12-02T16:52:00Z</dcterms:created>
  <dcterms:modified xsi:type="dcterms:W3CDTF">2016-12-02T16:52:00Z</dcterms:modified>
</cp:coreProperties>
</file>