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8ED163" w14:textId="1589212A" w:rsidR="00ED1EDC" w:rsidRDefault="00ED1EDC" w:rsidP="00ED1EDC">
      <w:pPr>
        <w:widowControl w:val="0"/>
        <w:jc w:val="center"/>
      </w:pPr>
      <w:bookmarkStart w:id="0" w:name="_GoBack"/>
      <w:bookmarkEnd w:id="0"/>
      <w:r w:rsidRPr="00ED1EDC">
        <w:rPr>
          <w:b/>
        </w:rPr>
        <w:t>South Carolina General Assembly</w:t>
      </w:r>
    </w:p>
    <w:p w14:paraId="48CA0686" w14:textId="20248FBE" w:rsidR="00ED1EDC" w:rsidRDefault="00ED1EDC" w:rsidP="00ED1EDC">
      <w:pPr>
        <w:widowControl w:val="0"/>
        <w:jc w:val="center"/>
      </w:pPr>
      <w:r>
        <w:t>121st Session, 2015-2016</w:t>
      </w:r>
    </w:p>
    <w:p w14:paraId="35AB2379" w14:textId="017C9C52" w:rsidR="00ED1EDC" w:rsidRDefault="00ED1EDC" w:rsidP="00ED1EDC">
      <w:pPr>
        <w:widowControl w:val="0"/>
      </w:pPr>
    </w:p>
    <w:p w14:paraId="2485B495" w14:textId="5D0FF202" w:rsidR="00ED1EDC" w:rsidRDefault="00ED1EDC" w:rsidP="00ED1EDC">
      <w:pPr>
        <w:widowControl w:val="0"/>
        <w:rPr>
          <w:b/>
        </w:rPr>
      </w:pPr>
      <w:r w:rsidRPr="00ED1EDC">
        <w:rPr>
          <w:b/>
        </w:rPr>
        <w:t>S.</w:t>
      </w:r>
      <w:r>
        <w:rPr>
          <w:b/>
        </w:rPr>
        <w:t xml:space="preserve"> </w:t>
      </w:r>
      <w:r w:rsidRPr="00ED1EDC">
        <w:rPr>
          <w:b/>
        </w:rPr>
        <w:t>236</w:t>
      </w:r>
    </w:p>
    <w:p w14:paraId="47C42240" w14:textId="4A62BDD4" w:rsidR="00ED1EDC" w:rsidRDefault="00ED1EDC" w:rsidP="00ED1EDC">
      <w:pPr>
        <w:widowControl w:val="0"/>
        <w:rPr>
          <w:b/>
        </w:rPr>
      </w:pPr>
    </w:p>
    <w:p w14:paraId="491939EB" w14:textId="28F6B729" w:rsidR="00ED1EDC" w:rsidRDefault="00ED1EDC" w:rsidP="00ED1EDC">
      <w:pPr>
        <w:widowControl w:val="0"/>
      </w:pPr>
      <w:r w:rsidRPr="00ED1EDC">
        <w:rPr>
          <w:b/>
        </w:rPr>
        <w:t>STATUS INFORMATION</w:t>
      </w:r>
    </w:p>
    <w:p w14:paraId="1BDD752A" w14:textId="19E49ADC" w:rsidR="00ED1EDC" w:rsidRDefault="00ED1EDC" w:rsidP="00ED1EDC">
      <w:pPr>
        <w:widowControl w:val="0"/>
      </w:pPr>
    </w:p>
    <w:p w14:paraId="7215B226" w14:textId="1D4C03C0" w:rsidR="00ED1EDC" w:rsidRDefault="00ED1EDC" w:rsidP="00ED1EDC">
      <w:pPr>
        <w:widowControl w:val="0"/>
      </w:pPr>
      <w:r>
        <w:t>General Bill</w:t>
      </w:r>
    </w:p>
    <w:p w14:paraId="0838A6A2" w14:textId="21E5095D" w:rsidR="00ED1EDC" w:rsidRDefault="00ED1EDC" w:rsidP="00ED1EDC">
      <w:pPr>
        <w:widowControl w:val="0"/>
      </w:pPr>
      <w:r>
        <w:t>Sponsors: Senators Allen, Corbin and Thurmond</w:t>
      </w:r>
    </w:p>
    <w:p w14:paraId="6AA4FDBF" w14:textId="015F8D87" w:rsidR="00ED1EDC" w:rsidRDefault="00ED1EDC" w:rsidP="00ED1EDC">
      <w:pPr>
        <w:widowControl w:val="0"/>
      </w:pPr>
      <w:r>
        <w:t>Document Path: l:\s-jud\bills\allen\jud0032.jjg.docx</w:t>
      </w:r>
    </w:p>
    <w:p w14:paraId="49C53382" w14:textId="2D55D64C" w:rsidR="00ED1EDC" w:rsidRDefault="00ED1EDC" w:rsidP="00ED1EDC">
      <w:pPr>
        <w:widowControl w:val="0"/>
      </w:pPr>
    </w:p>
    <w:p w14:paraId="5183B2C0" w14:textId="77777777" w:rsidR="00A01423" w:rsidRDefault="00A01423" w:rsidP="00ED1EDC">
      <w:pPr>
        <w:widowControl w:val="0"/>
      </w:pPr>
      <w:r>
        <w:t>Introduced in the Senate on January 13, 2015</w:t>
      </w:r>
    </w:p>
    <w:p w14:paraId="2F149E62" w14:textId="77777777" w:rsidR="00A01423" w:rsidRPr="00A01423" w:rsidRDefault="00A01423" w:rsidP="00ED1EDC">
      <w:pPr>
        <w:widowControl w:val="0"/>
      </w:pPr>
      <w:r>
        <w:t xml:space="preserve">Currently residing in the Senate Committee on </w:t>
      </w:r>
      <w:r w:rsidRPr="00A01423">
        <w:rPr>
          <w:b/>
        </w:rPr>
        <w:t>Judiciary</w:t>
      </w:r>
    </w:p>
    <w:p w14:paraId="1A7608CE" w14:textId="77777777" w:rsidR="00A01423" w:rsidRDefault="00A01423" w:rsidP="00ED1EDC">
      <w:pPr>
        <w:widowControl w:val="0"/>
      </w:pPr>
    </w:p>
    <w:p w14:paraId="614278E3" w14:textId="450CE33A" w:rsidR="00ED1EDC" w:rsidRDefault="00ED1EDC" w:rsidP="00ED1EDC">
      <w:pPr>
        <w:widowControl w:val="0"/>
      </w:pPr>
      <w:r>
        <w:t xml:space="preserve">Summary: </w:t>
      </w:r>
      <w:r w:rsidR="00AB3F90">
        <w:t>Expungment of criminal records</w:t>
      </w:r>
    </w:p>
    <w:p w14:paraId="5590C289" w14:textId="2D83E49A" w:rsidR="00ED1EDC" w:rsidRDefault="00ED1EDC" w:rsidP="00ED1EDC">
      <w:pPr>
        <w:widowControl w:val="0"/>
      </w:pPr>
    </w:p>
    <w:p w14:paraId="37E5B1D3" w14:textId="01E3C93E" w:rsidR="00ED1EDC" w:rsidRDefault="00ED1EDC" w:rsidP="00ED1EDC">
      <w:pPr>
        <w:widowControl w:val="0"/>
      </w:pPr>
    </w:p>
    <w:p w14:paraId="1AABFDFB" w14:textId="7E506068" w:rsidR="00ED1EDC" w:rsidRDefault="00ED1EDC" w:rsidP="00ED1EDC">
      <w:pPr>
        <w:widowControl w:val="0"/>
        <w:tabs>
          <w:tab w:val="center" w:pos="590"/>
          <w:tab w:val="center" w:pos="1440"/>
          <w:tab w:val="left" w:pos="1872"/>
          <w:tab w:val="left" w:pos="9187"/>
        </w:tabs>
      </w:pPr>
      <w:r w:rsidRPr="00ED1EDC">
        <w:rPr>
          <w:b/>
        </w:rPr>
        <w:t>HISTORY OF LEGISLATIVE ACTIONS</w:t>
      </w:r>
    </w:p>
    <w:p w14:paraId="6C8F6785" w14:textId="54834F54" w:rsidR="00ED1EDC" w:rsidRDefault="00ED1EDC" w:rsidP="00ED1EDC">
      <w:pPr>
        <w:widowControl w:val="0"/>
        <w:tabs>
          <w:tab w:val="center" w:pos="590"/>
          <w:tab w:val="center" w:pos="1440"/>
          <w:tab w:val="left" w:pos="1872"/>
          <w:tab w:val="left" w:pos="9187"/>
        </w:tabs>
      </w:pPr>
    </w:p>
    <w:p w14:paraId="4C8726A7" w14:textId="77E2A609" w:rsidR="00ED1EDC" w:rsidRPr="00ED1EDC" w:rsidRDefault="00ED1EDC" w:rsidP="00ED1EDC">
      <w:pPr>
        <w:widowControl w:val="0"/>
        <w:tabs>
          <w:tab w:val="center" w:pos="590"/>
          <w:tab w:val="center" w:pos="1440"/>
          <w:tab w:val="left" w:pos="1872"/>
          <w:tab w:val="left" w:pos="9187"/>
        </w:tabs>
      </w:pPr>
      <w:r w:rsidRPr="00ED1EDC">
        <w:rPr>
          <w:u w:val="single"/>
        </w:rPr>
        <w:tab/>
        <w:t>Date</w:t>
      </w:r>
      <w:r w:rsidRPr="00ED1EDC">
        <w:rPr>
          <w:u w:val="single"/>
        </w:rPr>
        <w:tab/>
        <w:t>Body</w:t>
      </w:r>
      <w:r w:rsidRPr="00ED1EDC">
        <w:rPr>
          <w:u w:val="single"/>
        </w:rPr>
        <w:tab/>
        <w:t>Action Description with journal page number</w:t>
      </w:r>
      <w:r w:rsidRPr="00ED1EDC">
        <w:rPr>
          <w:u w:val="single"/>
        </w:rPr>
        <w:tab/>
      </w:r>
    </w:p>
    <w:p w14:paraId="2868C521" w14:textId="77777777" w:rsidR="007F229C" w:rsidRDefault="007F229C" w:rsidP="007F229C">
      <w:pPr>
        <w:widowControl w:val="0"/>
        <w:tabs>
          <w:tab w:val="right" w:pos="1008"/>
          <w:tab w:val="left" w:pos="1152"/>
          <w:tab w:val="left" w:pos="1872"/>
          <w:tab w:val="left" w:pos="9187"/>
        </w:tabs>
        <w:ind w:left="2088" w:hanging="2088"/>
      </w:pPr>
      <w:r>
        <w:tab/>
        <w:t>12/10/2014</w:t>
      </w:r>
      <w:r>
        <w:tab/>
        <w:t>Senate</w:t>
      </w:r>
      <w:r>
        <w:tab/>
      </w:r>
      <w:r w:rsidRPr="00F72C05">
        <w:t>Prefiled</w:t>
      </w:r>
    </w:p>
    <w:p w14:paraId="565F4932" w14:textId="77777777" w:rsidR="007F229C" w:rsidRDefault="007F229C" w:rsidP="007F229C">
      <w:pPr>
        <w:widowControl w:val="0"/>
        <w:tabs>
          <w:tab w:val="right" w:pos="1008"/>
          <w:tab w:val="left" w:pos="1152"/>
          <w:tab w:val="left" w:pos="1872"/>
          <w:tab w:val="left" w:pos="9187"/>
        </w:tabs>
        <w:ind w:left="2088" w:hanging="2088"/>
      </w:pPr>
      <w:r>
        <w:tab/>
        <w:t>12/10/2014</w:t>
      </w:r>
      <w:r>
        <w:tab/>
        <w:t>Senate</w:t>
      </w:r>
      <w:r>
        <w:tab/>
      </w:r>
      <w:r w:rsidRPr="00F72C05">
        <w:t xml:space="preserve">Referred to Committee on </w:t>
      </w:r>
      <w:r w:rsidRPr="00F72C05">
        <w:rPr>
          <w:b/>
        </w:rPr>
        <w:t>Judiciary</w:t>
      </w:r>
    </w:p>
    <w:p w14:paraId="2087E493" w14:textId="2FE27CC5" w:rsidR="007F229C" w:rsidRDefault="007F229C" w:rsidP="007F229C">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F72C05">
        <w:t>(</w:t>
      </w:r>
      <w:hyperlink r:id="rId6" w:history="1">
        <w:r w:rsidRPr="00F65076">
          <w:rPr>
            <w:rStyle w:val="Hyperlink"/>
          </w:rPr>
          <w:t>Senate Journal</w:t>
        </w:r>
        <w:r w:rsidRPr="00F65076">
          <w:rPr>
            <w:rStyle w:val="Hyperlink"/>
          </w:rPr>
          <w:noBreakHyphen/>
          <w:t>page 146</w:t>
        </w:r>
      </w:hyperlink>
      <w:r w:rsidRPr="00F72C05">
        <w:t>)</w:t>
      </w:r>
    </w:p>
    <w:p w14:paraId="185893FA" w14:textId="52564ED7" w:rsidR="007F229C" w:rsidRDefault="007F229C" w:rsidP="007F229C">
      <w:pPr>
        <w:widowControl w:val="0"/>
        <w:tabs>
          <w:tab w:val="right" w:pos="1008"/>
          <w:tab w:val="left" w:pos="1152"/>
          <w:tab w:val="left" w:pos="1872"/>
          <w:tab w:val="left" w:pos="9187"/>
        </w:tabs>
        <w:ind w:left="2088" w:hanging="2088"/>
      </w:pPr>
      <w:r>
        <w:tab/>
        <w:t>1/13/2015</w:t>
      </w:r>
      <w:r>
        <w:tab/>
        <w:t>Senate</w:t>
      </w:r>
      <w:r>
        <w:tab/>
      </w:r>
      <w:r w:rsidRPr="00F72C05">
        <w:t>Ref</w:t>
      </w:r>
      <w:r>
        <w:t xml:space="preserve">erred to Committee on </w:t>
      </w:r>
      <w:r w:rsidRPr="00F72C05">
        <w:rPr>
          <w:b/>
        </w:rPr>
        <w:t>Judiciary</w:t>
      </w:r>
      <w:r>
        <w:t xml:space="preserve"> </w:t>
      </w:r>
      <w:r w:rsidRPr="00F72C05">
        <w:t>(</w:t>
      </w:r>
      <w:hyperlink r:id="rId7" w:history="1">
        <w:r w:rsidRPr="00F65076">
          <w:rPr>
            <w:rStyle w:val="Hyperlink"/>
          </w:rPr>
          <w:t>Senate Journal</w:t>
        </w:r>
        <w:r w:rsidRPr="00F65076">
          <w:rPr>
            <w:rStyle w:val="Hyperlink"/>
          </w:rPr>
          <w:noBreakHyphen/>
          <w:t>page 146</w:t>
        </w:r>
      </w:hyperlink>
      <w:r w:rsidRPr="00F72C05">
        <w:t>)</w:t>
      </w:r>
    </w:p>
    <w:p w14:paraId="1931969E" w14:textId="77777777" w:rsidR="007F229C" w:rsidRDefault="007F229C" w:rsidP="007F229C">
      <w:pPr>
        <w:widowControl w:val="0"/>
        <w:tabs>
          <w:tab w:val="right" w:pos="1008"/>
          <w:tab w:val="left" w:pos="1152"/>
          <w:tab w:val="left" w:pos="1872"/>
          <w:tab w:val="left" w:pos="9187"/>
        </w:tabs>
        <w:ind w:left="2088" w:hanging="2088"/>
      </w:pPr>
    </w:p>
    <w:p w14:paraId="25AC4834" w14:textId="5920D989" w:rsidR="00ED1EDC" w:rsidRDefault="00ED1EDC" w:rsidP="00ED1EDC">
      <w:pPr>
        <w:widowControl w:val="0"/>
        <w:tabs>
          <w:tab w:val="right" w:pos="1008"/>
          <w:tab w:val="left" w:pos="1152"/>
          <w:tab w:val="left" w:pos="1872"/>
          <w:tab w:val="left" w:pos="9187"/>
        </w:tabs>
        <w:ind w:left="2088" w:hanging="2088"/>
      </w:pPr>
      <w:r>
        <w:t xml:space="preserve">View the latest </w:t>
      </w:r>
      <w:hyperlink r:id="rId8" w:history="1">
        <w:r w:rsidRPr="00ED1EDC">
          <w:rPr>
            <w:rStyle w:val="Hyperlink"/>
          </w:rPr>
          <w:t>legislative information</w:t>
        </w:r>
      </w:hyperlink>
      <w:r>
        <w:t xml:space="preserve"> at the website</w:t>
      </w:r>
    </w:p>
    <w:p w14:paraId="5C4651F5" w14:textId="10C30125" w:rsidR="00ED1EDC" w:rsidRDefault="00ED1EDC" w:rsidP="00ED1EDC">
      <w:pPr>
        <w:widowControl w:val="0"/>
        <w:tabs>
          <w:tab w:val="right" w:pos="1008"/>
          <w:tab w:val="left" w:pos="1152"/>
          <w:tab w:val="left" w:pos="1872"/>
          <w:tab w:val="left" w:pos="9187"/>
        </w:tabs>
        <w:ind w:left="2088" w:hanging="2088"/>
      </w:pPr>
    </w:p>
    <w:p w14:paraId="240F9374" w14:textId="77777777" w:rsidR="00ED1EDC" w:rsidRPr="00ED1EDC" w:rsidRDefault="00ED1EDC" w:rsidP="00ED1EDC">
      <w:pPr>
        <w:widowControl w:val="0"/>
        <w:tabs>
          <w:tab w:val="right" w:pos="1008"/>
          <w:tab w:val="left" w:pos="1152"/>
          <w:tab w:val="left" w:pos="1872"/>
          <w:tab w:val="left" w:pos="9187"/>
        </w:tabs>
        <w:ind w:left="2088" w:hanging="2088"/>
      </w:pPr>
    </w:p>
    <w:p w14:paraId="4E144E6E" w14:textId="6A72B9BD" w:rsidR="00ED1EDC" w:rsidRDefault="00ED1EDC" w:rsidP="00ED1EDC">
      <w:pPr>
        <w:widowControl w:val="0"/>
      </w:pPr>
      <w:r w:rsidRPr="00ED1EDC">
        <w:rPr>
          <w:b/>
        </w:rPr>
        <w:t>VERSIONS OF THIS BILL</w:t>
      </w:r>
    </w:p>
    <w:p w14:paraId="4E4C7847" w14:textId="66AF15DB" w:rsidR="00ED1EDC" w:rsidRDefault="00ED1EDC" w:rsidP="00ED1EDC">
      <w:pPr>
        <w:widowControl w:val="0"/>
      </w:pPr>
    </w:p>
    <w:p w14:paraId="65E65922" w14:textId="1D860B65" w:rsidR="00ED1EDC" w:rsidRDefault="00F65076" w:rsidP="00ED1EDC">
      <w:pPr>
        <w:widowControl w:val="0"/>
      </w:pPr>
      <w:hyperlink r:id="rId9" w:history="1">
        <w:r w:rsidR="00ED1EDC">
          <w:rPr>
            <w:rStyle w:val="Hyperlink"/>
          </w:rPr>
          <w:t>12/10/2014</w:t>
        </w:r>
      </w:hyperlink>
    </w:p>
    <w:p w14:paraId="083F97F9" w14:textId="030B951A" w:rsidR="00ED1EDC" w:rsidRDefault="00ED1EDC" w:rsidP="00ED1EDC"/>
    <w:p w14:paraId="6E63C2FC" w14:textId="77777777" w:rsidR="00ED1EDC" w:rsidRDefault="00ED1EDC" w:rsidP="00ED1EDC">
      <w:pPr>
        <w:sectPr w:rsidR="00ED1EDC" w:rsidSect="00ED1EDC">
          <w:pgSz w:w="12240" w:h="15840" w:code="1"/>
          <w:pgMar w:top="1080" w:right="1440" w:bottom="1080" w:left="1440" w:header="720" w:footer="720" w:gutter="0"/>
          <w:cols w:space="720"/>
          <w:noEndnote/>
          <w:docGrid w:linePitch="360"/>
        </w:sectPr>
      </w:pPr>
    </w:p>
    <w:p w14:paraId="7DC90F40" w14:textId="6ECDCF18" w:rsidR="00C575E8" w:rsidRDefault="00C57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ABB5A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64F2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A6DEE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C0FE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EF9C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665A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A6AF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9F27C9" w14:textId="77777777" w:rsidR="00522CE0" w:rsidRPr="008F023B" w:rsidRDefault="00522CE0" w:rsidP="00C5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070A">
        <w:rPr>
          <w:rFonts w:eastAsia="Times New Roman"/>
          <w:b/>
          <w:sz w:val="30"/>
          <w:szCs w:val="30"/>
        </w:rPr>
        <w:t>BILL</w:t>
      </w:r>
    </w:p>
    <w:p w14:paraId="61C620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C064A" w14:textId="77777777" w:rsidR="00522CE0" w:rsidRPr="00522CE0" w:rsidRDefault="00805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02DC7">
        <w:rPr>
          <w:color w:val="000000" w:themeColor="text1"/>
          <w:u w:color="000000" w:themeColor="text1"/>
        </w:rPr>
        <w:t>TO AMEND SECTION 8</w:t>
      </w:r>
      <w:r w:rsidRPr="00E02DC7">
        <w:rPr>
          <w:color w:val="000000" w:themeColor="text1"/>
          <w:u w:color="000000" w:themeColor="text1"/>
        </w:rPr>
        <w:noBreakHyphen/>
        <w:t>21</w:t>
      </w:r>
      <w:r w:rsidRPr="00E02DC7">
        <w:rPr>
          <w:color w:val="000000" w:themeColor="text1"/>
          <w:u w:color="000000" w:themeColor="text1"/>
        </w:rPr>
        <w:noBreakHyphen/>
        <w:t>310, CODE OF LAWS OF SOUTH CAROLINA, 1976, RELATING TO COURT FEES AND COSTS; SECTION 17</w:t>
      </w:r>
      <w:r w:rsidRPr="00E02DC7">
        <w:rPr>
          <w:color w:val="000000" w:themeColor="text1"/>
          <w:u w:color="000000" w:themeColor="text1"/>
        </w:rPr>
        <w:noBreakHyphen/>
        <w:t>1</w:t>
      </w:r>
      <w:r w:rsidRPr="00E02DC7">
        <w:rPr>
          <w:color w:val="000000" w:themeColor="text1"/>
          <w:u w:color="000000" w:themeColor="text1"/>
        </w:rPr>
        <w:noBreakHyphen/>
        <w:t>40, CODE OF LAWS OF SOUTH CAROLINA, 1976, RELATING TO EXPUNGEMENT OF CRIMINAL RECORDS; SECTION 17</w:t>
      </w:r>
      <w:r w:rsidRPr="00E02DC7">
        <w:rPr>
          <w:color w:val="000000" w:themeColor="text1"/>
          <w:u w:color="000000" w:themeColor="text1"/>
        </w:rPr>
        <w:noBreakHyphen/>
        <w:t>1</w:t>
      </w:r>
      <w:r w:rsidRPr="00E02DC7">
        <w:rPr>
          <w:color w:val="000000" w:themeColor="text1"/>
          <w:u w:color="000000" w:themeColor="text1"/>
        </w:rPr>
        <w:noBreakHyphen/>
        <w:t>45, CODE OF LAWS OF SOUTH CAROLINA, 1976, RELATING TO EXPUNGEMENT NOTICE REQUIREMENTS; SECTION 17</w:t>
      </w:r>
      <w:r w:rsidRPr="00E02DC7">
        <w:rPr>
          <w:color w:val="000000" w:themeColor="text1"/>
          <w:u w:color="000000" w:themeColor="text1"/>
        </w:rPr>
        <w:noBreakHyphen/>
        <w:t>22</w:t>
      </w:r>
      <w:r w:rsidRPr="00E02DC7">
        <w:rPr>
          <w:color w:val="000000" w:themeColor="text1"/>
          <w:u w:color="000000" w:themeColor="text1"/>
        </w:rPr>
        <w:noBreakHyphen/>
        <w:t>150, CODE OF LAWS OF SOUTH CAROLINA, 1976, RELATING TO PRETRIAL INTERVENTION PROGRAMS; SECTION 17</w:t>
      </w:r>
      <w:r w:rsidRPr="00E02DC7">
        <w:rPr>
          <w:color w:val="000000" w:themeColor="text1"/>
          <w:u w:color="000000" w:themeColor="text1"/>
        </w:rPr>
        <w:noBreakHyphen/>
        <w:t>22</w:t>
      </w:r>
      <w:r w:rsidRPr="00E02DC7">
        <w:rPr>
          <w:color w:val="000000" w:themeColor="text1"/>
          <w:u w:color="000000" w:themeColor="text1"/>
        </w:rPr>
        <w:noBreakHyphen/>
        <w:t>170, CODE OF LAWS OF SOUTH CAROLINA, 1976, RELATING TO INFORMATION REGARDING PARTICIPATION IN PRETRIAL INTERVENTION PROGRAMS; SECTION 17</w:t>
      </w:r>
      <w:r w:rsidRPr="00E02DC7">
        <w:rPr>
          <w:color w:val="000000" w:themeColor="text1"/>
          <w:u w:color="000000" w:themeColor="text1"/>
        </w:rPr>
        <w:noBreakHyphen/>
        <w:t>22</w:t>
      </w:r>
      <w:r w:rsidRPr="00E02DC7">
        <w:rPr>
          <w:color w:val="000000" w:themeColor="text1"/>
          <w:u w:color="000000" w:themeColor="text1"/>
        </w:rPr>
        <w:noBreakHyphen/>
        <w:t>330, CODE OF LAWS OF SOUTH CAROLINA, 1976, RELATING TO TRAFFIC EDUCATION PROGRAMS; SECTION 17</w:t>
      </w:r>
      <w:r w:rsidRPr="00E02DC7">
        <w:rPr>
          <w:color w:val="000000" w:themeColor="text1"/>
          <w:u w:color="000000" w:themeColor="text1"/>
        </w:rPr>
        <w:noBreakHyphen/>
        <w:t>22</w:t>
      </w:r>
      <w:r w:rsidRPr="00E02DC7">
        <w:rPr>
          <w:color w:val="000000" w:themeColor="text1"/>
          <w:u w:color="000000" w:themeColor="text1"/>
        </w:rPr>
        <w:noBreakHyphen/>
        <w:t>530, CODE OF LAWS OF SOUTH CAROLINA, 1976, RELATING TO ALCOHOL EDUCATION PROGRAMS; SECTION 17</w:t>
      </w:r>
      <w:r w:rsidRPr="00E02DC7">
        <w:rPr>
          <w:color w:val="000000" w:themeColor="text1"/>
          <w:u w:color="000000" w:themeColor="text1"/>
        </w:rPr>
        <w:noBreakHyphen/>
        <w:t>22</w:t>
      </w:r>
      <w:r w:rsidRPr="00E02DC7">
        <w:rPr>
          <w:color w:val="000000" w:themeColor="text1"/>
          <w:u w:color="000000" w:themeColor="text1"/>
        </w:rPr>
        <w:noBreakHyphen/>
        <w:t>910, CODE OF LAWS OF SOUTH CAROLINA, 1976, RELATING TO EXPUNGEMENT APPLICATIONS; SECTION 17</w:t>
      </w:r>
      <w:r w:rsidRPr="00E02DC7">
        <w:rPr>
          <w:color w:val="000000" w:themeColor="text1"/>
          <w:u w:color="000000" w:themeColor="text1"/>
        </w:rPr>
        <w:noBreakHyphen/>
        <w:t>22</w:t>
      </w:r>
      <w:r w:rsidRPr="00E02DC7">
        <w:rPr>
          <w:color w:val="000000" w:themeColor="text1"/>
          <w:u w:color="000000" w:themeColor="text1"/>
        </w:rPr>
        <w:noBreakHyphen/>
        <w:t>920, CODE OF LAWS OF SOUTH CAROLINA, 1976, RELATING TO EXPUNGEMENT INQUIRIES; SECTION 17</w:t>
      </w:r>
      <w:r w:rsidRPr="00E02DC7">
        <w:rPr>
          <w:color w:val="000000" w:themeColor="text1"/>
          <w:u w:color="000000" w:themeColor="text1"/>
        </w:rPr>
        <w:noBreakHyphen/>
        <w:t>22</w:t>
      </w:r>
      <w:r w:rsidRPr="00E02DC7">
        <w:rPr>
          <w:color w:val="000000" w:themeColor="text1"/>
          <w:u w:color="000000" w:themeColor="text1"/>
        </w:rPr>
        <w:noBreakHyphen/>
        <w:t>930, CODE OF LAWS OF SOUTH CAROLINA, 1976, RELATING TO EXPUNGEMENT FORMS; SECTION 17</w:t>
      </w:r>
      <w:r w:rsidRPr="00E02DC7">
        <w:rPr>
          <w:color w:val="000000" w:themeColor="text1"/>
          <w:u w:color="000000" w:themeColor="text1"/>
        </w:rPr>
        <w:noBreakHyphen/>
        <w:t>22</w:t>
      </w:r>
      <w:r w:rsidRPr="00E02DC7">
        <w:rPr>
          <w:color w:val="000000" w:themeColor="text1"/>
          <w:u w:color="000000" w:themeColor="text1"/>
        </w:rPr>
        <w:noBreakHyphen/>
        <w:t>940, CODE OF LAWS OF SOUTH CAROLINA, 1976, RELATING TO EXPUNGEMENT PROCESSES; SECTION 17</w:t>
      </w:r>
      <w:r w:rsidRPr="00E02DC7">
        <w:rPr>
          <w:color w:val="000000" w:themeColor="text1"/>
          <w:u w:color="000000" w:themeColor="text1"/>
        </w:rPr>
        <w:noBreakHyphen/>
        <w:t>22</w:t>
      </w:r>
      <w:r w:rsidRPr="00E02DC7">
        <w:rPr>
          <w:color w:val="000000" w:themeColor="text1"/>
          <w:u w:color="000000" w:themeColor="text1"/>
        </w:rPr>
        <w:noBreakHyphen/>
        <w:t>950, CODE OF LAWS OF SOUTH CAROLINA, 1976, RELATING TO EXPUNGEMENT IN SUMMARY COURTS; SECTION 22</w:t>
      </w:r>
      <w:r w:rsidRPr="00E02DC7">
        <w:rPr>
          <w:color w:val="000000" w:themeColor="text1"/>
          <w:u w:color="000000" w:themeColor="text1"/>
        </w:rPr>
        <w:noBreakHyphen/>
        <w:t>5</w:t>
      </w:r>
      <w:r w:rsidRPr="00E02DC7">
        <w:rPr>
          <w:color w:val="000000" w:themeColor="text1"/>
          <w:u w:color="000000" w:themeColor="text1"/>
        </w:rPr>
        <w:noBreakHyphen/>
        <w:t>910, CODE OF LAWS OF SOUTH CAROLINA, 1976, RELATING TO EXPUNGEMENT OF CRIMINAL RECORDS; SECTION 22</w:t>
      </w:r>
      <w:r w:rsidRPr="00E02DC7">
        <w:rPr>
          <w:color w:val="000000" w:themeColor="text1"/>
          <w:u w:color="000000" w:themeColor="text1"/>
        </w:rPr>
        <w:noBreakHyphen/>
        <w:t>5</w:t>
      </w:r>
      <w:r w:rsidRPr="00E02DC7">
        <w:rPr>
          <w:color w:val="000000" w:themeColor="text1"/>
          <w:u w:color="000000" w:themeColor="text1"/>
        </w:rPr>
        <w:noBreakHyphen/>
        <w:t>920, CODE OF LAWS OF SOUTH CAROLINA, 1976, RELATING TO YOUTHFUL OFFENDERS; SECTION 23</w:t>
      </w:r>
      <w:r w:rsidRPr="00E02DC7">
        <w:rPr>
          <w:color w:val="000000" w:themeColor="text1"/>
          <w:u w:color="000000" w:themeColor="text1"/>
        </w:rPr>
        <w:noBreakHyphen/>
        <w:t>3</w:t>
      </w:r>
      <w:r w:rsidRPr="00E02DC7">
        <w:rPr>
          <w:color w:val="000000" w:themeColor="text1"/>
          <w:u w:color="000000" w:themeColor="text1"/>
        </w:rPr>
        <w:noBreakHyphen/>
        <w:t xml:space="preserve">660, CODE OF LAWS OF SOUTH CAROLINA, 1976, RELATING TO EXPUNGEMENT OF DNA RECORDS; </w:t>
      </w:r>
      <w:r w:rsidRPr="00E02DC7">
        <w:rPr>
          <w:color w:val="000000" w:themeColor="text1"/>
          <w:u w:color="000000" w:themeColor="text1"/>
        </w:rPr>
        <w:lastRenderedPageBreak/>
        <w:t>SECTION 24</w:t>
      </w:r>
      <w:r w:rsidRPr="00E02DC7">
        <w:rPr>
          <w:color w:val="000000" w:themeColor="text1"/>
          <w:u w:color="000000" w:themeColor="text1"/>
        </w:rPr>
        <w:noBreakHyphen/>
        <w:t>19</w:t>
      </w:r>
      <w:r w:rsidRPr="00E02DC7">
        <w:rPr>
          <w:color w:val="000000" w:themeColor="text1"/>
          <w:u w:color="000000" w:themeColor="text1"/>
        </w:rPr>
        <w:noBreakHyphen/>
        <w:t>10, CODE OF LAWS OF SOUTH CAROLINA, 1976, RELATING TO YOUTHFUL OFFENDERS; SECTION 24</w:t>
      </w:r>
      <w:r w:rsidRPr="00E02DC7">
        <w:rPr>
          <w:color w:val="000000" w:themeColor="text1"/>
          <w:u w:color="000000" w:themeColor="text1"/>
        </w:rPr>
        <w:noBreakHyphen/>
        <w:t>21</w:t>
      </w:r>
      <w:r w:rsidRPr="00E02DC7">
        <w:rPr>
          <w:color w:val="000000" w:themeColor="text1"/>
          <w:u w:color="000000" w:themeColor="text1"/>
        </w:rPr>
        <w:noBreakHyphen/>
        <w:t>930, CODE OF LAWS OF SOUTH CAROLINA, 1976, RELATING TO ORDERS OF PARDON; SECTION 24</w:t>
      </w:r>
      <w:r w:rsidRPr="00E02DC7">
        <w:rPr>
          <w:color w:val="000000" w:themeColor="text1"/>
          <w:u w:color="000000" w:themeColor="text1"/>
        </w:rPr>
        <w:noBreakHyphen/>
        <w:t>21</w:t>
      </w:r>
      <w:r w:rsidRPr="00E02DC7">
        <w:rPr>
          <w:color w:val="000000" w:themeColor="text1"/>
          <w:u w:color="000000" w:themeColor="text1"/>
        </w:rPr>
        <w:noBreakHyphen/>
        <w:t>940, CODE OF LAWS OF SOUTH CAROLINA, 1976, RELATING TO PARDONS; SECTION 34</w:t>
      </w:r>
      <w:r w:rsidRPr="00E02DC7">
        <w:rPr>
          <w:color w:val="000000" w:themeColor="text1"/>
          <w:u w:color="000000" w:themeColor="text1"/>
        </w:rPr>
        <w:noBreakHyphen/>
        <w:t>11</w:t>
      </w:r>
      <w:r w:rsidRPr="00E02DC7">
        <w:rPr>
          <w:color w:val="000000" w:themeColor="text1"/>
          <w:u w:color="000000" w:themeColor="text1"/>
        </w:rPr>
        <w:noBreakHyphen/>
        <w:t>90, CODE OF LAWS OF SOUTH CAROLINA, 1976, RELATING TO FRAUDULENT CHECK OFFENSES; SECTION 34</w:t>
      </w:r>
      <w:r w:rsidRPr="00E02DC7">
        <w:rPr>
          <w:color w:val="000000" w:themeColor="text1"/>
          <w:u w:color="000000" w:themeColor="text1"/>
        </w:rPr>
        <w:noBreakHyphen/>
        <w:t>11</w:t>
      </w:r>
      <w:r w:rsidRPr="00E02DC7">
        <w:rPr>
          <w:color w:val="000000" w:themeColor="text1"/>
          <w:u w:color="000000" w:themeColor="text1"/>
        </w:rPr>
        <w:noBreakHyphen/>
        <w:t>95, CODE OF LAWS OF SOUTH CAROLINA, 1976, RELATING TO REPORTING FRAUDULENT CHECK CONVICTIONS; SECTION 4</w:t>
      </w:r>
      <w:r w:rsidRPr="00E02DC7">
        <w:rPr>
          <w:color w:val="000000" w:themeColor="text1"/>
          <w:u w:color="000000" w:themeColor="text1"/>
        </w:rPr>
        <w:noBreakHyphen/>
        <w:t>53</w:t>
      </w:r>
      <w:r w:rsidRPr="00E02DC7">
        <w:rPr>
          <w:color w:val="000000" w:themeColor="text1"/>
          <w:u w:color="000000" w:themeColor="text1"/>
        </w:rPr>
        <w:noBreakHyphen/>
        <w:t>450, CODE OF LAWS OF SOUTH CAROLINA, 1976, RELATING TO CONDITIONAL DISCHARGE OF CONTROLLED SUBSTANCE OFFENSES; SECTION 56</w:t>
      </w:r>
      <w:r w:rsidRPr="00E02DC7">
        <w:rPr>
          <w:color w:val="000000" w:themeColor="text1"/>
          <w:u w:color="000000" w:themeColor="text1"/>
        </w:rPr>
        <w:noBreakHyphen/>
        <w:t>5</w:t>
      </w:r>
      <w:r w:rsidRPr="00E02DC7">
        <w:rPr>
          <w:color w:val="000000" w:themeColor="text1"/>
          <w:u w:color="000000" w:themeColor="text1"/>
        </w:rPr>
        <w:noBreakHyphen/>
        <w:t>750, CODE OF LAWS OF SOUTH CAROLINA, 1976, RELATING TO FAILURE TO STOP A MOTOR VEHICLE WHEN SIGNALED BY LAW ENFORCEMENT; AND SECTION 63</w:t>
      </w:r>
      <w:r w:rsidRPr="00E02DC7">
        <w:rPr>
          <w:color w:val="000000" w:themeColor="text1"/>
          <w:u w:color="000000" w:themeColor="text1"/>
        </w:rPr>
        <w:noBreakHyphen/>
        <w:t>19</w:t>
      </w:r>
      <w:r w:rsidRPr="00E02DC7">
        <w:rPr>
          <w:color w:val="000000" w:themeColor="text1"/>
          <w:u w:color="000000" w:themeColor="text1"/>
        </w:rPr>
        <w:noBreakHyphen/>
        <w:t>2050, CODE OF LAWS OF SOUTH CAROLINA, 1976, RELATING TO DESTRUCTION OF JUVENILE RECORDS.</w:t>
      </w:r>
    </w:p>
    <w:p w14:paraId="7BE9ED6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84605F9" w14:textId="77777777" w:rsidR="002E070A" w:rsidRDefault="002E0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1601513" w14:textId="77777777" w:rsidR="002E070A" w:rsidRDefault="002E0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1537CB"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Pr="00061B3A">
        <w:rPr>
          <w:rFonts w:eastAsia="Times New Roman"/>
          <w:color w:val="000000" w:themeColor="text1"/>
          <w:u w:color="000000" w:themeColor="text1"/>
        </w:rPr>
        <w:tab/>
        <w:t>1.</w:t>
      </w:r>
      <w:r w:rsidRPr="00061B3A">
        <w:rPr>
          <w:rFonts w:eastAsia="Times New Roman"/>
          <w:color w:val="000000" w:themeColor="text1"/>
          <w:u w:color="000000" w:themeColor="text1"/>
        </w:rPr>
        <w:tab/>
        <w:t>Section 8</w:t>
      </w:r>
      <w:r w:rsidRPr="00061B3A">
        <w:rPr>
          <w:rFonts w:eastAsia="Times New Roman"/>
          <w:color w:val="000000" w:themeColor="text1"/>
          <w:u w:color="000000" w:themeColor="text1"/>
        </w:rPr>
        <w:noBreakHyphen/>
        <w:t>21</w:t>
      </w:r>
      <w:r w:rsidRPr="00061B3A">
        <w:rPr>
          <w:rFonts w:eastAsia="Times New Roman"/>
          <w:color w:val="000000" w:themeColor="text1"/>
          <w:u w:color="000000" w:themeColor="text1"/>
        </w:rPr>
        <w:noBreakHyphen/>
        <w:t>310 of the 1976 Code is amended to read:</w:t>
      </w:r>
    </w:p>
    <w:p w14:paraId="7F0A41EE"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79049D6" w14:textId="2CDC30F8" w:rsidR="00805993" w:rsidRPr="00061B3A" w:rsidRDefault="00F64BDD"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8</w:t>
      </w:r>
      <w:r w:rsidR="00805993" w:rsidRPr="00061B3A">
        <w:rPr>
          <w:rFonts w:eastAsia="Times New Roman"/>
          <w:color w:val="000000" w:themeColor="text1"/>
          <w:u w:color="000000" w:themeColor="text1"/>
        </w:rPr>
        <w:noBreakHyphen/>
        <w:t>21</w:t>
      </w:r>
      <w:r w:rsidR="00805993" w:rsidRPr="00061B3A">
        <w:rPr>
          <w:rFonts w:eastAsia="Times New Roman"/>
          <w:color w:val="000000" w:themeColor="text1"/>
          <w:u w:color="000000" w:themeColor="text1"/>
        </w:rPr>
        <w:noBreakHyphen/>
        <w:t>310.</w:t>
      </w:r>
      <w:r w:rsidR="003247E8">
        <w:rPr>
          <w:rFonts w:eastAsia="Times New Roman"/>
          <w:color w:val="000000" w:themeColor="text1"/>
          <w:u w:color="000000" w:themeColor="text1"/>
        </w:rPr>
        <w:tab/>
      </w:r>
      <w:r w:rsidR="00805993" w:rsidRPr="00061B3A">
        <w:rPr>
          <w:rFonts w:eastAsia="Times New Roman"/>
          <w:color w:val="000000" w:themeColor="text1"/>
          <w:u w:color="000000" w:themeColor="text1"/>
        </w:rPr>
        <w:t>Except as otherwise expressly provided, the following fees and costs must be collected on a uniform basis in each county by clerks of court and registers of deeds or county treasurers as may be determined by the governing body of the county:</w:t>
      </w:r>
    </w:p>
    <w:p w14:paraId="056D72AF" w14:textId="77777777" w:rsidR="00805993" w:rsidRPr="00061B3A" w:rsidRDefault="00F64BDD"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14:paraId="52D5522E" w14:textId="77777777" w:rsidR="00805993" w:rsidRPr="00061B3A" w:rsidRDefault="00F64BDD"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 chattel mortgage, conditional sale contract, lease or contract of sale of personal property, and any other document required to be recorded under the Uniform Commercial Code (Title 36), the fees provided in Title 36;</w:t>
      </w:r>
    </w:p>
    <w:p w14:paraId="5CBE87CD" w14:textId="77777777" w:rsidR="00805993" w:rsidRPr="00061B3A" w:rsidRDefault="00F64BDD"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14:paraId="146C9C31"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14:paraId="25B0B9AD"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(5)</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satisfaction on the record of a mortgage of real estate or a chattel mortgage or other recorded lien, and certifying the entry on the original or a copy, five dollars;</w:t>
      </w:r>
    </w:p>
    <w:p w14:paraId="07CFEC55"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(6)</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separate probates, affidavits, or certificates which are not part of or attached to another document to be recorded, ten dollars;</w:t>
      </w:r>
    </w:p>
    <w:p w14:paraId="4EAA1B1F"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(7)</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 plat larger than eight and one</w:t>
      </w:r>
      <w:r w:rsidR="00805993" w:rsidRPr="00061B3A">
        <w:rPr>
          <w:rFonts w:eastAsia="Times New Roman"/>
          <w:color w:val="000000" w:themeColor="text1"/>
          <w:u w:color="000000" w:themeColor="text1"/>
        </w:rPr>
        <w:noBreakHyphen/>
        <w:t>half by fourteen inches, ten dollars; for plats of ‘legal size’ dimensions, or smaller, five dollars;</w:t>
      </w:r>
    </w:p>
    <w:p w14:paraId="6EDF4E79"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(8)</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decree of foreclosure or partition of real property in mortgage book or deed book, the same fee as for recording deed or mortgage of real estate;</w:t>
      </w:r>
    </w:p>
    <w:p w14:paraId="07D26C79"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(9)</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recording any other paper affecting title or possession of real estate or personal property and required by law to be recorded, except judicial records, ten dollars, and an additional one dollar a page for a document containing more than four pages;</w:t>
      </w:r>
    </w:p>
    <w:p w14:paraId="2E9822D1"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(10)</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power of attorney, trustee qualification, or other appointment, fifteen dollars, and an additional one dollar a page for a document containing more than four pages. </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However, upon presentation of a copy of deployment orders to a combat zone by or on behalf of a member of the Armed Forces of the United States, the filing fee for a power of attorney for the person deployed is waived. </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For purposes of this item, ‘combat zone’ has the meaning provided in Internal Revenue Service Publication 3 and includes service in a qualified hazardous duty area;</w:t>
      </w:r>
    </w:p>
    <w:p w14:paraId="1D7C82FF"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(11)(a)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first complaint or petition, including application for a remedial and prerogative writ and bond on attachment or other bond, in a civil action or proceeding, in a court of record, one hundred dollars. </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There is no further fee for filing an amended or supplemental complaint or petition nor for filing any other paper in the same action or proceeding. </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An original application for post conviction relief may be filed without fee upon permission of the court to which the application is addressed.</w:t>
      </w:r>
      <w:r w:rsidR="00414D5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There is no further fee for entering and filing a verdict, judgment, final decree, or order of dismissal, and enrolling a judgment thereon, for signing, sealing, and issuance of execution, or for entering satisfaction or partial satisfaction on a judgment:</w:t>
      </w:r>
    </w:p>
    <w:p w14:paraId="4CBA26A9"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recording, and indexing lis pendens when not accompanied by summons and complaint, ten dollars; </w:t>
      </w:r>
    </w:p>
    <w:p w14:paraId="1C69F9D0"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receiving and enrolling transcripts of judgment from magistrate’s courts and federal district courts, ten dollars; </w:t>
      </w:r>
    </w:p>
    <w:p w14:paraId="28A160ED"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and enrolling a judgment by confession, ten dollars; </w:t>
      </w:r>
    </w:p>
    <w:p w14:paraId="52103F0F"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(12)</w:t>
      </w:r>
      <w:r>
        <w:rPr>
          <w:rFonts w:eastAsia="Times New Roman"/>
          <w:color w:val="000000" w:themeColor="text1"/>
          <w:u w:color="000000" w:themeColor="text1"/>
        </w:rPr>
        <w:tab/>
      </w:r>
      <w:r w:rsidR="00805993" w:rsidRPr="00061B3A">
        <w:rPr>
          <w:rFonts w:eastAsia="Times New Roman"/>
          <w:color w:val="000000" w:themeColor="text1"/>
          <w:u w:color="000000" w:themeColor="text1"/>
        </w:rPr>
        <w:t>no fee may be charged to a defendant or respondent for filing an answer, return, or other papers in any civil action or proceeding, in a court of record;</w:t>
      </w:r>
    </w:p>
    <w:p w14:paraId="54500FEB"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(13)</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taking and filing an order for bail with or without bond, one dollar; with bond when surety must be justified, ten dollars;</w:t>
      </w:r>
    </w:p>
    <w:p w14:paraId="1E7F92AC"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(14)</w:t>
      </w:r>
      <w:r>
        <w:rPr>
          <w:rFonts w:eastAsia="Times New Roman"/>
          <w:color w:val="000000" w:themeColor="text1"/>
          <w:u w:color="000000" w:themeColor="text1"/>
        </w:rPr>
        <w:tab/>
        <w:t>f</w:t>
      </w:r>
      <w:r w:rsidR="00805993" w:rsidRPr="00061B3A">
        <w:rPr>
          <w:rFonts w:eastAsia="Times New Roman"/>
          <w:color w:val="000000" w:themeColor="text1"/>
          <w:u w:color="000000" w:themeColor="text1"/>
        </w:rPr>
        <w:t>or taking and filing bond or security costs, one dollar; with bond when surety must be justified, ten dollars;</w:t>
      </w:r>
    </w:p>
    <w:p w14:paraId="1F2AA455"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(15)</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or recording any commission of notary public or other public office, license or permit to practice any profession or trade, notice of formation or dissolution of any partnership, five dollars;</w:t>
      </w:r>
    </w:p>
    <w:p w14:paraId="41EF0E2C"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(16)</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the charter of any public or private corporation or association required by law to be recorded, ten dollars, and an additional one dollar a page for any such document containing more than four pages;</w:t>
      </w:r>
    </w:p>
    <w:p w14:paraId="0AFF77CB"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(17)</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issuing an official certificate under seal of court not otherwise specified in this section, one dollar;</w:t>
      </w:r>
    </w:p>
    <w:p w14:paraId="05A35701"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(18)</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holding a hearing for condemnation proceedings, twenty</w:t>
      </w:r>
      <w:r w:rsidR="00805993" w:rsidRPr="00061B3A">
        <w:rPr>
          <w:rFonts w:eastAsia="Times New Roman"/>
          <w:color w:val="000000" w:themeColor="text1"/>
          <w:u w:color="000000" w:themeColor="text1"/>
        </w:rPr>
        <w:noBreakHyphen/>
        <w:t>five dollars a day;</w:t>
      </w:r>
    </w:p>
    <w:p w14:paraId="664D73F0"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(19)</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notice of discharge in bankruptcy, fifteen dollars;</w:t>
      </w:r>
    </w:p>
    <w:p w14:paraId="4465AF54"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(20)</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and enrolling and satisfaction of South Carolina and United States Government tax liens:</w:t>
      </w:r>
    </w:p>
    <w:p w14:paraId="0C040DFF"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 </w:t>
      </w:r>
    </w:p>
    <w:p w14:paraId="1299B95F"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and enrolling and satisfying any tax lien of any agency of the United States Government, where the costs of the executions are chargeable to the persons against whom such executions are issued, ten dollars; </w:t>
      </w:r>
    </w:p>
    <w:p w14:paraId="2E691ACC"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14:paraId="1135E12C"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filing and processing an </w:t>
      </w:r>
      <w:r w:rsidR="00805993" w:rsidRPr="00A21293">
        <w:rPr>
          <w:rFonts w:eastAsia="Times New Roman"/>
          <w:strike/>
          <w:color w:val="000000" w:themeColor="text1"/>
          <w:u w:color="000000" w:themeColor="text1"/>
        </w:rPr>
        <w:t>order</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Order</w:t>
      </w:r>
      <w:r w:rsidR="00805993" w:rsidRPr="00061B3A">
        <w:rPr>
          <w:rFonts w:eastAsia="Times New Roman"/>
          <w:color w:val="000000" w:themeColor="text1"/>
          <w:u w:color="000000" w:themeColor="text1"/>
        </w:rPr>
        <w:t xml:space="preserve"> for the Destruction of Arrest Records, thirty</w:t>
      </w:r>
      <w:r w:rsidR="00805993" w:rsidRPr="00061B3A">
        <w:rPr>
          <w:rFonts w:eastAsia="Times New Roman"/>
          <w:color w:val="000000" w:themeColor="text1"/>
          <w:u w:color="000000" w:themeColor="text1"/>
        </w:rPr>
        <w:noBreakHyphen/>
        <w:t xml:space="preserve">five dollars, which fee must be for each order regardless of the number of cases contained in the order. </w:t>
      </w:r>
      <w:r w:rsidR="00767E24">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14:paraId="5B0C1F63"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(22)</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indexing, enrolling, and entering a foreign judgment and an affidavit pursuant to Article 11, Chapter 35, Title 15 of the 1976 Code, one hundred dollars.</w:t>
      </w:r>
    </w:p>
    <w:p w14:paraId="7B1D00F6"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(23)</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a notice of meter conservation charge as permitted by Section 58</w:t>
      </w:r>
      <w:r w:rsidR="00805993" w:rsidRPr="00061B3A">
        <w:rPr>
          <w:rFonts w:eastAsia="Times New Roman"/>
          <w:color w:val="000000" w:themeColor="text1"/>
          <w:u w:color="000000" w:themeColor="text1"/>
        </w:rPr>
        <w:noBreakHyphen/>
        <w:t>37</w:t>
      </w:r>
      <w:r w:rsidR="00805993" w:rsidRPr="00061B3A">
        <w:rPr>
          <w:rFonts w:eastAsia="Times New Roman"/>
          <w:color w:val="000000" w:themeColor="text1"/>
          <w:u w:color="000000" w:themeColor="text1"/>
        </w:rPr>
        <w:noBreakHyphen/>
        <w:t>50, ten dollars.</w:t>
      </w:r>
    </w:p>
    <w:p w14:paraId="22BAE211" w14:textId="77777777" w:rsidR="00805993" w:rsidRPr="00061B3A" w:rsidRDefault="006168C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(24)</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filing court documents by electronic means from an integrated electronic filing (e</w:t>
      </w:r>
      <w:r w:rsidR="00805993" w:rsidRPr="00061B3A">
        <w:rPr>
          <w:rFonts w:eastAsia="Times New Roman"/>
          <w:color w:val="000000" w:themeColor="text1"/>
          <w:u w:color="000000" w:themeColor="text1"/>
        </w:rP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14:paraId="767F7406"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292FFD2" w14:textId="64A8B39F"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of the 1976 Code is amended to read:</w:t>
      </w:r>
    </w:p>
    <w:p w14:paraId="2C6CD5A9"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64D7AFA" w14:textId="3B7557A2"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17</w:t>
      </w:r>
      <w:r>
        <w:rPr>
          <w:rFonts w:eastAsia="Times New Roman"/>
          <w:color w:val="000000" w:themeColor="text1"/>
          <w:u w:color="000000" w:themeColor="text1"/>
        </w:rPr>
        <w:noBreakHyphen/>
        <w:t>1</w:t>
      </w:r>
      <w:r>
        <w:rPr>
          <w:rFonts w:eastAsia="Times New Roman"/>
          <w:color w:val="000000" w:themeColor="text1"/>
          <w:u w:color="000000" w:themeColor="text1"/>
        </w:rPr>
        <w:noBreakHyphen/>
        <w:t>40.</w:t>
      </w: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purposes of this section, ‘under seal’ means not subject to disclosure other than to a law enforcement or prosecution agency, and attorneys representing a law enforcement or prosecution agency, unless disclosure is allowed by court order.</w:t>
      </w:r>
    </w:p>
    <w:p w14:paraId="4573A6B5" w14:textId="5D42BF58"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(B)(1)</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person’s record is expunged pursuant to Article 9, Title 17, Chapter 22, because the person was charged with a criminal offense, or was issued a courtesy summons pursuant to Section 22</w:t>
      </w:r>
      <w:r w:rsidR="00805993" w:rsidRPr="00061B3A">
        <w:rPr>
          <w:rFonts w:eastAsia="Times New Roman"/>
          <w:color w:val="000000" w:themeColor="text1"/>
          <w:u w:color="000000" w:themeColor="text1"/>
        </w:rPr>
        <w:noBreakHyphen/>
        <w:t>3</w:t>
      </w:r>
      <w:r w:rsidR="00805993" w:rsidRPr="00061B3A">
        <w:rPr>
          <w:rFonts w:eastAsia="Times New Roman"/>
          <w:color w:val="000000" w:themeColor="text1"/>
          <w:u w:color="000000" w:themeColor="text1"/>
        </w:rPr>
        <w:noBreakHyphen/>
        <w:t xml:space="preserve">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record pertaining to the charge or associated bench warrants may be retained by any municipal, county, or state agency.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Provided, however, that:</w:t>
      </w:r>
    </w:p>
    <w:p w14:paraId="00CF3816" w14:textId="0C354131"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Law enforcement and prosecution agencies shall retain the arrest and booking record, associated bench warrants, mug shots, and fingerprints of the person under seal for three years and one hundred twenty days.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A law enforcement or prosecution agency may retain the information indefinitely for purposes of ongoing or future investigations and prosecution of the offense, and to defend the agency and the agency’s employees during litigation proceedings.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information must remain under seal. The information is not a public document and is exempt from dis</w:t>
      </w:r>
      <w:r w:rsidR="008963A3">
        <w:rPr>
          <w:rFonts w:eastAsia="Times New Roman"/>
          <w:color w:val="000000" w:themeColor="text1"/>
          <w:u w:color="000000" w:themeColor="text1"/>
        </w:rPr>
        <w:t>closure, except by court order.</w:t>
      </w:r>
    </w:p>
    <w:p w14:paraId="28A75EAA" w14:textId="3D0A4CF3"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when an action, complaint, or inquiry has been initiated.</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 information is not a public document and is exempt from dis</w:t>
      </w:r>
      <w:r w:rsidR="008963A3">
        <w:rPr>
          <w:rFonts w:eastAsia="Times New Roman"/>
          <w:color w:val="000000" w:themeColor="text1"/>
          <w:u w:color="000000" w:themeColor="text1"/>
        </w:rPr>
        <w:t>closure, except by court order.</w:t>
      </w:r>
    </w:p>
    <w:p w14:paraId="37E75BDA" w14:textId="3D9E8A9C"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municipal, county, or state agency, or an employee of a municipal, county, or state agency that intentionally violates this subsection is guilty of contempt of court. </w:t>
      </w:r>
    </w:p>
    <w:p w14:paraId="41BB9319" w14:textId="6B339171"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Nothing in this subsection requires the South Carolina Department of Probation, Parole and Pardon Services to expunge the probation records of persons whose charges were dismissed by conditional discharge</w:t>
      </w:r>
      <w:r w:rsidR="008963A3">
        <w:rPr>
          <w:rFonts w:eastAsia="Times New Roman"/>
          <w:color w:val="000000" w:themeColor="text1"/>
          <w:u w:color="000000" w:themeColor="text1"/>
        </w:rPr>
        <w:t xml:space="preserve"> pursuant to Section 44</w:t>
      </w:r>
      <w:r w:rsidR="008963A3">
        <w:rPr>
          <w:rFonts w:eastAsia="Times New Roman"/>
          <w:color w:val="000000" w:themeColor="text1"/>
          <w:u w:color="000000" w:themeColor="text1"/>
        </w:rPr>
        <w:noBreakHyphen/>
        <w:t>53</w:t>
      </w:r>
      <w:r w:rsidR="008963A3">
        <w:rPr>
          <w:rFonts w:eastAsia="Times New Roman"/>
          <w:color w:val="000000" w:themeColor="text1"/>
          <w:u w:color="000000" w:themeColor="text1"/>
        </w:rPr>
        <w:noBreakHyphen/>
        <w:t>450.</w:t>
      </w:r>
    </w:p>
    <w:p w14:paraId="54070098" w14:textId="2A6FC632"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(C)(1)</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person’s record is expunged pursuant to Article 9, Title 17, Chapter 22, because the person was charged with a criminal offense, or was issued a courtesy summons pursuant to Section 22</w:t>
      </w:r>
      <w:r w:rsidR="00805993" w:rsidRPr="00061B3A">
        <w:rPr>
          <w:rFonts w:eastAsia="Times New Roman"/>
          <w:color w:val="000000" w:themeColor="text1"/>
          <w:u w:color="000000" w:themeColor="text1"/>
        </w:rPr>
        <w:noBreakHyphen/>
        <w:t>3</w:t>
      </w:r>
      <w:r w:rsidR="00805993" w:rsidRPr="00061B3A">
        <w:rPr>
          <w:rFonts w:eastAsia="Times New Roman"/>
          <w:color w:val="000000" w:themeColor="text1"/>
          <w:u w:color="000000" w:themeColor="text1"/>
        </w:rPr>
        <w:noBreakHyphen/>
        <w:t xml:space="preserve">330 or another provision of law, and the charge was discharged, proceedings against the person were dismissed, or the person was found not guilty of the charge, then law enforcement and prosecution agencies shall retain the evidence gathered, unredacted incident and supplemental reports, and investigative files under seal for three years and one hundred twenty days.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A law enforcement or prosecution agency may retain the information indefinitely for purposes of ongoing or future investigations, other law enforcement or prosecution purposes, and to defend the agency and the agency’s employees during litigation proceedings.</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 information must remain under seal.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information is not a public document, is exempt from disclosure, except by court order, and is not subject to an order for destruction of arrest records.</w:t>
      </w:r>
    </w:p>
    <w:p w14:paraId="2BAEB13E" w14:textId="2C6F5595"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w:t>
      </w:r>
      <w:r w:rsidR="008963A3">
        <w:rPr>
          <w:rFonts w:eastAsia="Times New Roman"/>
          <w:color w:val="000000" w:themeColor="text1"/>
          <w:u w:color="000000" w:themeColor="text1"/>
        </w:rPr>
        <w:t>n or entity making the request.</w:t>
      </w:r>
    </w:p>
    <w:p w14:paraId="67D2722F" w14:textId="64CE37BE"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a person other than the person whose record is expunged is charged with the offense, a prosecution agency may provide the attorney representing the other person with unredacted incident and supplemental reports. </w:t>
      </w:r>
      <w:r w:rsidR="008963A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attorney shall not provide copies of the reports to a person or entity nor share the contents of the reports with a person or entity, except during judicial proceedings or as allowed by court order. </w:t>
      </w:r>
    </w:p>
    <w:p w14:paraId="0F736D0A" w14:textId="0B9A909E"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person who intentionally violates this subsection is guilty of a misdemeanor, and, upon conviction, must be fined not more than one hundred dollars or imprisoned not more than thirty days, or both. </w:t>
      </w:r>
    </w:p>
    <w:p w14:paraId="5A2AC4B0" w14:textId="368E4BAF"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(5)</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 </w:t>
      </w:r>
    </w:p>
    <w:p w14:paraId="35C88CA6" w14:textId="7772671D"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A municipal, county, or state agency may not collect a fee for the destruction of records pursuant to this section.</w:t>
      </w:r>
    </w:p>
    <w:p w14:paraId="69C887AE" w14:textId="3679147D"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(E)(1) This section does not apply to a person who is charged with a violation of Title 50, Title 56, or an enactment pursuant to the authority of counties and municipalities provided in Titles 4 and 5.</w:t>
      </w:r>
    </w:p>
    <w:p w14:paraId="4D0A1413" w14:textId="0555A95C"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a charge enumerated in item </w:t>
      </w:r>
      <w:r w:rsidR="00805993" w:rsidRPr="00677AE1">
        <w:rPr>
          <w:rFonts w:eastAsia="Times New Roman"/>
          <w:strike/>
          <w:color w:val="000000" w:themeColor="text1"/>
          <w:u w:color="000000" w:themeColor="text1"/>
        </w:rPr>
        <w:t>(1)</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(E)(1)</w:t>
      </w:r>
      <w:r w:rsidR="00805993" w:rsidRPr="00061B3A">
        <w:rPr>
          <w:rFonts w:eastAsia="Times New Roman"/>
          <w:color w:val="000000" w:themeColor="text1"/>
          <w:u w:color="000000" w:themeColor="text1"/>
        </w:rPr>
        <w:t xml:space="preserve"> is discharged, proceedings against the person are dismissed, the person is found not guilty of the charge, or the person’s record is expunged pursuant to Article 9, Title 17, Chapter 22, the charge must be removed from any Internet</w:t>
      </w:r>
      <w:r w:rsidR="00805993" w:rsidRPr="00061B3A">
        <w:rPr>
          <w:rFonts w:eastAsia="Times New Roman"/>
          <w:color w:val="000000" w:themeColor="text1"/>
          <w:u w:color="000000" w:themeColor="text1"/>
        </w:rPr>
        <w:noBreakHyphen/>
        <w:t xml:space="preserve">based public record no later than thirty days from the disposition date. </w:t>
      </w:r>
    </w:p>
    <w:p w14:paraId="16B0EC08" w14:textId="20C24952"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State Law Enforcement Division is authorized to promulgate regulations that allow for the electronic transmission of information pursuant to this section.</w:t>
      </w:r>
    </w:p>
    <w:p w14:paraId="1C5B9B31" w14:textId="2F4A5BB2" w:rsidR="00805993" w:rsidRPr="00061B3A" w:rsidRDefault="0097796C"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(G)</w:t>
      </w:r>
      <w:r>
        <w:rPr>
          <w:rFonts w:eastAsia="Times New Roman"/>
          <w:color w:val="000000" w:themeColor="text1"/>
          <w:u w:color="000000" w:themeColor="text1"/>
        </w:rPr>
        <w:tab/>
      </w:r>
      <w:r w:rsidR="00805993" w:rsidRPr="00061B3A">
        <w:rPr>
          <w:rFonts w:eastAsia="Times New Roman"/>
          <w:color w:val="000000" w:themeColor="text1"/>
          <w:u w:color="000000" w:themeColor="text1"/>
        </w:rPr>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p>
    <w:p w14:paraId="015D67B1"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14:paraId="775FB050" w14:textId="528E2F48"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061B3A">
        <w:rPr>
          <w:rFonts w:eastAsia="Times New Roman"/>
          <w:color w:val="000000" w:themeColor="text1"/>
          <w:u w:color="000000" w:themeColor="text1"/>
        </w:rPr>
        <w:t>SECTION</w:t>
      </w:r>
      <w:r w:rsidR="00223DB6">
        <w:rPr>
          <w:rFonts w:eastAsia="Times New Roman"/>
          <w:color w:val="000000" w:themeColor="text1"/>
          <w:u w:color="000000" w:themeColor="text1"/>
        </w:rPr>
        <w:tab/>
      </w:r>
      <w:r w:rsidRPr="00061B3A">
        <w:rPr>
          <w:rFonts w:eastAsia="Times New Roman"/>
          <w:color w:val="000000" w:themeColor="text1"/>
          <w:u w:color="000000" w:themeColor="text1"/>
        </w:rPr>
        <w:t>3.</w:t>
      </w:r>
      <w:r w:rsidR="00223DB6">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1</w:t>
      </w:r>
      <w:r w:rsidRPr="00061B3A">
        <w:rPr>
          <w:rFonts w:eastAsia="Times New Roman"/>
          <w:color w:val="000000" w:themeColor="text1"/>
          <w:u w:color="000000" w:themeColor="text1"/>
        </w:rPr>
        <w:noBreakHyphen/>
        <w:t>45 of the 1976 Code is amended to read:</w:t>
      </w:r>
    </w:p>
    <w:p w14:paraId="2CFBE40D"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14:paraId="566896D2" w14:textId="5E938477" w:rsidR="00805993" w:rsidRPr="00061B3A" w:rsidRDefault="00223DB6"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45.</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South Carolina Court Administration shall include on all </w:t>
      </w:r>
      <w:r w:rsidR="00805993" w:rsidRPr="00061B3A">
        <w:rPr>
          <w:rFonts w:eastAsia="Times New Roman"/>
          <w:color w:val="000000" w:themeColor="text1"/>
          <w:u w:val="single" w:color="000000" w:themeColor="text1"/>
        </w:rPr>
        <w:t>criminal</w:t>
      </w:r>
      <w:r w:rsidR="00805993" w:rsidRPr="00061B3A">
        <w:rPr>
          <w:rFonts w:eastAsia="Times New Roman"/>
          <w:color w:val="000000" w:themeColor="text1"/>
          <w:u w:color="000000" w:themeColor="text1"/>
        </w:rPr>
        <w:t xml:space="preserve"> bond paperwork and courtesy summons the following notice: ‘If the charges that have been brought against you are discharged, dismissed, or nolle prossed or if you are found not guilty, you may have your record expunged.’”</w:t>
      </w:r>
    </w:p>
    <w:p w14:paraId="056ED6CD"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8332827" w14:textId="2D5E604B"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71517B">
        <w:rPr>
          <w:rFonts w:eastAsia="Times New Roman"/>
          <w:color w:val="000000" w:themeColor="text1"/>
          <w:u w:color="000000" w:themeColor="text1"/>
        </w:rPr>
        <w:tab/>
      </w:r>
      <w:r w:rsidRPr="00061B3A">
        <w:rPr>
          <w:rFonts w:eastAsia="Times New Roman"/>
          <w:color w:val="000000" w:themeColor="text1"/>
          <w:u w:color="000000" w:themeColor="text1"/>
        </w:rPr>
        <w:t>4.</w:t>
      </w:r>
      <w:r w:rsidR="0071517B">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150 of the 1976 Code is amended to read:</w:t>
      </w:r>
    </w:p>
    <w:p w14:paraId="2D98240E"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0ABF64B" w14:textId="0F29093A"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150.</w:t>
      </w: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In the event an offender successfully completes a pretrial intervention program, the solicitor shall effect a noncriminal disposition of the charge or charges pending against the offender. </w:t>
      </w:r>
      <w:r w:rsidR="0050701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Upon such disposition, the offender may apply to the court for an order to destroy all official records relating to </w:t>
      </w:r>
      <w:r w:rsidR="00805993" w:rsidRPr="00A212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offender’s</w:t>
      </w:r>
      <w:r w:rsidR="00805993" w:rsidRPr="00061B3A">
        <w:rPr>
          <w:rFonts w:eastAsia="Times New Roman"/>
          <w:color w:val="000000" w:themeColor="text1"/>
          <w:u w:color="000000" w:themeColor="text1"/>
        </w:rPr>
        <w:t xml:space="preserve"> arrest and no evidence of the records pertaining to the charge may be retained by any municipal, county, or state entity or any individual, except as otherwise provided in 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 xml:space="preserve">130. </w:t>
      </w:r>
      <w:r w:rsidR="0050701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effect of the order is to restore the person, in the contemplation of the law, to the status he occupied before the arrest. </w:t>
      </w:r>
      <w:r w:rsidR="0050701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No person as to whom the order has been entered may be held thereafter under any provision of any law to be guilty of perjury or otherwise giving a false statement by reason of his failure to recite or acknowledge the arrest in response to any inquiry made of him for any purpose.</w:t>
      </w:r>
    </w:p>
    <w:p w14:paraId="2014607B" w14:textId="270E034D"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In the event the offender violates the conditions of the program agreement: </w:t>
      </w:r>
      <w:r w:rsidR="0050701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(1) the solicitor may terminate the offender’s participation in the program, (2) the waiver executed pursuant to </w:t>
      </w:r>
      <w:r w:rsidR="00507011">
        <w:rPr>
          <w:rFonts w:eastAsia="Times New Roman"/>
          <w:color w:val="000000" w:themeColor="text1"/>
          <w:u w:color="000000" w:themeColor="text1"/>
        </w:rPr>
        <w:t xml:space="preserve">Section </w:t>
      </w:r>
      <w:r w:rsidR="00805993" w:rsidRPr="00061B3A">
        <w:rPr>
          <w:rFonts w:eastAsia="Times New Roman"/>
          <w:color w:val="000000" w:themeColor="text1"/>
          <w:u w:color="000000" w:themeColor="text1"/>
        </w:rPr>
        <w:t>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90 shall be void on the date the offender is removed from the program for the violation and (3) the prosecution of pending criminal charges against the offender shall be resumed by the solicitor.”</w:t>
      </w:r>
    </w:p>
    <w:p w14:paraId="48C6223A"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1BF936" w14:textId="0CC54E53"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170 of the 1976 Code is amended to read:</w:t>
      </w:r>
    </w:p>
    <w:p w14:paraId="70348D4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B1C6543" w14:textId="34E30041"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17</w:t>
      </w:r>
      <w:r w:rsidR="00805993" w:rsidRPr="00061B3A">
        <w:rPr>
          <w:rFonts w:eastAsia="Times New Roman"/>
          <w:bCs/>
          <w:color w:val="000000" w:themeColor="text1"/>
          <w:u w:color="000000" w:themeColor="text1"/>
        </w:rPr>
        <w:noBreakHyphen/>
        <w:t>22</w:t>
      </w:r>
      <w:r w:rsidR="00805993" w:rsidRPr="00061B3A">
        <w:rPr>
          <w:rFonts w:eastAsia="Times New Roman"/>
          <w:bCs/>
          <w:color w:val="000000" w:themeColor="text1"/>
          <w:u w:color="000000" w:themeColor="text1"/>
        </w:rPr>
        <w:noBreakHyphen/>
        <w:t>170.</w:t>
      </w:r>
      <w:r>
        <w:rPr>
          <w:rFonts w:eastAsia="Times New Roman"/>
          <w:bCs/>
          <w:color w:val="000000" w:themeColor="text1"/>
          <w:u w:color="000000" w:themeColor="text1"/>
        </w:rPr>
        <w:tab/>
      </w:r>
      <w:r w:rsidR="00805993" w:rsidRPr="00A21293">
        <w:rPr>
          <w:rFonts w:eastAsia="Times New Roman"/>
          <w:strike/>
          <w:color w:val="000000" w:themeColor="text1"/>
          <w:u w:color="000000" w:themeColor="text1"/>
        </w:rPr>
        <w:t>Any</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A</w:t>
      </w:r>
      <w:r w:rsidR="00805993" w:rsidRPr="00061B3A">
        <w:rPr>
          <w:rFonts w:eastAsia="Times New Roman"/>
          <w:color w:val="000000" w:themeColor="text1"/>
          <w:u w:color="000000" w:themeColor="text1"/>
        </w:rPr>
        <w:t xml:space="preserve"> municipal, county, or state entity or </w:t>
      </w:r>
      <w:r w:rsidR="00805993" w:rsidRPr="00A21293">
        <w:rPr>
          <w:rFonts w:eastAsia="Times New Roman"/>
          <w:strike/>
          <w:color w:val="000000" w:themeColor="text1"/>
          <w:u w:color="000000" w:themeColor="text1"/>
        </w:rPr>
        <w:t>any</w:t>
      </w:r>
      <w:r w:rsidR="00805993" w:rsidRPr="00061B3A">
        <w:rPr>
          <w:rFonts w:eastAsia="Times New Roman"/>
          <w:color w:val="000000" w:themeColor="text1"/>
          <w:u w:color="000000" w:themeColor="text1"/>
        </w:rPr>
        <w:t xml:space="preserve"> individual who unlawfully retains or releases information on an offender’s participation in a pretrial intervention program is guilty of a misdemeanor and, upon conviction, must be punished by a fine not exceeding two thousand dollars or by imprisonment not to exceed one year.</w:t>
      </w:r>
    </w:p>
    <w:p w14:paraId="7B65830B" w14:textId="32BC8D76"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The provisions of this section do not apply to circuit solicitors or their staff in the performance of their official duties.”</w:t>
      </w:r>
    </w:p>
    <w:p w14:paraId="006136AF"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C7B8A74" w14:textId="7AA745EC"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71517B">
        <w:rPr>
          <w:rFonts w:eastAsia="Times New Roman"/>
          <w:color w:val="000000" w:themeColor="text1"/>
          <w:u w:color="000000" w:themeColor="text1"/>
        </w:rPr>
        <w:tab/>
      </w:r>
      <w:r w:rsidRPr="00061B3A">
        <w:rPr>
          <w:rFonts w:eastAsia="Times New Roman"/>
          <w:color w:val="000000" w:themeColor="text1"/>
          <w:u w:color="000000" w:themeColor="text1"/>
        </w:rPr>
        <w:t>6.</w:t>
      </w:r>
      <w:r w:rsidR="0071517B">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330 of the 1976 Code is amended to read:</w:t>
      </w:r>
    </w:p>
    <w:p w14:paraId="1A7B446F"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5FD1258" w14:textId="2416F020"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330.</w:t>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When a person successfully completes a traffic education program, the governmental agency administering the program shall effect a noncriminal disposition, as defined in this chapter, of the traffic</w:t>
      </w:r>
      <w:r w:rsidR="00805993" w:rsidRPr="00061B3A">
        <w:rPr>
          <w:rFonts w:eastAsia="Times New Roman"/>
          <w:color w:val="000000" w:themeColor="text1"/>
          <w:u w:color="000000" w:themeColor="text1"/>
        </w:rPr>
        <w:noBreakHyphen/>
        <w:t>related offense, and there must be no record maintained of the traffic</w:t>
      </w:r>
      <w:r w:rsidR="00805993" w:rsidRPr="00061B3A">
        <w:rPr>
          <w:rFonts w:eastAsia="Times New Roman"/>
          <w:color w:val="000000" w:themeColor="text1"/>
          <w:u w:color="000000" w:themeColor="text1"/>
        </w:rPr>
        <w:noBreakHyphen/>
        <w:t>related offense except by the appropriate traffic education program in order to ensure that a person does not benefit from the provisions of this article more than once.</w:t>
      </w:r>
    </w:p>
    <w:p w14:paraId="58B58066" w14:textId="12DF3791"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applicable, the person may apply to the court for an order to destroy all official records relating to </w:t>
      </w:r>
      <w:r w:rsidR="00805993" w:rsidRPr="00A212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person’s</w:t>
      </w:r>
      <w:r w:rsidR="00805993" w:rsidRPr="00061B3A">
        <w:rPr>
          <w:rFonts w:eastAsia="Times New Roman"/>
          <w:color w:val="000000" w:themeColor="text1"/>
          <w:u w:color="000000" w:themeColor="text1"/>
        </w:rPr>
        <w:t xml:space="preserve"> arrest.</w:t>
      </w:r>
    </w:p>
    <w:p w14:paraId="460BBF5E" w14:textId="1D9F54A1"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person violates the conditions of a traffic education program, then the person may be terminated from the program and the traffic</w:t>
      </w:r>
      <w:r w:rsidR="00805993" w:rsidRPr="00061B3A">
        <w:rPr>
          <w:rFonts w:eastAsia="Times New Roman"/>
          <w:color w:val="000000" w:themeColor="text1"/>
          <w:u w:color="000000" w:themeColor="text1"/>
        </w:rPr>
        <w:noBreakHyphen/>
        <w:t>related offense reinstated by the governmental agency administering the program in the appropriate municipality or county.</w:t>
      </w:r>
    </w:p>
    <w:p w14:paraId="4BB94BB8" w14:textId="0B8C1DCF"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person receives a subsequent traffic violation during the six months following the issuance of the ticket for which he has entered the traffic education program, he must be terminated from the program and the traffic</w:t>
      </w:r>
      <w:r w:rsidR="00805993" w:rsidRPr="00061B3A">
        <w:rPr>
          <w:rFonts w:eastAsia="Times New Roman"/>
          <w:color w:val="000000" w:themeColor="text1"/>
          <w:u w:color="000000" w:themeColor="text1"/>
        </w:rPr>
        <w:noBreakHyphen/>
        <w:t>related offense must be reinstated by the governmental agency administering the program in the appropriate municipality or county.”</w:t>
      </w:r>
    </w:p>
    <w:p w14:paraId="1E9AB221"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FB05F20" w14:textId="3D24AE1C"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71517B">
        <w:rPr>
          <w:rFonts w:eastAsia="Times New Roman"/>
          <w:color w:val="000000" w:themeColor="text1"/>
          <w:u w:color="000000" w:themeColor="text1"/>
        </w:rPr>
        <w:tab/>
      </w:r>
      <w:r w:rsidRPr="00061B3A">
        <w:rPr>
          <w:rFonts w:eastAsia="Times New Roman"/>
          <w:color w:val="000000" w:themeColor="text1"/>
          <w:u w:color="000000" w:themeColor="text1"/>
        </w:rPr>
        <w:t>7.</w:t>
      </w:r>
      <w:r w:rsidR="0071517B">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530 of the 1976 Code is amended to read:</w:t>
      </w:r>
    </w:p>
    <w:p w14:paraId="1C3E1EE0"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14:paraId="16333F75" w14:textId="562D5939" w:rsidR="00805993" w:rsidRPr="00061B3A" w:rsidRDefault="0071517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17</w:t>
      </w:r>
      <w:r w:rsidR="00805993" w:rsidRPr="00061B3A">
        <w:rPr>
          <w:rFonts w:eastAsia="Times New Roman"/>
          <w:bCs/>
          <w:color w:val="000000" w:themeColor="text1"/>
          <w:u w:color="000000" w:themeColor="text1"/>
        </w:rPr>
        <w:noBreakHyphen/>
        <w:t>22</w:t>
      </w:r>
      <w:r w:rsidR="00805993" w:rsidRPr="00061B3A">
        <w:rPr>
          <w:rFonts w:eastAsia="Times New Roman"/>
          <w:bCs/>
          <w:color w:val="000000" w:themeColor="text1"/>
          <w:u w:color="000000" w:themeColor="text1"/>
        </w:rPr>
        <w:noBreakHyphen/>
        <w:t>530.</w:t>
      </w:r>
      <w:r w:rsidR="00291565">
        <w:rPr>
          <w:rFonts w:eastAsia="Times New Roman"/>
          <w:bCs/>
          <w:color w:val="000000" w:themeColor="text1"/>
          <w:u w:color="000000" w:themeColor="text1"/>
        </w:rPr>
        <w:tab/>
      </w:r>
      <w:r w:rsidR="00805993" w:rsidRPr="00061B3A">
        <w:rPr>
          <w:rFonts w:eastAsia="Times New Roman"/>
          <w:color w:val="000000" w:themeColor="text1"/>
          <w:u w:color="000000" w:themeColor="text1"/>
        </w:rPr>
        <w:t>(A)</w:t>
      </w:r>
      <w:r w:rsidR="00291565">
        <w:rPr>
          <w:rFonts w:eastAsia="Times New Roman"/>
          <w:color w:val="000000" w:themeColor="text1"/>
          <w:u w:color="000000" w:themeColor="text1"/>
        </w:rPr>
        <w:tab/>
      </w:r>
      <w:r w:rsidR="00805993" w:rsidRPr="00061B3A">
        <w:rPr>
          <w:rFonts w:eastAsia="Times New Roman"/>
          <w:color w:val="000000" w:themeColor="text1"/>
          <w:u w:color="000000" w:themeColor="text1"/>
        </w:rPr>
        <w:t>When a person successfully completes an alcohol education program, the circuit solicitor shall effect a noncriminal disposition, as defined in this chapter, of the alcohol</w:t>
      </w:r>
      <w:r w:rsidR="00805993" w:rsidRPr="00061B3A">
        <w:rPr>
          <w:rFonts w:eastAsia="Times New Roman"/>
          <w:color w:val="000000" w:themeColor="text1"/>
          <w:u w:color="000000" w:themeColor="text1"/>
        </w:rPr>
        <w:noBreakHyphen/>
        <w:t>related offense, and there must be no record maintained of the alcohol</w:t>
      </w:r>
      <w:r w:rsidR="00805993" w:rsidRPr="00061B3A">
        <w:rPr>
          <w:rFonts w:eastAsia="Times New Roman"/>
          <w:color w:val="000000" w:themeColor="text1"/>
          <w:u w:color="000000" w:themeColor="text1"/>
        </w:rPr>
        <w:noBreakHyphen/>
        <w:t>related offense except by the Commission on Prosecution Coordination in order to ensure that a person does not benefit from the provisions of this article more than once.</w:t>
      </w:r>
    </w:p>
    <w:p w14:paraId="47163B4D" w14:textId="2E35692F"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applicable, the person may apply to the court for an order to destroy all official records relating to </w:t>
      </w:r>
      <w:r w:rsidR="00805993" w:rsidRPr="00A212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person’s</w:t>
      </w:r>
      <w:r w:rsidR="00805993" w:rsidRPr="00061B3A">
        <w:rPr>
          <w:rFonts w:eastAsia="Times New Roman"/>
          <w:color w:val="000000" w:themeColor="text1"/>
          <w:u w:color="000000" w:themeColor="text1"/>
        </w:rPr>
        <w:t xml:space="preserve"> arrest.</w:t>
      </w:r>
    </w:p>
    <w:p w14:paraId="3AEDE3F9" w14:textId="3EC7DE82"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If a person violates the conditions of an alcohol education program, the person may be terminated from the program and the alcohol</w:t>
      </w:r>
      <w:r w:rsidR="00805993" w:rsidRPr="00061B3A">
        <w:rPr>
          <w:rFonts w:eastAsia="Times New Roman"/>
          <w:color w:val="000000" w:themeColor="text1"/>
          <w:u w:color="000000" w:themeColor="text1"/>
        </w:rPr>
        <w:noBreakHyphen/>
        <w:t>related offense reinstated by the circuit solicitor in the appropriate municipality or county.”</w:t>
      </w:r>
    </w:p>
    <w:p w14:paraId="534F899E"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5F5B26" w14:textId="1AB745F6"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291565">
        <w:rPr>
          <w:rFonts w:eastAsia="Times New Roman"/>
          <w:color w:val="000000" w:themeColor="text1"/>
          <w:u w:color="000000" w:themeColor="text1"/>
        </w:rPr>
        <w:tab/>
      </w:r>
      <w:r w:rsidRPr="00061B3A">
        <w:rPr>
          <w:rFonts w:eastAsia="Times New Roman"/>
          <w:color w:val="000000" w:themeColor="text1"/>
          <w:u w:color="000000" w:themeColor="text1"/>
        </w:rPr>
        <w:t>8.</w:t>
      </w:r>
      <w:r w:rsidR="00291565">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910 of the 1976 Code is amended to read:</w:t>
      </w:r>
    </w:p>
    <w:p w14:paraId="3E389819"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C2FC203" w14:textId="3C0DC422"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910.</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Applications for expungement of </w:t>
      </w:r>
      <w:r w:rsidR="00805993" w:rsidRPr="00A21293">
        <w:rPr>
          <w:rFonts w:eastAsia="Times New Roman"/>
          <w:strike/>
          <w:color w:val="000000" w:themeColor="text1"/>
          <w:u w:color="000000" w:themeColor="text1"/>
        </w:rPr>
        <w:t>all</w:t>
      </w:r>
      <w:r w:rsidR="00805993" w:rsidRPr="00061B3A">
        <w:rPr>
          <w:rFonts w:eastAsia="Times New Roman"/>
          <w:color w:val="000000" w:themeColor="text1"/>
          <w:u w:color="000000" w:themeColor="text1"/>
        </w:rPr>
        <w:t xml:space="preserve"> criminal records must be administered by the solicitor’s office in each circuit in the State as authorized pursuant to:</w:t>
      </w:r>
    </w:p>
    <w:p w14:paraId="6F32B924" w14:textId="4E4EDD3F"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90(e), first offense misdemeanor fraudulent check;</w:t>
      </w:r>
    </w:p>
    <w:p w14:paraId="07F581EF" w14:textId="3FFF0FC1"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44</w:t>
      </w:r>
      <w:r w:rsidR="00805993" w:rsidRPr="00061B3A">
        <w:rPr>
          <w:rFonts w:eastAsia="Times New Roman"/>
          <w:color w:val="000000" w:themeColor="text1"/>
          <w:u w:color="000000" w:themeColor="text1"/>
        </w:rPr>
        <w:noBreakHyphen/>
        <w:t>53</w:t>
      </w:r>
      <w:r w:rsidR="00805993" w:rsidRPr="00061B3A">
        <w:rPr>
          <w:rFonts w:eastAsia="Times New Roman"/>
          <w:color w:val="000000" w:themeColor="text1"/>
          <w:u w:color="000000" w:themeColor="text1"/>
        </w:rPr>
        <w:noBreakHyphen/>
        <w:t>450(b), conditional discharge;</w:t>
      </w:r>
    </w:p>
    <w:p w14:paraId="70865802" w14:textId="6E7038DC"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910, first offense conviction in magistrates court;</w:t>
      </w:r>
    </w:p>
    <w:p w14:paraId="6CEB28AE" w14:textId="1DB03DAE"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920, youthful offender act;</w:t>
      </w:r>
    </w:p>
    <w:p w14:paraId="1484810B" w14:textId="0DC284AB"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(5)</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56</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750(f), first offense failure to stop when signaled by a law enforcement vehicle;</w:t>
      </w:r>
    </w:p>
    <w:p w14:paraId="3A5730C7" w14:textId="482AA4DC"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150(a), pretrial intervention;</w:t>
      </w:r>
    </w:p>
    <w:p w14:paraId="3DF71B75" w14:textId="52487F7B"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(7)</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criminal records destruction, except as provided in 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950;</w:t>
      </w:r>
    </w:p>
    <w:p w14:paraId="4BE53730" w14:textId="7E608000"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(8)</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20</w:t>
      </w:r>
      <w:r w:rsidR="00805993" w:rsidRPr="00061B3A">
        <w:rPr>
          <w:rFonts w:eastAsia="Times New Roman"/>
          <w:color w:val="000000" w:themeColor="text1"/>
          <w:u w:color="000000" w:themeColor="text1"/>
        </w:rPr>
        <w:noBreakHyphen/>
        <w:t>7</w:t>
      </w:r>
      <w:r w:rsidR="00805993" w:rsidRPr="00061B3A">
        <w:rPr>
          <w:rFonts w:eastAsia="Times New Roman"/>
          <w:color w:val="000000" w:themeColor="text1"/>
          <w:u w:color="000000" w:themeColor="text1"/>
        </w:rPr>
        <w:noBreakHyphen/>
        <w:t>8525, juvenile expungements;</w:t>
      </w:r>
    </w:p>
    <w:p w14:paraId="3383048E" w14:textId="32F5D44D"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(9)</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530(a), alcohol education program;</w:t>
      </w:r>
    </w:p>
    <w:p w14:paraId="44528670" w14:textId="74AAED85"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(10)</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330(A), traffic education program; and</w:t>
      </w:r>
    </w:p>
    <w:p w14:paraId="2CFC6223" w14:textId="11D4A785"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(11)</w:t>
      </w:r>
      <w:r>
        <w:rPr>
          <w:rFonts w:eastAsia="Times New Roman"/>
          <w:color w:val="000000" w:themeColor="text1"/>
          <w:u w:color="000000" w:themeColor="text1"/>
        </w:rPr>
        <w:tab/>
      </w:r>
      <w:r w:rsidR="00805993" w:rsidRPr="00061B3A">
        <w:rPr>
          <w:rFonts w:eastAsia="Times New Roman"/>
          <w:color w:val="000000" w:themeColor="text1"/>
          <w:u w:color="000000" w:themeColor="text1"/>
        </w:rPr>
        <w:t>any other statutory authorization.”</w:t>
      </w:r>
    </w:p>
    <w:p w14:paraId="694D9E52"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1BFA62D" w14:textId="22824F2B"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291565">
        <w:rPr>
          <w:rFonts w:eastAsia="Times New Roman"/>
          <w:color w:val="000000" w:themeColor="text1"/>
          <w:u w:color="000000" w:themeColor="text1"/>
        </w:rPr>
        <w:tab/>
      </w:r>
      <w:r w:rsidRPr="00061B3A">
        <w:rPr>
          <w:rFonts w:eastAsia="Times New Roman"/>
          <w:color w:val="000000" w:themeColor="text1"/>
          <w:u w:color="000000" w:themeColor="text1"/>
        </w:rPr>
        <w:t>9.</w:t>
      </w:r>
      <w:r w:rsidR="00291565">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920 of the 1976 Code is amended to read:</w:t>
      </w:r>
    </w:p>
    <w:p w14:paraId="1056E5E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0BE11A0" w14:textId="18099F80"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17</w:t>
      </w:r>
      <w:r w:rsidR="00805993" w:rsidRPr="00061B3A">
        <w:rPr>
          <w:rFonts w:eastAsia="Times New Roman"/>
          <w:bCs/>
          <w:color w:val="000000" w:themeColor="text1"/>
          <w:u w:color="000000" w:themeColor="text1"/>
        </w:rPr>
        <w:noBreakHyphen/>
        <w:t>22</w:t>
      </w:r>
      <w:r w:rsidR="00805993" w:rsidRPr="00061B3A">
        <w:rPr>
          <w:rFonts w:eastAsia="Times New Roman"/>
          <w:bCs/>
          <w:color w:val="000000" w:themeColor="text1"/>
          <w:u w:color="000000" w:themeColor="text1"/>
        </w:rPr>
        <w:noBreakHyphen/>
        <w:t>920.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 xml:space="preserve">The clerk of court shall direct </w:t>
      </w:r>
      <w:r w:rsidR="00805993" w:rsidRPr="00A21293">
        <w:rPr>
          <w:rFonts w:eastAsia="Times New Roman"/>
          <w:strike/>
          <w:color w:val="000000" w:themeColor="text1"/>
          <w:u w:color="000000" w:themeColor="text1"/>
        </w:rPr>
        <w:t>all</w:t>
      </w:r>
      <w:r w:rsidR="00805993" w:rsidRPr="00061B3A">
        <w:rPr>
          <w:rFonts w:eastAsia="Times New Roman"/>
          <w:color w:val="000000" w:themeColor="text1"/>
          <w:u w:color="000000" w:themeColor="text1"/>
        </w:rPr>
        <w:t xml:space="preserve"> inquiries concerning the expungement process to the corresponding solicitor’s office to make application for expungement.”</w:t>
      </w:r>
    </w:p>
    <w:p w14:paraId="46B71100"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813F9CC" w14:textId="03C4F00B"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007B2D">
        <w:rPr>
          <w:rFonts w:eastAsia="Times New Roman"/>
          <w:color w:val="000000" w:themeColor="text1"/>
          <w:u w:color="000000" w:themeColor="text1"/>
        </w:rPr>
        <w:tab/>
      </w:r>
      <w:r w:rsidRPr="00061B3A">
        <w:rPr>
          <w:rFonts w:eastAsia="Times New Roman"/>
          <w:color w:val="000000" w:themeColor="text1"/>
          <w:u w:color="000000" w:themeColor="text1"/>
        </w:rPr>
        <w:t>10.</w:t>
      </w:r>
      <w:r w:rsidR="00007B2D">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930 of the 1976 Code is amended to read:</w:t>
      </w:r>
    </w:p>
    <w:p w14:paraId="31630E48"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027ADB5" w14:textId="3D2FB338"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17</w:t>
      </w:r>
      <w:r w:rsidR="00805993" w:rsidRPr="00061B3A">
        <w:rPr>
          <w:rFonts w:eastAsia="Times New Roman"/>
          <w:bCs/>
          <w:color w:val="000000" w:themeColor="text1"/>
          <w:u w:color="000000" w:themeColor="text1"/>
        </w:rPr>
        <w:noBreakHyphen/>
        <w:t>22</w:t>
      </w:r>
      <w:r w:rsidR="00805993" w:rsidRPr="00061B3A">
        <w:rPr>
          <w:rFonts w:eastAsia="Times New Roman"/>
          <w:bCs/>
          <w:color w:val="000000" w:themeColor="text1"/>
          <w:u w:color="000000" w:themeColor="text1"/>
        </w:rPr>
        <w:noBreakHyphen/>
        <w:t>930.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 xml:space="preserve">A person applying to expunge a criminal record shall obtain the appropriate blank expungement order form from the solicitor’s office in the judicial circuit where the charge originated. </w:t>
      </w:r>
      <w:r w:rsidR="00D31AE9">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use of this form is mandatory and to the exclusion of </w:t>
      </w:r>
      <w:r w:rsidR="00805993" w:rsidRPr="00A21293">
        <w:rPr>
          <w:rFonts w:eastAsia="Times New Roman"/>
          <w:strike/>
          <w:color w:val="000000" w:themeColor="text1"/>
          <w:u w:color="000000" w:themeColor="text1"/>
        </w:rPr>
        <w:t>all</w:t>
      </w:r>
      <w:r w:rsidR="00805993" w:rsidRPr="00061B3A">
        <w:rPr>
          <w:rFonts w:eastAsia="Times New Roman"/>
          <w:color w:val="000000" w:themeColor="text1"/>
          <w:u w:color="000000" w:themeColor="text1"/>
        </w:rPr>
        <w:t xml:space="preserve"> other expungement forms.”</w:t>
      </w:r>
    </w:p>
    <w:p w14:paraId="4D3FD28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7C0306" w14:textId="444EF862" w:rsidR="00805993" w:rsidRPr="00061B3A" w:rsidRDefault="008963A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11.</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940 of the 1976 Code is amended to read:</w:t>
      </w:r>
    </w:p>
    <w:p w14:paraId="448CB45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4EEC85D" w14:textId="58CA66A9"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“Section </w:t>
      </w:r>
      <w:r w:rsidR="00805993" w:rsidRPr="00061B3A">
        <w:rPr>
          <w:rFonts w:eastAsia="Times New Roman"/>
          <w:bCs/>
          <w:color w:val="000000" w:themeColor="text1"/>
          <w:u w:color="000000" w:themeColor="text1"/>
        </w:rPr>
        <w:t>17</w:t>
      </w:r>
      <w:r w:rsidR="00805993" w:rsidRPr="00061B3A">
        <w:rPr>
          <w:rFonts w:eastAsia="Times New Roman"/>
          <w:bCs/>
          <w:color w:val="000000" w:themeColor="text1"/>
          <w:u w:color="000000" w:themeColor="text1"/>
        </w:rPr>
        <w:noBreakHyphen/>
        <w:t>22</w:t>
      </w:r>
      <w:r w:rsidR="00805993" w:rsidRPr="00061B3A">
        <w:rPr>
          <w:rFonts w:eastAsia="Times New Roman"/>
          <w:bCs/>
          <w:color w:val="000000" w:themeColor="text1"/>
          <w:u w:color="000000" w:themeColor="text1"/>
        </w:rPr>
        <w:noBreakHyphen/>
        <w:t>940.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In exchange for an expungement service that is provided by the solicitor’s office, the applicant is responsible for payment to the solicitor’s office of an administrative fee in the amount of two hundred fifty dollars per individual order, which must be retained by that office and used to defray the costs associated with the expungement process, except as provided in subsection (B). </w:t>
      </w:r>
      <w:r w:rsidR="00834568">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two hundred fifty dollar fee is nonrefundable, regardless of whether the offense is later determined to be statutorily ineligible for expungement or the solicitor or </w:t>
      </w:r>
      <w:r w:rsidR="00805993" w:rsidRPr="00A212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solicitor’s</w:t>
      </w:r>
      <w:r w:rsidR="00805993" w:rsidRPr="00061B3A">
        <w:rPr>
          <w:rFonts w:eastAsia="Times New Roman"/>
          <w:color w:val="000000" w:themeColor="text1"/>
          <w:u w:color="000000" w:themeColor="text1"/>
        </w:rPr>
        <w:t xml:space="preserve"> designee does not consent to the expungement.</w:t>
      </w:r>
    </w:p>
    <w:p w14:paraId="37898D6C" w14:textId="2675CA36"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Any person who applies to the solicitor’s office for an expungement of general sessions charges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is exempt from paying the administrative fee, unless the charge that is the subject of the expungement request was dismissed, discharged, or nolle prossed as part of a plea arrangement under which the defendant pled guilty and was sentenced on other charges.</w:t>
      </w:r>
    </w:p>
    <w:p w14:paraId="330348D1" w14:textId="5C4DA382"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solicitor’s office shall implement policies and procedures consistent with this section to ensure that the expungement process is properly conducted.</w:t>
      </w:r>
      <w:r w:rsidR="00834568">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This includes, but is not limited to:</w:t>
      </w:r>
    </w:p>
    <w:p w14:paraId="200D58F0" w14:textId="54835B4C"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w:t>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assisting the applicant in completing the expungement order form; </w:t>
      </w:r>
    </w:p>
    <w:p w14:paraId="3B19AEF4" w14:textId="4B6B438C"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collecting from the applicant and distributing to the appropriate agencies separate certified checks or money orders for charges</w:t>
      </w:r>
      <w:r w:rsidR="005A32CB">
        <w:rPr>
          <w:rFonts w:eastAsia="Times New Roman"/>
          <w:color w:val="000000" w:themeColor="text1"/>
          <w:u w:color="000000" w:themeColor="text1"/>
        </w:rPr>
        <w:t xml:space="preserve"> prescribed by this article;</w:t>
      </w:r>
    </w:p>
    <w:p w14:paraId="63599038" w14:textId="63DB26F1"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coordinating with the South Carolina Law Enforcement Division (SLED) and, in the case of juvenile expungements, the Department of Juvenile Justice, to confirm that the criminal charge is statutorily appropriate for expun</w:t>
      </w:r>
      <w:r w:rsidR="005A32CB">
        <w:rPr>
          <w:rFonts w:eastAsia="Times New Roman"/>
          <w:color w:val="000000" w:themeColor="text1"/>
          <w:u w:color="000000" w:themeColor="text1"/>
        </w:rPr>
        <w:t>gement;</w:t>
      </w:r>
    </w:p>
    <w:p w14:paraId="7DFE9C6A" w14:textId="05B6F2E4"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obtaining and verifying the presence of all necessary signatures; </w:t>
      </w:r>
    </w:p>
    <w:p w14:paraId="2BC39A2D" w14:textId="09F70E5D"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(5)</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filing the completed expungement order with the clerk of court; </w:t>
      </w:r>
      <w:r w:rsidR="005A32CB">
        <w:rPr>
          <w:rFonts w:eastAsia="Times New Roman"/>
          <w:color w:val="000000" w:themeColor="text1"/>
          <w:u w:color="000000" w:themeColor="text1"/>
        </w:rPr>
        <w:t xml:space="preserve"> and</w:t>
      </w:r>
    </w:p>
    <w:p w14:paraId="09FE7A01" w14:textId="44025CDC"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(6)</w:t>
      </w:r>
      <w:r>
        <w:rPr>
          <w:rFonts w:eastAsia="Times New Roman"/>
          <w:color w:val="000000" w:themeColor="text1"/>
          <w:u w:color="000000" w:themeColor="text1"/>
        </w:rPr>
        <w:tab/>
      </w:r>
      <w:r w:rsidR="00805993" w:rsidRPr="00061B3A">
        <w:rPr>
          <w:rFonts w:eastAsia="Times New Roman"/>
          <w:color w:val="000000" w:themeColor="text1"/>
          <w:u w:color="000000" w:themeColor="text1"/>
        </w:rPr>
        <w:t>providing copies of the completed expungement order to all governmental agencies which must receive the order incl</w:t>
      </w:r>
      <w:r w:rsidR="005A32CB">
        <w:rPr>
          <w:rFonts w:eastAsia="Times New Roman"/>
          <w:color w:val="000000" w:themeColor="text1"/>
          <w:u w:color="000000" w:themeColor="text1"/>
        </w:rPr>
        <w:t>uding, but not limited to, the:</w:t>
      </w:r>
    </w:p>
    <w:p w14:paraId="029B410C" w14:textId="11806F0E"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w:t>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ar</w:t>
      </w:r>
      <w:r w:rsidR="005A32CB">
        <w:rPr>
          <w:rFonts w:eastAsia="Times New Roman"/>
          <w:color w:val="000000" w:themeColor="text1"/>
          <w:u w:color="000000" w:themeColor="text1"/>
        </w:rPr>
        <w:t>resting law enforcement agency;</w:t>
      </w:r>
    </w:p>
    <w:p w14:paraId="191B242E" w14:textId="0B773F78"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5A32CB">
        <w:rPr>
          <w:rFonts w:eastAsia="Times New Roman"/>
          <w:color w:val="000000" w:themeColor="text1"/>
          <w:u w:color="000000" w:themeColor="text1"/>
        </w:rPr>
        <w:t>detention facility or jail;</w:t>
      </w:r>
    </w:p>
    <w:p w14:paraId="4147C2BE" w14:textId="42195906"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5A32CB">
        <w:rPr>
          <w:rFonts w:eastAsia="Times New Roman"/>
          <w:color w:val="000000" w:themeColor="text1"/>
          <w:u w:color="000000" w:themeColor="text1"/>
        </w:rPr>
        <w:t>solicitor’s office;</w:t>
      </w:r>
    </w:p>
    <w:p w14:paraId="7906CF2F" w14:textId="5D33A515"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magistrates or municipal court where</w:t>
      </w:r>
      <w:r w:rsidR="005A32CB">
        <w:rPr>
          <w:rFonts w:eastAsia="Times New Roman"/>
          <w:color w:val="000000" w:themeColor="text1"/>
          <w:u w:color="000000" w:themeColor="text1"/>
        </w:rPr>
        <w:t xml:space="preserve"> the arrest warrant originated;</w:t>
      </w:r>
    </w:p>
    <w:p w14:paraId="154727F3" w14:textId="47FE0B4E"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magistrates or municipal court that was involved in any way in the criminal process of th</w:t>
      </w:r>
      <w:r w:rsidR="005A32CB">
        <w:rPr>
          <w:rFonts w:eastAsia="Times New Roman"/>
          <w:color w:val="000000" w:themeColor="text1"/>
          <w:u w:color="000000" w:themeColor="text1"/>
        </w:rPr>
        <w:t>e charge sought to be expunged;</w:t>
      </w:r>
    </w:p>
    <w:p w14:paraId="65D46214" w14:textId="11F8E76B"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Depa</w:t>
      </w:r>
      <w:r w:rsidR="005A32CB">
        <w:rPr>
          <w:rFonts w:eastAsia="Times New Roman"/>
          <w:color w:val="000000" w:themeColor="text1"/>
          <w:u w:color="000000" w:themeColor="text1"/>
        </w:rPr>
        <w:t>rtment of Juvenile Justice;  and</w:t>
      </w:r>
    </w:p>
    <w:p w14:paraId="1FC37A13" w14:textId="6E314891"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(g)</w:t>
      </w:r>
      <w:r>
        <w:rPr>
          <w:rFonts w:eastAsia="Times New Roman"/>
          <w:color w:val="000000" w:themeColor="text1"/>
          <w:u w:color="000000" w:themeColor="text1"/>
        </w:rPr>
        <w:tab/>
      </w:r>
      <w:r w:rsidR="005A32CB">
        <w:rPr>
          <w:rFonts w:eastAsia="Times New Roman"/>
          <w:color w:val="000000" w:themeColor="text1"/>
          <w:u w:color="000000" w:themeColor="text1"/>
        </w:rPr>
        <w:t>SLED.</w:t>
      </w:r>
    </w:p>
    <w:p w14:paraId="292EF874" w14:textId="7FBE35E5"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solicitor or his designee also must provide a copy of the completed expungement order to the applicant or his retained counsel.</w:t>
      </w:r>
    </w:p>
    <w:p w14:paraId="09FE53E9" w14:textId="0E33F1B9"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In cases when charges are sought to be expunged pursuant to 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150(a),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530(a),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910, or 44</w:t>
      </w:r>
      <w:r w:rsidR="00805993" w:rsidRPr="00061B3A">
        <w:rPr>
          <w:rFonts w:eastAsia="Times New Roman"/>
          <w:color w:val="000000" w:themeColor="text1"/>
          <w:u w:color="000000" w:themeColor="text1"/>
        </w:rPr>
        <w:noBreakHyphen/>
        <w:t>53</w:t>
      </w:r>
      <w:r w:rsidR="00805993" w:rsidRPr="00061B3A">
        <w:rPr>
          <w:rFonts w:eastAsia="Times New Roman"/>
          <w:color w:val="000000" w:themeColor="text1"/>
          <w:u w:color="000000" w:themeColor="text1"/>
        </w:rPr>
        <w:noBreakHyphen/>
        <w:t>450(b), the circuit pretrial intervention director, alcohol education program director, traffic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14:paraId="7CE5B5FB" w14:textId="7EA6B6E6"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SLED shall verify and document that the criminal charges in all cases, except in cases when charges are sought to be expunged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are appropriate for expungement before the solicitor or his designee, and then a circuit court judge, or a family court judge in the case of a juvenile, signs the application for expungement. If the expungement is sought pursuant to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90(e), 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910, 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920, or Section 56</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750(f), the conviction for any traffic</w:t>
      </w:r>
      <w:r w:rsidR="00805993" w:rsidRPr="00061B3A">
        <w:rPr>
          <w:rFonts w:eastAsia="Times New Roman"/>
          <w:color w:val="000000" w:themeColor="text1"/>
          <w:u w:color="000000" w:themeColor="text1"/>
        </w:rPr>
        <w:noBreakHyphen/>
        <w:t>related offense which is punishable only by a fine or loss of points will not be considered as a bar to expungement.</w:t>
      </w:r>
    </w:p>
    <w:p w14:paraId="1383620F" w14:textId="28109E80"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SLED shall receive a twenty</w:t>
      </w:r>
      <w:r w:rsidR="00805993" w:rsidRPr="00061B3A">
        <w:rPr>
          <w:rFonts w:eastAsia="Times New Roman"/>
          <w:color w:val="000000" w:themeColor="text1"/>
          <w:u w:color="000000" w:themeColor="text1"/>
        </w:rPr>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150(a), or 44</w:t>
      </w:r>
      <w:r w:rsidR="00805993" w:rsidRPr="00061B3A">
        <w:rPr>
          <w:rFonts w:eastAsia="Times New Roman"/>
          <w:color w:val="000000" w:themeColor="text1"/>
          <w:u w:color="000000" w:themeColor="text1"/>
        </w:rPr>
        <w:noBreakHyphen/>
        <w:t>53</w:t>
      </w:r>
      <w:r w:rsidR="00805993" w:rsidRPr="00061B3A">
        <w:rPr>
          <w:rFonts w:eastAsia="Times New Roman"/>
          <w:color w:val="000000" w:themeColor="text1"/>
          <w:u w:color="000000" w:themeColor="text1"/>
        </w:rPr>
        <w:noBreakHyphen/>
        <w:t xml:space="preserve">450(b). </w:t>
      </w:r>
      <w:r w:rsidR="005006B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SLED then shall forward the necessary documentation back to the solicitor’s office involved in the process. </w:t>
      </w:r>
      <w:r w:rsidR="005006B2">
        <w:rPr>
          <w:rFonts w:eastAsia="Times New Roman"/>
          <w:color w:val="000000" w:themeColor="text1"/>
          <w:u w:color="000000" w:themeColor="text1"/>
        </w:rPr>
        <w:t xml:space="preserve"> </w:t>
      </w:r>
    </w:p>
    <w:p w14:paraId="3255A74D" w14:textId="09D80E24"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In the case of juvenile expungements, verification and documentation that the charge is statutorily appropriate for expungement must first be accomplished by the Department of </w:t>
      </w:r>
      <w:r w:rsidR="005006B2">
        <w:rPr>
          <w:rFonts w:eastAsia="Times New Roman"/>
          <w:color w:val="000000" w:themeColor="text1"/>
          <w:u w:color="000000" w:themeColor="text1"/>
        </w:rPr>
        <w:t>Juvenile Justice and then SLED.</w:t>
      </w:r>
    </w:p>
    <w:p w14:paraId="1B000440" w14:textId="6CE774C2"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Neither SLED, the Department of Juvenile Justice, nor any other official shall allow the applicant to take possession of the application for expungement during the expungement process. </w:t>
      </w:r>
    </w:p>
    <w:p w14:paraId="6AAFC578" w14:textId="6C9A90CA"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(G)</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applicant also is responsible to the clerk of court for the filing fee per individual order as required by Section 8</w:t>
      </w:r>
      <w:r w:rsidR="00805993" w:rsidRPr="00061B3A">
        <w:rPr>
          <w:rFonts w:eastAsia="Times New Roman"/>
          <w:color w:val="000000" w:themeColor="text1"/>
          <w:u w:color="000000" w:themeColor="text1"/>
        </w:rPr>
        <w:noBreakHyphen/>
        <w:t>21</w:t>
      </w:r>
      <w:r w:rsidR="00805993" w:rsidRPr="00061B3A">
        <w:rPr>
          <w:rFonts w:eastAsia="Times New Roman"/>
          <w:color w:val="000000" w:themeColor="text1"/>
          <w:u w:color="000000" w:themeColor="text1"/>
        </w:rPr>
        <w:noBreakHyphen/>
        <w:t>310(21), which must be forwarded to the clerk of court by the solicitor or his designee and deposited in the county general fund.</w:t>
      </w:r>
      <w:r w:rsidR="005006B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If the charge is determined to be statutorily ineligible for expungement, this prepaid clerk of court filing fee must be refunded to the applicant by the solicitor or his designee.</w:t>
      </w:r>
    </w:p>
    <w:p w14:paraId="74376B9A" w14:textId="2B686B4A"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(H)</w:t>
      </w:r>
      <w:r>
        <w:rPr>
          <w:rFonts w:eastAsia="Times New Roman"/>
          <w:color w:val="000000" w:themeColor="text1"/>
          <w:u w:color="000000" w:themeColor="text1"/>
        </w:rPr>
        <w:tab/>
      </w:r>
      <w:r w:rsidR="00805993" w:rsidRPr="00061B3A">
        <w:rPr>
          <w:rFonts w:eastAsia="Times New Roman"/>
          <w:color w:val="000000" w:themeColor="text1"/>
          <w:u w:color="000000" w:themeColor="text1"/>
        </w:rPr>
        <w:t>Each expungement order may contain only one charge sought to be expunged, except in those circumstances when expungement is sought for multiple charges occurring out of a single incident and subject to expungement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or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150(a).</w:t>
      </w:r>
      <w:r w:rsidR="005006B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Only in those circumstances may more than one charge be included on a single application for expungement and, when applicable, only one two hundred fifty</w:t>
      </w:r>
      <w:r w:rsidR="00805993" w:rsidRPr="00061B3A">
        <w:rPr>
          <w:rFonts w:eastAsia="Times New Roman"/>
          <w:color w:val="000000" w:themeColor="text1"/>
          <w:u w:color="000000" w:themeColor="text1"/>
        </w:rPr>
        <w:noBreakHyphen/>
        <w:t>dollar fee, one twenty</w:t>
      </w:r>
      <w:r w:rsidR="00805993" w:rsidRPr="00061B3A">
        <w:rPr>
          <w:rFonts w:eastAsia="Times New Roman"/>
          <w:color w:val="000000" w:themeColor="text1"/>
          <w:u w:color="000000" w:themeColor="text1"/>
        </w:rPr>
        <w:noBreakHyphen/>
        <w:t>five dollar SLED verification fee, and one thirty</w:t>
      </w:r>
      <w:r w:rsidR="00805993" w:rsidRPr="00061B3A">
        <w:rPr>
          <w:rFonts w:eastAsia="Times New Roman"/>
          <w:color w:val="000000" w:themeColor="text1"/>
          <w:u w:color="000000" w:themeColor="text1"/>
        </w:rPr>
        <w:noBreakHyphen/>
        <w:t>five dollar clerk of court filing fee may be charged.</w:t>
      </w:r>
    </w:p>
    <w:p w14:paraId="0D27D913" w14:textId="760F1BBA"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(I)</w:t>
      </w:r>
      <w:r>
        <w:rPr>
          <w:rFonts w:eastAsia="Times New Roman"/>
          <w:color w:val="000000" w:themeColor="text1"/>
          <w:u w:color="000000" w:themeColor="text1"/>
        </w:rPr>
        <w:tab/>
      </w:r>
      <w:r w:rsidR="00805993" w:rsidRPr="00061B3A">
        <w:rPr>
          <w:rFonts w:eastAsia="Times New Roman"/>
          <w:color w:val="000000" w:themeColor="text1"/>
          <w:u w:color="000000" w:themeColor="text1"/>
        </w:rPr>
        <w:t>A filing fee may not be charged by the clerk’s office to an applicant seeking the expungement of a criminal record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when the charge was discharged, dismissed, nolle prossed, or the applicant was acquitted.</w:t>
      </w:r>
    </w:p>
    <w:p w14:paraId="4CBF778E" w14:textId="75FAD6EE"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(J)</w:t>
      </w:r>
      <w:r>
        <w:rPr>
          <w:rFonts w:eastAsia="Times New Roman"/>
          <w:color w:val="000000" w:themeColor="text1"/>
          <w:u w:color="000000" w:themeColor="text1"/>
        </w:rPr>
        <w:tab/>
      </w:r>
      <w:r w:rsidR="00805993" w:rsidRPr="00061B3A">
        <w:rPr>
          <w:rFonts w:eastAsia="Times New Roman"/>
          <w:color w:val="000000" w:themeColor="text1"/>
          <w:u w:color="000000" w:themeColor="text1"/>
        </w:rPr>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w:t>
      </w:r>
      <w:r w:rsidR="005006B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In either event, retained counsel is responsible to the solicitor or his designee, when applicable, for the two hundred fifty</w:t>
      </w:r>
      <w:r w:rsidR="00805993" w:rsidRPr="00061B3A">
        <w:rPr>
          <w:rFonts w:eastAsia="Times New Roman"/>
          <w:color w:val="000000" w:themeColor="text1"/>
          <w:u w:color="000000" w:themeColor="text1"/>
        </w:rPr>
        <w:noBreakHyphen/>
        <w:t>dollar fee, the twenty</w:t>
      </w:r>
      <w:r w:rsidR="00805993" w:rsidRPr="00061B3A">
        <w:rPr>
          <w:rFonts w:eastAsia="Times New Roman"/>
          <w:color w:val="000000" w:themeColor="text1"/>
          <w:u w:color="000000" w:themeColor="text1"/>
        </w:rPr>
        <w:noBreakHyphen/>
        <w:t>five dollar SLED verification fee, and the thirty</w:t>
      </w:r>
      <w:r w:rsidR="00805993" w:rsidRPr="00061B3A">
        <w:rPr>
          <w:rFonts w:eastAsia="Times New Roman"/>
          <w:color w:val="000000" w:themeColor="text1"/>
          <w:u w:color="000000" w:themeColor="text1"/>
        </w:rPr>
        <w:noBreakHyphen/>
        <w:t>five dollar clerk of court filing fee which must be paid by retained counsel’s client.</w:t>
      </w:r>
    </w:p>
    <w:p w14:paraId="685A71A1" w14:textId="7BE75512"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(K)</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solicitor or his designee has the discretion to waive the two hundred fifty</w:t>
      </w:r>
      <w:r w:rsidR="00805993" w:rsidRPr="00061B3A">
        <w:rPr>
          <w:rFonts w:eastAsia="Times New Roman"/>
          <w:color w:val="000000" w:themeColor="text1"/>
          <w:u w:color="000000" w:themeColor="text1"/>
        </w:rPr>
        <w:noBreakHyphen/>
        <w:t>dollar fee only in those cases when it is determined that a person has been falsely accused of a crime as a result of identity theft.</w:t>
      </w:r>
    </w:p>
    <w:p w14:paraId="70C60EAB" w14:textId="06134F9B"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(L)</w:t>
      </w:r>
      <w:r>
        <w:rPr>
          <w:rFonts w:eastAsia="Times New Roman"/>
          <w:color w:val="000000" w:themeColor="text1"/>
          <w:u w:color="000000" w:themeColor="text1"/>
        </w:rPr>
        <w:tab/>
      </w:r>
      <w:r w:rsidR="00805993" w:rsidRPr="00061B3A">
        <w:rPr>
          <w:rFonts w:eastAsia="Times New Roman"/>
          <w:color w:val="000000" w:themeColor="text1"/>
          <w:u w:color="000000" w:themeColor="text1"/>
        </w:rPr>
        <w:t>Each solicitor’s office shall maintain a record of all fees collected related to the expungement of criminal records, which must be made available to the Chairmen of the House and Senate Judiciary Committees.</w:t>
      </w:r>
      <w:r w:rsidR="005006B2">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Those records shall remain confidential otherwise.”</w:t>
      </w:r>
    </w:p>
    <w:p w14:paraId="792DA683"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759DB1C" w14:textId="72AFA6A3"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291565">
        <w:rPr>
          <w:rFonts w:eastAsia="Times New Roman"/>
          <w:color w:val="000000" w:themeColor="text1"/>
          <w:u w:color="000000" w:themeColor="text1"/>
        </w:rPr>
        <w:tab/>
      </w:r>
      <w:r w:rsidRPr="00061B3A">
        <w:rPr>
          <w:rFonts w:eastAsia="Times New Roman"/>
          <w:color w:val="000000" w:themeColor="text1"/>
          <w:u w:color="000000" w:themeColor="text1"/>
        </w:rPr>
        <w:t>12.</w:t>
      </w:r>
      <w:r w:rsidR="00291565">
        <w:rPr>
          <w:rFonts w:eastAsia="Times New Roman"/>
          <w:color w:val="000000" w:themeColor="text1"/>
          <w:u w:color="000000" w:themeColor="text1"/>
        </w:rPr>
        <w:tab/>
      </w:r>
      <w:r w:rsidRPr="00061B3A">
        <w:rPr>
          <w:rFonts w:eastAsia="Times New Roman"/>
          <w:color w:val="000000" w:themeColor="text1"/>
          <w:u w:color="000000" w:themeColor="text1"/>
        </w:rPr>
        <w:t>Section 17</w:t>
      </w:r>
      <w:r w:rsidRPr="00061B3A">
        <w:rPr>
          <w:rFonts w:eastAsia="Times New Roman"/>
          <w:color w:val="000000" w:themeColor="text1"/>
          <w:u w:color="000000" w:themeColor="text1"/>
        </w:rPr>
        <w:noBreakHyphen/>
        <w:t>22</w:t>
      </w:r>
      <w:r w:rsidRPr="00061B3A">
        <w:rPr>
          <w:rFonts w:eastAsia="Times New Roman"/>
          <w:color w:val="000000" w:themeColor="text1"/>
          <w:u w:color="000000" w:themeColor="text1"/>
        </w:rPr>
        <w:noBreakHyphen/>
        <w:t>950 of the 1976 Code is amended to read:</w:t>
      </w:r>
    </w:p>
    <w:p w14:paraId="7D37B42F"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D08684F" w14:textId="546A280E" w:rsidR="00805993" w:rsidRPr="00061B3A" w:rsidRDefault="00291565"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17</w:t>
      </w:r>
      <w:r w:rsidR="00805993" w:rsidRPr="00061B3A">
        <w:rPr>
          <w:rFonts w:eastAsia="Times New Roman"/>
          <w:color w:val="000000" w:themeColor="text1"/>
          <w:u w:color="000000" w:themeColor="text1"/>
        </w:rPr>
        <w:noBreakHyphen/>
        <w:t>22</w:t>
      </w:r>
      <w:r w:rsidR="00805993" w:rsidRPr="00061B3A">
        <w:rPr>
          <w:rFonts w:eastAsia="Times New Roman"/>
          <w:color w:val="000000" w:themeColor="text1"/>
          <w:u w:color="000000" w:themeColor="text1"/>
        </w:rPr>
        <w:noBreakHyphen/>
        <w:t>950.</w:t>
      </w:r>
      <w:r>
        <w:rPr>
          <w:rFonts w:eastAsia="Times New Roman"/>
          <w:color w:val="000000" w:themeColor="text1"/>
          <w:u w:color="000000" w:themeColor="text1"/>
        </w:rPr>
        <w:tab/>
      </w:r>
      <w:r w:rsidR="00805993" w:rsidRPr="00061B3A">
        <w:rPr>
          <w:rFonts w:eastAsia="Times New Roman"/>
          <w:color w:val="000000" w:themeColor="text1"/>
          <w:u w:color="000000" w:themeColor="text1"/>
        </w:rPr>
        <w:t>(A)(1)</w:t>
      </w:r>
      <w:r w:rsidR="00AA70EB">
        <w:rPr>
          <w:rFonts w:eastAsia="Times New Roman"/>
          <w:color w:val="000000" w:themeColor="text1"/>
          <w:u w:color="000000" w:themeColor="text1"/>
        </w:rPr>
        <w:tab/>
      </w:r>
      <w:r w:rsidR="00805993" w:rsidRPr="00061B3A">
        <w:rPr>
          <w:rFonts w:eastAsia="Times New Roman"/>
          <w:color w:val="000000" w:themeColor="text1"/>
          <w:u w:color="000000" w:themeColor="text1"/>
        </w:rPr>
        <w:t>When criminal charges are brought in a summary court and the accused person is found not guilty or if the charges are dismissed or nolle prossed,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 xml:space="preserve">40, the presiding judge of the summary court, at no cost to the accused person, immediately shall issue an order to expunge the criminal records, including any associated bench warrants, of the accused person unless the dismissal of the charges occurs at a preliminary hearing or unless the accused person has charges pending in summary court and a court of general sessions and such charges arise out of the same course of events. </w:t>
      </w:r>
      <w:r w:rsidR="00A212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This expungement must occur no sooner than the appeal expiration date and no later than thirty days after the appeal expiration date. </w:t>
      </w:r>
      <w:r w:rsidR="00A212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Except as provided in item (2),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must receive the order including, but not limited to, the arresting law enforcement agency, the detention facility or jail, the solicitor’s office, the magistrates or municipal court where the arrest or bench warrant originated, the magistrates or municipal court that was involved in any way in the criminal process of the charge or bench warrant sought to be expunged, and SLED.</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 judge of the summary court or a member of the summary court staff also must provide a copy of the completed expungement order to the applicant or </w:t>
      </w:r>
      <w:r w:rsidR="00805993" w:rsidRPr="00A212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applicant’s</w:t>
      </w:r>
      <w:r w:rsidR="00805993" w:rsidRPr="00061B3A">
        <w:rPr>
          <w:rFonts w:eastAsia="Times New Roman"/>
          <w:color w:val="000000" w:themeColor="text1"/>
          <w:u w:color="000000" w:themeColor="text1"/>
        </w:rPr>
        <w:t xml:space="preserve"> retained counsel. </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prosecuting agency or appropriate law enforcement agency may file an objection to a summary court expungement.</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If an objection is filed by the prosecuting agency or law enforcement agency, that expungement then must be heard by the judge of a general sessions court.</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 prosecuting agency’s or the appropriate law enforcement agency’s reason for objecting must be that the:</w:t>
      </w:r>
    </w:p>
    <w:p w14:paraId="269674A5" w14:textId="60391B79"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accused person has other charges pending; </w:t>
      </w:r>
    </w:p>
    <w:p w14:paraId="75059E87" w14:textId="1577816B"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prosecuting agency or the appropriate law enforcement agency believes that the evidence in the case needs to be preserved; </w:t>
      </w:r>
      <w:r w:rsidR="00FE7D33">
        <w:rPr>
          <w:rFonts w:eastAsia="Times New Roman"/>
          <w:color w:val="000000" w:themeColor="text1"/>
          <w:u w:color="000000" w:themeColor="text1"/>
        </w:rPr>
        <w:t xml:space="preserve"> or</w:t>
      </w:r>
    </w:p>
    <w:p w14:paraId="739F90E8" w14:textId="6484BD45"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accused person’s charges were dismissed</w:t>
      </w:r>
      <w:r w:rsidR="00FE7D33">
        <w:rPr>
          <w:rFonts w:eastAsia="Times New Roman"/>
          <w:color w:val="000000" w:themeColor="text1"/>
          <w:u w:color="000000" w:themeColor="text1"/>
        </w:rPr>
        <w:t xml:space="preserve"> as a part of a plea agreement.</w:t>
      </w:r>
    </w:p>
    <w:p w14:paraId="4B871BD3" w14:textId="56A35959"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If criminal charges are brought in a summary court and the accused person is found not guilty, or the charges are dismissed or nolle prossed pursuant to Section 17</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40, and the person was not fingerprinted for the violation, then, upon issuance of the order, the summary court shall coordinate with the arresting law enforcement agency to confirm that the person was not fingerprinted for the violation; obtain and verify all necessary signatures; and provide copies of the completed expungement order to the arresting law enforcement agency and all summary courts that were involved in the criminal process of the charges. The summary court is not required to provide copies of the completed expungement order to SLED. All summary courts that were involved in the criminal process of the charges shall destroy all documentation related to the charges, including, but not limited to, removing the charges from Internet</w:t>
      </w:r>
      <w:r w:rsidR="00805993" w:rsidRPr="00061B3A">
        <w:rPr>
          <w:rFonts w:eastAsia="Times New Roman"/>
          <w:color w:val="000000" w:themeColor="text1"/>
          <w:u w:color="000000" w:themeColor="text1"/>
        </w:rPr>
        <w:noBreakHyphen/>
        <w:t xml:space="preserve">based public records. All other provisions of subsection (A)(1) apply. </w:t>
      </w:r>
    </w:p>
    <w:p w14:paraId="19435E1F" w14:textId="20A9E2F6"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the prosecuting agency or the appropriate law enforcement agency objects to an expungement order being issued pursuant to subsection (A)(1)(b), the prosecuting agency or appropriate law enforcement agency must notify the accused person of the objection. </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notice must be given in writing at the address listed on the accused person’s bond form, or through his attorney, no later than thirty days after the person is found not guilty or his charges are dismissed or nolle prossed.”</w:t>
      </w:r>
    </w:p>
    <w:p w14:paraId="487E976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B829FC9" w14:textId="474E07E6"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AA70EB">
        <w:rPr>
          <w:rFonts w:eastAsia="Times New Roman"/>
          <w:color w:val="000000" w:themeColor="text1"/>
          <w:u w:color="000000" w:themeColor="text1"/>
        </w:rPr>
        <w:tab/>
      </w:r>
      <w:r w:rsidRPr="00061B3A">
        <w:rPr>
          <w:rFonts w:eastAsia="Times New Roman"/>
          <w:color w:val="000000" w:themeColor="text1"/>
          <w:u w:color="000000" w:themeColor="text1"/>
        </w:rPr>
        <w:t>13.</w:t>
      </w:r>
      <w:r w:rsidR="00AA70EB">
        <w:rPr>
          <w:rFonts w:eastAsia="Times New Roman"/>
          <w:color w:val="000000" w:themeColor="text1"/>
          <w:u w:color="000000" w:themeColor="text1"/>
        </w:rPr>
        <w:tab/>
      </w:r>
      <w:r w:rsidRPr="00061B3A">
        <w:rPr>
          <w:rFonts w:eastAsia="Times New Roman"/>
          <w:color w:val="000000" w:themeColor="text1"/>
          <w:u w:color="000000" w:themeColor="text1"/>
        </w:rPr>
        <w:t>Section 22</w:t>
      </w:r>
      <w:r w:rsidRPr="00061B3A">
        <w:rPr>
          <w:rFonts w:eastAsia="Times New Roman"/>
          <w:color w:val="000000" w:themeColor="text1"/>
          <w:u w:color="000000" w:themeColor="text1"/>
        </w:rPr>
        <w:noBreakHyphen/>
        <w:t>5</w:t>
      </w:r>
      <w:r w:rsidRPr="00061B3A">
        <w:rPr>
          <w:rFonts w:eastAsia="Times New Roman"/>
          <w:color w:val="000000" w:themeColor="text1"/>
          <w:u w:color="000000" w:themeColor="text1"/>
        </w:rPr>
        <w:noBreakHyphen/>
        <w:t>910 of the 1976 Code is amended to read:</w:t>
      </w:r>
    </w:p>
    <w:p w14:paraId="1D38AE4D"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2837001" w14:textId="6C50EEC1"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910.</w:t>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w:t>
      </w:r>
      <w:r w:rsidR="00805993" w:rsidRPr="00FE7D3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defendant’s</w:t>
      </w:r>
      <w:r w:rsidR="00805993" w:rsidRPr="00061B3A">
        <w:rPr>
          <w:rFonts w:eastAsia="Times New Roman"/>
          <w:color w:val="000000" w:themeColor="text1"/>
          <w:u w:color="000000" w:themeColor="text1"/>
        </w:rPr>
        <w:t xml:space="preserve"> behalf to apply, to the circuit court for an order expunging the records of the arrest and conviction and any associated bench warrant. </w:t>
      </w:r>
      <w:r w:rsidR="00FE7D3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However, this section does not apply to:</w:t>
      </w:r>
    </w:p>
    <w:p w14:paraId="276C9A66" w14:textId="6FFAF22D"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an offense involving the operation of a motor vehicle; </w:t>
      </w:r>
    </w:p>
    <w:p w14:paraId="0C6C1233" w14:textId="40D4B61C"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violation of Title 50 or the regulations promulgated pursuant to Title 50 for which points are assessed, suspension provided for, or enhanced penalties for subsequent offenses are authorized; </w:t>
      </w:r>
      <w:r w:rsidR="00FE7D33">
        <w:rPr>
          <w:rFonts w:eastAsia="Times New Roman"/>
          <w:color w:val="000000" w:themeColor="text1"/>
          <w:u w:color="000000" w:themeColor="text1"/>
        </w:rPr>
        <w:t xml:space="preserve"> or</w:t>
      </w:r>
    </w:p>
    <w:p w14:paraId="2902EB85" w14:textId="3A41A143"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an offense contained in Chapter 25, Title 16, except first offense criminal domestic violence as contained in Section 16</w:t>
      </w:r>
      <w:r w:rsidR="00805993" w:rsidRPr="00061B3A">
        <w:rPr>
          <w:rFonts w:eastAsia="Times New Roman"/>
          <w:color w:val="000000" w:themeColor="text1"/>
          <w:u w:color="000000" w:themeColor="text1"/>
        </w:rPr>
        <w:noBreakHyphen/>
        <w:t>25</w:t>
      </w:r>
      <w:r w:rsidR="00805993" w:rsidRPr="00061B3A">
        <w:rPr>
          <w:rFonts w:eastAsia="Times New Roman"/>
          <w:color w:val="000000" w:themeColor="text1"/>
          <w:u w:color="000000" w:themeColor="text1"/>
        </w:rPr>
        <w:noBreakHyphen/>
        <w:t xml:space="preserve">20, which may be expunged five years from the date of the conviction. </w:t>
      </w:r>
    </w:p>
    <w:p w14:paraId="7012219C" w14:textId="2350038B"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If the defendant has had no other conviction during the three</w:t>
      </w:r>
      <w:r w:rsidR="00805993" w:rsidRPr="00061B3A">
        <w:rPr>
          <w:rFonts w:eastAsia="Times New Roman"/>
          <w:color w:val="000000" w:themeColor="text1"/>
          <w:u w:color="000000" w:themeColor="text1"/>
        </w:rPr>
        <w:noBreakHyphen/>
        <w:t>year period, or during the five</w:t>
      </w:r>
      <w:r w:rsidR="00805993" w:rsidRPr="00061B3A">
        <w:rPr>
          <w:rFonts w:eastAsia="Times New Roman"/>
          <w:color w:val="000000" w:themeColor="text1"/>
          <w:u w:color="000000" w:themeColor="text1"/>
        </w:rPr>
        <w:noBreakHyphen/>
        <w:t xml:space="preserve">year period as provided in subsection (A)(3), following the first offense conviction for a crime carrying a penalty of not more than thirty days imprisonment or a fine of not more than one thousand dollars, or both, including a conviction in magistrates or general sessions court, the circuit court may issue an order expunging the records including any associated bench warrant. </w:t>
      </w:r>
      <w:r w:rsidR="00B0567C">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No person may have his records expunged under this section more than once. </w:t>
      </w:r>
      <w:r w:rsidR="00B0567C">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A person may have his record expunged even though the conviction occurred prior to June 1, 1992.</w:t>
      </w:r>
    </w:p>
    <w:p w14:paraId="02A044C7" w14:textId="6C8FC550"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After the expungement, the South Carolina Law Enforcement Division is required to keep a nonpublic record of the offense and the date of the expungement to ensure that no person takes advantage of the rights of this section more than once. </w:t>
      </w:r>
      <w:r w:rsidR="00B0567C">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nonpublic record is not subject to release pursuant to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95, the Freedom of Information Act, or any other provision of law except to those authorized law or court officials who need to know this information in order to prevent the rights afforded by this section from being taken advantage of more than once.</w:t>
      </w:r>
    </w:p>
    <w:p w14:paraId="597B375F" w14:textId="5D0222A3"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As used in this section, ‘conviction’ includes a guilty plea, a plea of nolo contendere, or the forfeiting of bail.”</w:t>
      </w:r>
    </w:p>
    <w:p w14:paraId="67081061"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B69340D" w14:textId="5B2DC459"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AA70EB">
        <w:rPr>
          <w:rFonts w:eastAsia="Times New Roman"/>
          <w:color w:val="000000" w:themeColor="text1"/>
          <w:u w:color="000000" w:themeColor="text1"/>
        </w:rPr>
        <w:tab/>
      </w:r>
      <w:r w:rsidRPr="00061B3A">
        <w:rPr>
          <w:rFonts w:eastAsia="Times New Roman"/>
          <w:color w:val="000000" w:themeColor="text1"/>
          <w:u w:color="000000" w:themeColor="text1"/>
        </w:rPr>
        <w:t>14.</w:t>
      </w:r>
      <w:r w:rsidR="00AA70EB">
        <w:rPr>
          <w:rFonts w:eastAsia="Times New Roman"/>
          <w:color w:val="000000" w:themeColor="text1"/>
          <w:u w:color="000000" w:themeColor="text1"/>
        </w:rPr>
        <w:tab/>
      </w:r>
      <w:r w:rsidRPr="00061B3A">
        <w:rPr>
          <w:rFonts w:eastAsia="Times New Roman"/>
          <w:color w:val="000000" w:themeColor="text1"/>
          <w:u w:color="000000" w:themeColor="text1"/>
        </w:rPr>
        <w:t>Section 22</w:t>
      </w:r>
      <w:r w:rsidRPr="00061B3A">
        <w:rPr>
          <w:rFonts w:eastAsia="Times New Roman"/>
          <w:color w:val="000000" w:themeColor="text1"/>
          <w:u w:color="000000" w:themeColor="text1"/>
        </w:rPr>
        <w:noBreakHyphen/>
        <w:t>5</w:t>
      </w:r>
      <w:r w:rsidRPr="00061B3A">
        <w:rPr>
          <w:rFonts w:eastAsia="Times New Roman"/>
          <w:color w:val="000000" w:themeColor="text1"/>
          <w:u w:color="000000" w:themeColor="text1"/>
        </w:rPr>
        <w:noBreakHyphen/>
        <w:t>920 of the 1976 Code is amended to read:</w:t>
      </w:r>
    </w:p>
    <w:p w14:paraId="4DFEB641"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FA2CC28" w14:textId="332571BF"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22</w:t>
      </w:r>
      <w:r w:rsidR="00805993" w:rsidRPr="00061B3A">
        <w:rPr>
          <w:rFonts w:eastAsia="Times New Roman"/>
          <w:color w:val="000000" w:themeColor="text1"/>
          <w:u w:color="000000" w:themeColor="text1"/>
        </w:rPr>
        <w:noBreakHyphen/>
        <w:t>5</w:t>
      </w:r>
      <w:r w:rsidR="00805993" w:rsidRPr="00061B3A">
        <w:rPr>
          <w:rFonts w:eastAsia="Times New Roman"/>
          <w:color w:val="000000" w:themeColor="text1"/>
          <w:u w:color="000000" w:themeColor="text1"/>
        </w:rPr>
        <w:noBreakHyphen/>
        <w:t>920.</w:t>
      </w:r>
      <w:r>
        <w:rPr>
          <w:rFonts w:eastAsia="Times New Roman"/>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As used in this section, ‘conviction’ includes a guilty plea, a plea of nolo contendere, or the forfeiting of bail.</w:t>
      </w:r>
    </w:p>
    <w:p w14:paraId="637EEDA0" w14:textId="5DEB0D89" w:rsidR="00805993" w:rsidRPr="00061B3A" w:rsidRDefault="00AA70EB"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Following a first offense conviction as a youthful offender for which a defendant is sentenced pursuant to the provisions of Chapter 19, Title 24, Youthful Offender Act, the defendant, after five years from the date of completion of </w:t>
      </w:r>
      <w:r w:rsidR="00805993" w:rsidRPr="00207193">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defendant’s</w:t>
      </w:r>
      <w:r w:rsidR="00805993" w:rsidRPr="00061B3A">
        <w:rPr>
          <w:rFonts w:eastAsia="Times New Roman"/>
          <w:color w:val="000000" w:themeColor="text1"/>
          <w:u w:color="000000" w:themeColor="text1"/>
        </w:rPr>
        <w:t xml:space="preserve"> sentence, including probation and parole, may apply, or cause someone acting on his behalf to apply, to the circuit court for an order expunging the records of the arrest and conviction. </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60, or to an offense contained in Chapter 25, Title 16, except as otherwise provided in Section 16</w:t>
      </w:r>
      <w:r w:rsidR="00805993" w:rsidRPr="00061B3A">
        <w:rPr>
          <w:rFonts w:eastAsia="Times New Roman"/>
          <w:color w:val="000000" w:themeColor="text1"/>
          <w:u w:color="000000" w:themeColor="text1"/>
        </w:rPr>
        <w:noBreakHyphen/>
        <w:t>25</w:t>
      </w:r>
      <w:r w:rsidR="00805993" w:rsidRPr="00061B3A">
        <w:rPr>
          <w:rFonts w:eastAsia="Times New Roman"/>
          <w:color w:val="000000" w:themeColor="text1"/>
          <w:u w:color="000000" w:themeColor="text1"/>
        </w:rPr>
        <w:noBreakHyphen/>
        <w:t>30.</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If the defendant has had no other conviction during the five</w:t>
      </w:r>
      <w:r w:rsidR="00805993" w:rsidRPr="00061B3A">
        <w:rPr>
          <w:rFonts w:eastAsia="Times New Roman"/>
          <w:color w:val="000000" w:themeColor="text1"/>
          <w:u w:color="000000" w:themeColor="text1"/>
        </w:rPr>
        <w:noBreakHyphen/>
        <w:t>year period following completion of his sentence, including probation and parole, for a first offense conviction as a youthful offender for which the defendant was sentenced pursuant to the provisions of Chapter 19, Title 24, Youthful Offender Act, the circuit court may issue an order expunging the records.</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No person may have his records expunged under this section more than once. </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A person may have his record expunged even though the conviction occurred before the effective date of this section. </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A person eligible for a sentence pursuant to the provisions of Chapter 19, Title 24, Youthful Offender Act, and who is not sentenced pursuant to those provisions, is not eligible to have his record expunged pursuant to the provisions of this section.</w:t>
      </w:r>
    </w:p>
    <w:p w14:paraId="176EFDD3" w14:textId="76AF246C"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After the expungement, the South Carolina Law Enforcement Division is required to keep a nonpublic record of the offense and the date of its expungement to ensure that no person takes advantage of the rights permitted by this section more than once. </w:t>
      </w:r>
      <w:r w:rsidR="00207193">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nonpublic record is not subject to release under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95, the Freedom of Information Act, or another provision of law, except to those authorized law enforcement or court officials who need this information in order to prevent the rights afforded by this section from being taken advantage of more than once.”</w:t>
      </w:r>
    </w:p>
    <w:p w14:paraId="180C544F"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C0B0735" w14:textId="7A4DCC8C"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972F43">
        <w:rPr>
          <w:rFonts w:eastAsia="Times New Roman"/>
          <w:color w:val="000000" w:themeColor="text1"/>
          <w:u w:color="000000" w:themeColor="text1"/>
        </w:rPr>
        <w:tab/>
      </w:r>
      <w:r w:rsidRPr="00061B3A">
        <w:rPr>
          <w:rFonts w:eastAsia="Times New Roman"/>
          <w:color w:val="000000" w:themeColor="text1"/>
          <w:u w:color="000000" w:themeColor="text1"/>
        </w:rPr>
        <w:t>15.</w:t>
      </w:r>
      <w:r w:rsidR="00972F43">
        <w:rPr>
          <w:rFonts w:eastAsia="Times New Roman"/>
          <w:color w:val="000000" w:themeColor="text1"/>
          <w:u w:color="000000" w:themeColor="text1"/>
        </w:rPr>
        <w:tab/>
      </w:r>
      <w:r w:rsidRPr="00061B3A">
        <w:rPr>
          <w:rFonts w:eastAsia="Times New Roman"/>
          <w:color w:val="000000" w:themeColor="text1"/>
          <w:u w:color="000000" w:themeColor="text1"/>
        </w:rPr>
        <w:t>Section 23</w:t>
      </w:r>
      <w:r w:rsidRPr="00061B3A">
        <w:rPr>
          <w:rFonts w:eastAsia="Times New Roman"/>
          <w:color w:val="000000" w:themeColor="text1"/>
          <w:u w:color="000000" w:themeColor="text1"/>
        </w:rPr>
        <w:noBreakHyphen/>
        <w:t>3</w:t>
      </w:r>
      <w:r w:rsidRPr="00061B3A">
        <w:rPr>
          <w:rFonts w:eastAsia="Times New Roman"/>
          <w:color w:val="000000" w:themeColor="text1"/>
          <w:u w:color="000000" w:themeColor="text1"/>
        </w:rPr>
        <w:noBreakHyphen/>
        <w:t>660 of the 1976 Code is amended to read:</w:t>
      </w:r>
    </w:p>
    <w:p w14:paraId="3E20520C"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8F86F5F" w14:textId="66910E0D"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23</w:t>
      </w:r>
      <w:r w:rsidR="00805993" w:rsidRPr="00061B3A">
        <w:rPr>
          <w:rFonts w:eastAsia="Times New Roman"/>
          <w:bCs/>
          <w:color w:val="000000" w:themeColor="text1"/>
          <w:u w:color="000000" w:themeColor="text1"/>
        </w:rPr>
        <w:noBreakHyphen/>
        <w:t>3</w:t>
      </w:r>
      <w:r w:rsidR="00805993" w:rsidRPr="00061B3A">
        <w:rPr>
          <w:rFonts w:eastAsia="Times New Roman"/>
          <w:bCs/>
          <w:color w:val="000000" w:themeColor="text1"/>
          <w:u w:color="000000" w:themeColor="text1"/>
        </w:rPr>
        <w:noBreakHyphen/>
        <w:t>660.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person whose DNA record or DNA profile has been included in the State DNA Database must have </w:t>
      </w:r>
      <w:r w:rsidR="00805993" w:rsidRPr="009C7FB2">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person’s</w:t>
      </w:r>
      <w:r w:rsidR="00805993" w:rsidRPr="00061B3A">
        <w:rPr>
          <w:rFonts w:eastAsia="Times New Roman"/>
          <w:color w:val="000000" w:themeColor="text1"/>
          <w:u w:color="000000" w:themeColor="text1"/>
        </w:rPr>
        <w:t xml:space="preserve"> DNA record and </w:t>
      </w:r>
      <w:r w:rsidR="00805993" w:rsidRPr="009C7FB2">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DNA profile expunged if:</w:t>
      </w:r>
    </w:p>
    <w:p w14:paraId="6DD5879F" w14:textId="7EADDA23"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charges pending against the person who has been arrested or ordered to submit a sample: </w:t>
      </w:r>
    </w:p>
    <w:p w14:paraId="33C0BF32" w14:textId="57226E9D"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have been nolle prossed; </w:t>
      </w:r>
    </w:p>
    <w:p w14:paraId="0473B251" w14:textId="345699E0"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have been dismissed; or </w:t>
      </w:r>
    </w:p>
    <w:p w14:paraId="658C7609" w14:textId="0DFE0CCC"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have been reduced below the requirement for inclusion in the State DNA Database; or </w:t>
      </w:r>
    </w:p>
    <w:p w14:paraId="58992257" w14:textId="0CB11092"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person has been found not guilty, or the person’s conviction has been reversed, set aside, or vacated. </w:t>
      </w:r>
    </w:p>
    <w:p w14:paraId="05C7531A" w14:textId="43AD3F67"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solicitor in the county in which the person was charged must notify SLED when the person becomes eligible to have his DNA record and DNA profile expunged. </w:t>
      </w:r>
      <w:r w:rsidR="00CC75D0">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Upon receiving this notification, SLED must begin the expungement procedure.</w:t>
      </w:r>
    </w:p>
    <w:p w14:paraId="4ACBCAB6" w14:textId="3D83C73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SLED, at no cost to the person, must purge DNA and all other identifiable record information and the DNA profile from the State DNA Database if SLED receives either:</w:t>
      </w:r>
    </w:p>
    <w:p w14:paraId="072C7FC9" w14:textId="3E7A9D20"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document certified: </w:t>
      </w:r>
    </w:p>
    <w:p w14:paraId="512F096D" w14:textId="3DF4E2EE"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by a circuit court judge; </w:t>
      </w:r>
    </w:p>
    <w:p w14:paraId="14897869" w14:textId="61C3652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by a prosecuting agency; or </w:t>
      </w:r>
    </w:p>
    <w:p w14:paraId="78DD1780" w14:textId="1269059F"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by a clerk of court; </w:t>
      </w:r>
    </w:p>
    <w:p w14:paraId="54DB950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that must be produced to the requestor at no charge within fourteen days after the request is made and after one of the events in subsection (A) has occurred, and no new trial has been ordered by a court of competent jurisdiction; or</w:t>
      </w:r>
    </w:p>
    <w:p w14:paraId="06F09CB0" w14:textId="3D91EC03"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 certified copy of the court order finding the person not guilty, or reversing, setting aside, or vacating the conviction. </w:t>
      </w:r>
    </w:p>
    <w:p w14:paraId="57B7C46F" w14:textId="2D2E07B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person’s entry in the State DNA Database shall not be removed if the person has another qualifying offense.</w:t>
      </w:r>
    </w:p>
    <w:p w14:paraId="3FF7AE84" w14:textId="496B80E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jail intake officer, sheriff’s office employee, courthouse employee, or detention facility intake officer shall provide written notification to the person of his right to have his DNA record and DNA profile expunged and the procedure for the expungement pursuant to this section at the time that the person’s saliva or tissue sample is taken. </w:t>
      </w:r>
      <w:r w:rsidR="00CC75D0">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written notification must include that the person is eligible to have his DNA record and his DNA profile expunged at no cost to the person when:</w:t>
      </w:r>
    </w:p>
    <w:p w14:paraId="1BEECFC7" w14:textId="00CC9D58"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charges pending against the person are: </w:t>
      </w:r>
    </w:p>
    <w:p w14:paraId="33A5C642" w14:textId="253F65F2"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nolle prossed; </w:t>
      </w:r>
    </w:p>
    <w:p w14:paraId="79B397F5" w14:textId="22E17B9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dismissed; or </w:t>
      </w:r>
    </w:p>
    <w:p w14:paraId="79D984DE" w14:textId="6DA8ABD6"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reduced below the requirement for inclusion in the State DNA Database; or </w:t>
      </w:r>
    </w:p>
    <w:p w14:paraId="28CB2406" w14:textId="4693D686"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when the person has been found not guilty, or the person’s conviction has been reversed, set aside, or vacated. </w:t>
      </w:r>
    </w:p>
    <w:p w14:paraId="1431B8E6" w14:textId="5DA333C1"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When SLED completes the expungement process, SLED must notify the person whose DNA record and DNA profile have been expunged and inform him, in writing, that the expungement process has been completed.”</w:t>
      </w:r>
    </w:p>
    <w:p w14:paraId="528F044E"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14:paraId="53A4F961" w14:textId="6B456AE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16.</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24</w:t>
      </w:r>
      <w:r w:rsidR="00805993" w:rsidRPr="00061B3A">
        <w:rPr>
          <w:rFonts w:eastAsia="Times New Roman"/>
          <w:color w:val="000000" w:themeColor="text1"/>
          <w:u w:color="000000" w:themeColor="text1"/>
        </w:rPr>
        <w:noBreakHyphen/>
        <w:t>19</w:t>
      </w:r>
      <w:r w:rsidR="00805993" w:rsidRPr="00061B3A">
        <w:rPr>
          <w:rFonts w:eastAsia="Times New Roman"/>
          <w:color w:val="000000" w:themeColor="text1"/>
          <w:u w:color="000000" w:themeColor="text1"/>
        </w:rPr>
        <w:noBreakHyphen/>
        <w:t>10 of the 1976 Code is amended to read:</w:t>
      </w:r>
    </w:p>
    <w:p w14:paraId="7AFFDE4B"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p>
    <w:p w14:paraId="44FFDE34" w14:textId="55CB641B"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24</w:t>
      </w:r>
      <w:r w:rsidR="00805993" w:rsidRPr="00061B3A">
        <w:rPr>
          <w:rFonts w:eastAsia="Times New Roman"/>
          <w:bCs/>
          <w:color w:val="000000" w:themeColor="text1"/>
          <w:u w:color="000000" w:themeColor="text1"/>
        </w:rPr>
        <w:noBreakHyphen/>
        <w:t>19</w:t>
      </w:r>
      <w:r w:rsidR="00805993" w:rsidRPr="00061B3A">
        <w:rPr>
          <w:rFonts w:eastAsia="Times New Roman"/>
          <w:bCs/>
          <w:color w:val="000000" w:themeColor="text1"/>
          <w:u w:color="000000" w:themeColor="text1"/>
        </w:rPr>
        <w:noBreakHyphen/>
        <w:t>10.</w:t>
      </w:r>
      <w:r w:rsidR="0092493D">
        <w:rPr>
          <w:rFonts w:eastAsia="Times New Roman"/>
          <w:bCs/>
          <w:color w:val="000000" w:themeColor="text1"/>
          <w:u w:color="000000" w:themeColor="text1"/>
        </w:rPr>
        <w:tab/>
      </w:r>
      <w:r w:rsidR="00805993" w:rsidRPr="00061B3A">
        <w:rPr>
          <w:rFonts w:eastAsia="Times New Roman"/>
          <w:bCs/>
          <w:color w:val="000000" w:themeColor="text1"/>
          <w:u w:color="000000" w:themeColor="text1"/>
        </w:rPr>
        <w:t xml:space="preserve">As </w:t>
      </w:r>
      <w:r w:rsidR="00805993" w:rsidRPr="00061B3A">
        <w:rPr>
          <w:rFonts w:eastAsia="Times New Roman"/>
          <w:color w:val="000000" w:themeColor="text1"/>
          <w:u w:color="000000" w:themeColor="text1"/>
        </w:rPr>
        <w:t>used herein:</w:t>
      </w:r>
    </w:p>
    <w:p w14:paraId="26FC4D94" w14:textId="0450A84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‘Department’ means the Department of Corrections.</w:t>
      </w:r>
    </w:p>
    <w:p w14:paraId="3838F4B1" w14:textId="04DFDDF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‘Division’ means the Youthful Offender Division.</w:t>
      </w:r>
    </w:p>
    <w:p w14:paraId="7C10008A" w14:textId="2D3D8B5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‘Director’ means the Director of the Department of Corrections.</w:t>
      </w:r>
    </w:p>
    <w:p w14:paraId="0CF1B0F6" w14:textId="6ABC83A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‘Youthful offender’ means an offender who is:</w:t>
      </w:r>
    </w:p>
    <w:p w14:paraId="2F1E868A" w14:textId="574A5BBE"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sidR="00805993" w:rsidRPr="00061B3A">
        <w:rPr>
          <w:rFonts w:eastAsia="Times New Roman"/>
          <w:color w:val="000000" w:themeColor="text1"/>
          <w:u w:color="000000" w:themeColor="text1"/>
        </w:rPr>
        <w:t>under seventeen years of age and has been bound over for proper criminal proceedings to the court of general sessions pursuant to Section 63</w:t>
      </w:r>
      <w:r w:rsidR="00805993" w:rsidRPr="00061B3A">
        <w:rPr>
          <w:rFonts w:eastAsia="Times New Roman"/>
          <w:color w:val="000000" w:themeColor="text1"/>
          <w:u w:color="000000" w:themeColor="text1"/>
        </w:rPr>
        <w:noBreakHyphen/>
        <w:t>19</w:t>
      </w:r>
      <w:r w:rsidR="00805993" w:rsidRPr="00061B3A">
        <w:rPr>
          <w:rFonts w:eastAsia="Times New Roman"/>
          <w:color w:val="000000" w:themeColor="text1"/>
          <w:u w:color="000000" w:themeColor="text1"/>
        </w:rPr>
        <w:noBreakHyphen/>
        <w:t>1210 for allegedly committing an offense that is not a violent crime, as defined in Section 16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60, and that is a misdemeanor, a Class D, Class E, or Class F felony, as defined in Section 16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 xml:space="preserve">20, or a felony which provides for a maximum term of imprisonment of fifteen years or less; </w:t>
      </w:r>
    </w:p>
    <w:p w14:paraId="411C2650" w14:textId="574CF7F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r>
      <w:r w:rsidR="00805993" w:rsidRPr="00061B3A">
        <w:rPr>
          <w:rFonts w:eastAsia="Times New Roman"/>
          <w:color w:val="000000" w:themeColor="text1"/>
          <w:u w:color="000000" w:themeColor="text1"/>
        </w:rPr>
        <w:t>seventeen but less than twenty</w:t>
      </w:r>
      <w:r w:rsidR="00805993" w:rsidRPr="00061B3A">
        <w:rPr>
          <w:rFonts w:eastAsia="Times New Roman"/>
          <w:color w:val="000000" w:themeColor="text1"/>
          <w:u w:color="000000" w:themeColor="text1"/>
        </w:rPr>
        <w:noBreakHyphen/>
        <w:t>five years of age at the time of conviction for an offense that is not a violent crime, as defined in Section 16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 xml:space="preserve">60, and that is a misdemeanor, a Class D, Class E, or Class F felony, or a felony which provides for a maximum term of imprisonment of fifteen years or less; </w:t>
      </w:r>
    </w:p>
    <w:p w14:paraId="6FF69E28" w14:textId="4D8BDCC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(iii)</w:t>
      </w:r>
      <w:r>
        <w:rPr>
          <w:rFonts w:eastAsia="Times New Roman"/>
          <w:color w:val="000000" w:themeColor="text1"/>
          <w:u w:color="000000" w:themeColor="text1"/>
        </w:rPr>
        <w:tab/>
      </w:r>
      <w:r w:rsidR="00805993" w:rsidRPr="00061B3A">
        <w:rPr>
          <w:rFonts w:eastAsia="Times New Roman"/>
          <w:color w:val="000000" w:themeColor="text1"/>
          <w:u w:color="000000" w:themeColor="text1"/>
        </w:rPr>
        <w:t>under seventeen years of age and has been bound over for proper criminal proceedings to the court of general sessions pursuant to Section 63</w:t>
      </w:r>
      <w:r w:rsidR="00805993" w:rsidRPr="00061B3A">
        <w:rPr>
          <w:rFonts w:eastAsia="Times New Roman"/>
          <w:color w:val="000000" w:themeColor="text1"/>
          <w:u w:color="000000" w:themeColor="text1"/>
        </w:rPr>
        <w:noBreakHyphen/>
        <w:t>19</w:t>
      </w:r>
      <w:r w:rsidR="00805993" w:rsidRPr="00061B3A">
        <w:rPr>
          <w:rFonts w:eastAsia="Times New Roman"/>
          <w:color w:val="000000" w:themeColor="text1"/>
          <w:u w:color="000000" w:themeColor="text1"/>
        </w:rPr>
        <w:noBreakHyphen/>
        <w:t>1210 for allegedly committing burglary in the second degree (Section 16</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 xml:space="preserve">312).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offender must receive and serve a minimum sentence of at least three years, no part of which may be suspended, and the person is not eligible for conditional release until the person has served the three</w:t>
      </w:r>
      <w:r w:rsidR="00805993" w:rsidRPr="00061B3A">
        <w:rPr>
          <w:rFonts w:eastAsia="Times New Roman"/>
          <w:color w:val="000000" w:themeColor="text1"/>
          <w:u w:color="000000" w:themeColor="text1"/>
        </w:rPr>
        <w:noBreakHyphen/>
        <w:t xml:space="preserve">year minimum sentence; </w:t>
      </w:r>
    </w:p>
    <w:p w14:paraId="631E4F3A" w14:textId="588D499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(iv)</w:t>
      </w:r>
      <w:r>
        <w:rPr>
          <w:rFonts w:eastAsia="Times New Roman"/>
          <w:color w:val="000000" w:themeColor="text1"/>
          <w:u w:color="000000" w:themeColor="text1"/>
        </w:rPr>
        <w:tab/>
      </w:r>
      <w:r w:rsidR="00805993" w:rsidRPr="00061B3A">
        <w:rPr>
          <w:rFonts w:eastAsia="Times New Roman"/>
          <w:color w:val="000000" w:themeColor="text1"/>
          <w:u w:color="000000" w:themeColor="text1"/>
        </w:rPr>
        <w:t>seventeen but less than twenty</w:t>
      </w:r>
      <w:r w:rsidR="00805993" w:rsidRPr="00061B3A">
        <w:rPr>
          <w:rFonts w:eastAsia="Times New Roman"/>
          <w:color w:val="000000" w:themeColor="text1"/>
          <w:u w:color="000000" w:themeColor="text1"/>
        </w:rPr>
        <w:noBreakHyphen/>
        <w:t>one years of age at the time of conviction for burglary in the second degree (Section 16</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 xml:space="preserve">312).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offender must receive and serve a minimum sentence of at least three years, no part of which may be suspended, and the </w:t>
      </w:r>
      <w:r w:rsidR="00805993" w:rsidRPr="00FA1713">
        <w:rPr>
          <w:rFonts w:eastAsia="Times New Roman"/>
          <w:strike/>
          <w:color w:val="000000" w:themeColor="text1"/>
          <w:u w:color="000000" w:themeColor="text1"/>
        </w:rPr>
        <w:t>person</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offender</w:t>
      </w:r>
      <w:r w:rsidR="00805993" w:rsidRPr="00061B3A">
        <w:rPr>
          <w:rFonts w:eastAsia="Times New Roman"/>
          <w:color w:val="000000" w:themeColor="text1"/>
          <w:u w:color="000000" w:themeColor="text1"/>
        </w:rPr>
        <w:t xml:space="preserve"> is not eligible for conditional release until the </w:t>
      </w:r>
      <w:r w:rsidR="00805993" w:rsidRPr="00FA1713">
        <w:rPr>
          <w:rFonts w:eastAsia="Times New Roman"/>
          <w:strike/>
          <w:color w:val="000000" w:themeColor="text1"/>
          <w:u w:color="000000" w:themeColor="text1"/>
        </w:rPr>
        <w:t>person</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offender</w:t>
      </w:r>
      <w:r w:rsidR="00805993" w:rsidRPr="00061B3A">
        <w:rPr>
          <w:rFonts w:eastAsia="Times New Roman"/>
          <w:color w:val="000000" w:themeColor="text1"/>
          <w:u w:color="000000" w:themeColor="text1"/>
        </w:rPr>
        <w:t xml:space="preserve"> has served the three</w:t>
      </w:r>
      <w:r w:rsidR="00805993" w:rsidRPr="00061B3A">
        <w:rPr>
          <w:rFonts w:eastAsia="Times New Roman"/>
          <w:color w:val="000000" w:themeColor="text1"/>
          <w:u w:color="000000" w:themeColor="text1"/>
        </w:rPr>
        <w:noBreakHyphen/>
        <w:t xml:space="preserve">year minimum sentence; </w:t>
      </w:r>
    </w:p>
    <w:p w14:paraId="1CD25716" w14:textId="2B9BBA2F"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(v)</w:t>
      </w:r>
      <w:r>
        <w:rPr>
          <w:rFonts w:eastAsia="Times New Roman"/>
          <w:color w:val="000000" w:themeColor="text1"/>
          <w:u w:color="000000" w:themeColor="text1"/>
        </w:rPr>
        <w:tab/>
      </w:r>
      <w:r w:rsidR="00805993" w:rsidRPr="00061B3A">
        <w:rPr>
          <w:rFonts w:eastAsia="Times New Roman"/>
          <w:color w:val="000000" w:themeColor="text1"/>
          <w:u w:color="000000" w:themeColor="text1"/>
        </w:rPr>
        <w:t>under seventeen years of age and has been bound over for proper criminal proceedings to the court of general sessions pursuant to Section 63</w:t>
      </w:r>
      <w:r w:rsidR="00805993" w:rsidRPr="00061B3A">
        <w:rPr>
          <w:rFonts w:eastAsia="Times New Roman"/>
          <w:color w:val="000000" w:themeColor="text1"/>
          <w:u w:color="000000" w:themeColor="text1"/>
        </w:rPr>
        <w:noBreakHyphen/>
        <w:t>19</w:t>
      </w:r>
      <w:r w:rsidR="00805993" w:rsidRPr="00061B3A">
        <w:rPr>
          <w:rFonts w:eastAsia="Times New Roman"/>
          <w:color w:val="000000" w:themeColor="text1"/>
          <w:u w:color="000000" w:themeColor="text1"/>
        </w:rPr>
        <w:noBreakHyphen/>
        <w:t>1210 for allegedly committing criminal sexual conduct with a minor in the third degree, pursuant to Section 16</w:t>
      </w:r>
      <w:r w:rsidR="00805993" w:rsidRPr="00061B3A">
        <w:rPr>
          <w:rFonts w:eastAsia="Times New Roman"/>
          <w:color w:val="000000" w:themeColor="text1"/>
          <w:u w:color="000000" w:themeColor="text1"/>
        </w:rPr>
        <w:noBreakHyphen/>
        <w:t>3</w:t>
      </w:r>
      <w:r w:rsidR="00805993" w:rsidRPr="00061B3A">
        <w:rPr>
          <w:rFonts w:eastAsia="Times New Roman"/>
          <w:color w:val="000000" w:themeColor="text1"/>
          <w:u w:color="000000" w:themeColor="text1"/>
        </w:rPr>
        <w:noBreakHyphen/>
        <w:t xml:space="preserve">655(C), and the alleged offense involved consensual sexual conduct with a person who was at least fourteen years of age at the time of the act; or </w:t>
      </w:r>
    </w:p>
    <w:p w14:paraId="4C63B9DD" w14:textId="6CB4811C"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(vi)</w:t>
      </w:r>
      <w:r>
        <w:rPr>
          <w:rFonts w:eastAsia="Times New Roman"/>
          <w:color w:val="000000" w:themeColor="text1"/>
          <w:u w:color="000000" w:themeColor="text1"/>
        </w:rPr>
        <w:tab/>
      </w:r>
      <w:r w:rsidR="00805993" w:rsidRPr="00061B3A">
        <w:rPr>
          <w:rFonts w:eastAsia="Times New Roman"/>
          <w:color w:val="000000" w:themeColor="text1"/>
          <w:u w:color="000000" w:themeColor="text1"/>
        </w:rPr>
        <w:t>seventeen but less than twenty</w:t>
      </w:r>
      <w:r w:rsidR="00805993" w:rsidRPr="00061B3A">
        <w:rPr>
          <w:rFonts w:eastAsia="Times New Roman"/>
          <w:color w:val="000000" w:themeColor="text1"/>
          <w:u w:color="000000" w:themeColor="text1"/>
        </w:rPr>
        <w:noBreakHyphen/>
        <w:t>five years of age at the time of conviction for committing criminal sexual conduct with a minor in the third degree, pursuant to Section 16</w:t>
      </w:r>
      <w:r w:rsidR="00805993" w:rsidRPr="00061B3A">
        <w:rPr>
          <w:rFonts w:eastAsia="Times New Roman"/>
          <w:color w:val="000000" w:themeColor="text1"/>
          <w:u w:color="000000" w:themeColor="text1"/>
        </w:rPr>
        <w:noBreakHyphen/>
        <w:t>3</w:t>
      </w:r>
      <w:r w:rsidR="00805993" w:rsidRPr="00061B3A">
        <w:rPr>
          <w:rFonts w:eastAsia="Times New Roman"/>
          <w:color w:val="000000" w:themeColor="text1"/>
          <w:u w:color="000000" w:themeColor="text1"/>
        </w:rPr>
        <w:noBreakHyphen/>
        <w:t xml:space="preserve">655(C), and the conviction resulted from consensual sexual conduct, provided the offender was eighteen years of age or less at the time of the act and the other person involved was at least fourteen years of age at the time of the act. </w:t>
      </w:r>
    </w:p>
    <w:p w14:paraId="28DE2914" w14:textId="1F4CA886"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‘Treatment’ means corrective and preventive guidance and training designed to protect the public by correcting the antisocial tendencies of youthful offenders; this may also include vocational and other training considered appropriate and necessary by the division.</w:t>
      </w:r>
    </w:p>
    <w:p w14:paraId="6DDABD47" w14:textId="60C742EA"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‘Conviction’ means a judgment in a verdict or finding of guilty, plea of guilty, or plea of nolo contendere to a criminal charge where the imprisonment is at least one year, but excluding all offenses in which the maximum punishment provided by law is death or life imprisonment.”</w:t>
      </w:r>
    </w:p>
    <w:p w14:paraId="7B9C44E6"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50C325A" w14:textId="45787934"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17.</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24</w:t>
      </w:r>
      <w:r w:rsidR="00805993" w:rsidRPr="00061B3A">
        <w:rPr>
          <w:rFonts w:eastAsia="Times New Roman"/>
          <w:color w:val="000000" w:themeColor="text1"/>
          <w:u w:color="000000" w:themeColor="text1"/>
        </w:rPr>
        <w:noBreakHyphen/>
        <w:t>21</w:t>
      </w:r>
      <w:r w:rsidR="00805993" w:rsidRPr="00061B3A">
        <w:rPr>
          <w:rFonts w:eastAsia="Times New Roman"/>
          <w:color w:val="000000" w:themeColor="text1"/>
          <w:u w:color="000000" w:themeColor="text1"/>
        </w:rPr>
        <w:noBreakHyphen/>
        <w:t>930 of the 1976 Code is amended to read:</w:t>
      </w:r>
    </w:p>
    <w:p w14:paraId="2FF477D8"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A66871" w14:textId="357E2418"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24</w:t>
      </w:r>
      <w:r w:rsidR="00805993" w:rsidRPr="00061B3A">
        <w:rPr>
          <w:rFonts w:eastAsia="Times New Roman"/>
          <w:bCs/>
          <w:color w:val="000000" w:themeColor="text1"/>
          <w:u w:color="000000" w:themeColor="text1"/>
        </w:rPr>
        <w:noBreakHyphen/>
        <w:t>21</w:t>
      </w:r>
      <w:r w:rsidR="00805993" w:rsidRPr="00061B3A">
        <w:rPr>
          <w:rFonts w:eastAsia="Times New Roman"/>
          <w:bCs/>
          <w:color w:val="000000" w:themeColor="text1"/>
          <w:u w:color="000000" w:themeColor="text1"/>
        </w:rPr>
        <w:noBreakHyphen/>
        <w:t>930.</w:t>
      </w: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 xml:space="preserve">An </w:t>
      </w:r>
      <w:r w:rsidR="00805993" w:rsidRPr="00061B3A">
        <w:rPr>
          <w:rFonts w:eastAsia="Times New Roman"/>
          <w:color w:val="000000" w:themeColor="text1"/>
          <w:u w:color="000000" w:themeColor="text1"/>
        </w:rPr>
        <w:t>order of pardon must be signed by at least two</w:t>
      </w:r>
      <w:r w:rsidR="00805993" w:rsidRPr="00061B3A">
        <w:rPr>
          <w:rFonts w:eastAsia="Times New Roman"/>
          <w:color w:val="000000" w:themeColor="text1"/>
          <w:u w:color="000000" w:themeColor="text1"/>
        </w:rPr>
        <w:noBreakHyphen/>
        <w:t xml:space="preserve">thirds of the members of the board. Upon the issue of the order by the board, the director, or one lawfully acting for </w:t>
      </w:r>
      <w:r w:rsidR="00805993" w:rsidRPr="0092493D">
        <w:rPr>
          <w:rFonts w:eastAsia="Times New Roman"/>
          <w:strike/>
          <w:color w:val="000000" w:themeColor="text1"/>
          <w:u w:color="000000" w:themeColor="text1"/>
        </w:rPr>
        <w:t>him</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director</w:t>
      </w:r>
      <w:r w:rsidR="00805993" w:rsidRPr="00061B3A">
        <w:rPr>
          <w:rFonts w:eastAsia="Times New Roman"/>
          <w:color w:val="000000" w:themeColor="text1"/>
          <w:u w:color="000000" w:themeColor="text1"/>
        </w:rPr>
        <w:t>, must issue a pardon order which provides for the restoration of the pardon applicant’s civil rights.”</w:t>
      </w:r>
    </w:p>
    <w:p w14:paraId="1B01A220"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8B56EC2" w14:textId="3BA7C662"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18.</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24</w:t>
      </w:r>
      <w:r w:rsidR="00805993" w:rsidRPr="00061B3A">
        <w:rPr>
          <w:rFonts w:eastAsia="Times New Roman"/>
          <w:color w:val="000000" w:themeColor="text1"/>
          <w:u w:color="000000" w:themeColor="text1"/>
        </w:rPr>
        <w:noBreakHyphen/>
        <w:t>21</w:t>
      </w:r>
      <w:r w:rsidR="00805993" w:rsidRPr="00061B3A">
        <w:rPr>
          <w:rFonts w:eastAsia="Times New Roman"/>
          <w:color w:val="000000" w:themeColor="text1"/>
          <w:u w:color="000000" w:themeColor="text1"/>
        </w:rPr>
        <w:noBreakHyphen/>
        <w:t>940 of the 1976 Code is amended to read:</w:t>
      </w:r>
    </w:p>
    <w:p w14:paraId="5366C6BE"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8E33EB1" w14:textId="00697BBE"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24</w:t>
      </w:r>
      <w:r>
        <w:rPr>
          <w:rFonts w:eastAsia="Times New Roman"/>
          <w:bCs/>
          <w:color w:val="000000" w:themeColor="text1"/>
          <w:u w:color="000000" w:themeColor="text1"/>
        </w:rPr>
        <w:noBreakHyphen/>
        <w:t>21</w:t>
      </w:r>
      <w:r>
        <w:rPr>
          <w:rFonts w:eastAsia="Times New Roman"/>
          <w:bCs/>
          <w:color w:val="000000" w:themeColor="text1"/>
          <w:u w:color="000000" w:themeColor="text1"/>
        </w:rPr>
        <w:noBreakHyphen/>
        <w:t>940.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 xml:space="preserve">A. ‘Pardon’ means that an individual is fully pardoned from all the legal consequences of </w:t>
      </w:r>
      <w:r w:rsidR="00805993" w:rsidRPr="0092493D">
        <w:rPr>
          <w:rFonts w:eastAsia="Times New Roman"/>
          <w:strike/>
          <w:color w:val="000000" w:themeColor="text1"/>
          <w:u w:color="000000" w:themeColor="text1"/>
        </w:rPr>
        <w:t>his</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individual’s</w:t>
      </w:r>
      <w:r w:rsidR="00805993" w:rsidRPr="00061B3A">
        <w:rPr>
          <w:rFonts w:eastAsia="Times New Roman"/>
          <w:color w:val="000000" w:themeColor="text1"/>
          <w:u w:color="000000" w:themeColor="text1"/>
        </w:rPr>
        <w:t xml:space="preserve"> crime and </w:t>
      </w:r>
      <w:r w:rsidR="00805993" w:rsidRPr="0092493D">
        <w:rPr>
          <w:rFonts w:eastAsia="Times New Roman"/>
          <w:strike/>
          <w:color w:val="000000" w:themeColor="text1"/>
          <w:u w:color="000000" w:themeColor="text1"/>
        </w:rPr>
        <w:t>of his</w:t>
      </w:r>
      <w:r w:rsidR="00805993" w:rsidRPr="00061B3A">
        <w:rPr>
          <w:rFonts w:eastAsia="Times New Roman"/>
          <w:color w:val="000000" w:themeColor="text1"/>
          <w:u w:color="000000" w:themeColor="text1"/>
        </w:rPr>
        <w:t xml:space="preserve"> conviction, direct and collateral, including the punishment, whether of imprisonment, pecuniary penalty or whatever else the law has provided.</w:t>
      </w:r>
    </w:p>
    <w:p w14:paraId="30E8D3B5" w14:textId="5B4115E5"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‘Successful completion of supervision’ as used in this article shall mean free of conviction of any type other than minor traffic offenses.”</w:t>
      </w:r>
    </w:p>
    <w:p w14:paraId="6F0EA490"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FCC120A" w14:textId="3F52872B" w:rsidR="00805993" w:rsidRPr="00061B3A" w:rsidRDefault="00972F4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19.</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90 of the 1976 Code is amended to read:</w:t>
      </w:r>
    </w:p>
    <w:p w14:paraId="72DCC87F"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B049930" w14:textId="638F8199"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34</w:t>
      </w:r>
      <w:r w:rsidR="00805993" w:rsidRPr="00061B3A">
        <w:rPr>
          <w:rFonts w:eastAsia="Times New Roman"/>
          <w:bCs/>
          <w:color w:val="000000" w:themeColor="text1"/>
          <w:u w:color="000000" w:themeColor="text1"/>
        </w:rPr>
        <w:noBreakHyphen/>
        <w:t>11</w:t>
      </w:r>
      <w:r w:rsidR="00805993" w:rsidRPr="00061B3A">
        <w:rPr>
          <w:rFonts w:eastAsia="Times New Roman"/>
          <w:bCs/>
          <w:color w:val="000000" w:themeColor="text1"/>
          <w:u w:color="000000" w:themeColor="text1"/>
        </w:rPr>
        <w:noBreakHyphen/>
        <w:t>90.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A person who violates the provisions of this chapter, upon conviction, must be punished as follows:</w:t>
      </w:r>
    </w:p>
    <w:p w14:paraId="1A759364" w14:textId="3830DAEF"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the amount of the instrument is one thousand dollars or less, </w:t>
      </w:r>
      <w:r w:rsidR="00805993" w:rsidRPr="0092493D">
        <w:rPr>
          <w:rFonts w:eastAsia="Times New Roman"/>
          <w:strike/>
          <w:color w:val="000000" w:themeColor="text1"/>
          <w:u w:color="000000" w:themeColor="text1"/>
        </w:rPr>
        <w:t>it</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case</w:t>
      </w:r>
      <w:r w:rsidR="00805993" w:rsidRPr="00061B3A">
        <w:rPr>
          <w:rFonts w:eastAsia="Times New Roman"/>
          <w:color w:val="000000" w:themeColor="text1"/>
          <w:u w:color="000000" w:themeColor="text1"/>
        </w:rPr>
        <w:t xml:space="preserve"> must be tried exclusively in a magistrates court.</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A municipal governing body, by ordinance, may adopt by reference the provisions of this chapter as an offense under its municipal ordinances and by so doing authorizes its municipal court to try violations of this chapter.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If the amount of the instrument is over one thousand dollars, it must be tried in the court of general sessions or any other court having concurrent jurisdiction.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Notwithstanding the provisions of this paragraph, a person who violates the provisions of this chapter, upon conviction for a third or subsequent conviction, may be tried in either a magistrates court or in the court of general sessions.</w:t>
      </w:r>
    </w:p>
    <w:p w14:paraId="2BA42BB6" w14:textId="16A5818B"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Convictions in a magistrates court are punishable as follows:</w:t>
      </w:r>
    </w:p>
    <w:p w14:paraId="542DAA6D" w14:textId="1834BDAA"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first conviction, if the amount of the instrument is five hundred dollars or less, by a fine of not less than fifty dollars nor more than two hundred dollars or by imprisonment for not more than thirty days; </w:t>
      </w:r>
    </w:p>
    <w:p w14:paraId="76EFF21C" w14:textId="510F5062"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first conviction, if the amount of the instrument is more than five hundred dollars but not greater than one thousand dollars, by a fine of not less than three hundred nor more than five hundred dollars or by imprisonment for not more than thirty days, or both; </w:t>
      </w:r>
    </w:p>
    <w:p w14:paraId="6E280631" w14:textId="6335965A"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second or subsequent conviction, if the amount of the instrument is five hundred dollars or less, by a fine of two hundred dollars or by imprisonment for not more than thirty days; </w:t>
      </w:r>
    </w:p>
    <w:p w14:paraId="108286E8" w14:textId="67DF5BA4"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805993" w:rsidRPr="00061B3A">
        <w:rPr>
          <w:rFonts w:eastAsia="Times New Roman"/>
          <w:color w:val="000000" w:themeColor="text1"/>
          <w:u w:color="000000" w:themeColor="text1"/>
        </w:rPr>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second or subsequent conviction, if the amount of the instrument is more than five hundred dollars but not greater than one thousand dollars, by a fine of not more than five hundred dollars or by imprisonment for not more than thirty days, or both. </w:t>
      </w:r>
    </w:p>
    <w:p w14:paraId="7A7E248E" w14:textId="10A82A6E"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not less than thirty days nor more than ten years.</w:t>
      </w:r>
    </w:p>
    <w:p w14:paraId="544D5737" w14:textId="380D80DB"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After a first offense conviction for drawing and uttering a fraudulent check or other instrument in violation of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60 within its jurisdiction, the court shall, at the time of sentence, suspend the imposition or execution of a sentence upon a showing of satisfactory proof of restitution and payment by the defendant of all reasonable court costs accruing not to exceed forty</w:t>
      </w:r>
      <w:r w:rsidR="00805993" w:rsidRPr="00061B3A">
        <w:rPr>
          <w:rFonts w:eastAsia="Times New Roman"/>
          <w:color w:val="000000" w:themeColor="text1"/>
          <w:u w:color="000000" w:themeColor="text1"/>
        </w:rPr>
        <w:noBreakHyphen/>
        <w:t>one dollars.</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For a second or subsequent conviction for a violation of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60 , the suspension of the imposition or execution of the sentence is discretionary with the court.</w:t>
      </w:r>
    </w:p>
    <w:p w14:paraId="3617CE18" w14:textId="7422C493"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After a conviction or plea for drawing and uttering a fraudulent check or other instrument in violation of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60 and the defendant is charged or fined, he shall pay in addition to the fine all reasonable court costs accruing, not to exceed forty</w:t>
      </w:r>
      <w:r w:rsidR="00805993" w:rsidRPr="00061B3A">
        <w:rPr>
          <w:rFonts w:eastAsia="Times New Roman"/>
          <w:color w:val="000000" w:themeColor="text1"/>
          <w:u w:color="000000" w:themeColor="text1"/>
        </w:rPr>
        <w:noBreakHyphen/>
        <w:t>one dollars, and the service charge provided in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70.</w:t>
      </w:r>
    </w:p>
    <w:p w14:paraId="4A4A44E3" w14:textId="0A0F422A"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After a conviction under this section on a first offense, the defendant may, after one year from the date of the conviction, apply, or cause someone acting on his behalf to apply, to the court for an order expunging the records of the arrest and conviction.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This provision does not apply to any crime classified as a felony.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If the defendant has had no other conviction during the one</w:t>
      </w:r>
      <w:r w:rsidR="00805993" w:rsidRPr="00061B3A">
        <w:rPr>
          <w:rFonts w:eastAsia="Times New Roman"/>
          <w:color w:val="000000" w:themeColor="text1"/>
          <w:u w:color="000000" w:themeColor="text1"/>
        </w:rPr>
        <w:noBreakHyphen/>
        <w:t xml:space="preserve">year period following the conviction under this section, the court shall issue an order expunging the records.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No person has any rights under this section more than one time.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After the expungement, the South Carolina Law Enforcement Division is required to keep a nonpublic record of the offense and the date of its expungement to ensure that no person takes advantage of the rights permitted by this subsection more than once. </w:t>
      </w:r>
      <w:r w:rsidR="0092493D">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nonpublic record is not subject to release under 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95, the Freedom of Information Act, or any other provision of law except to those authorized law or court officials who need this information in order to prevent the rights afforded by this subsection from being taken advantage of more than once.</w:t>
      </w:r>
    </w:p>
    <w:p w14:paraId="1E418DF6" w14:textId="6B2CDA1B"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As used in this section the term ‘conviction’ shall include the entering of a guilty plea, the entering of a plea of nolo contendere, or the forfeiting of bail. </w:t>
      </w:r>
      <w:r w:rsidR="00692D68">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A conviction is classified as a felony if the instrument drawn or uttered in violation of this chapter exceeds the amount of five thousand dollars.</w:t>
      </w:r>
    </w:p>
    <w:p w14:paraId="53EFD382" w14:textId="49BAFD81"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Each instrument drawn or uttered in violation of this chapter constitutes a separate offense.”</w:t>
      </w:r>
    </w:p>
    <w:p w14:paraId="32920475"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6C1DB5D" w14:textId="717A29D1"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20.</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95 of the 1976 Code is amended to read:</w:t>
      </w:r>
    </w:p>
    <w:p w14:paraId="760956F9"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F5A86A4" w14:textId="7290C3A6"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“Section </w:t>
      </w:r>
      <w:r w:rsidR="00805993" w:rsidRPr="00061B3A">
        <w:rPr>
          <w:rFonts w:eastAsia="Times New Roman"/>
          <w:bCs/>
          <w:color w:val="000000" w:themeColor="text1"/>
          <w:u w:color="000000" w:themeColor="text1"/>
        </w:rPr>
        <w:t>34</w:t>
      </w:r>
      <w:r>
        <w:rPr>
          <w:rFonts w:eastAsia="Times New Roman"/>
          <w:bCs/>
          <w:color w:val="000000" w:themeColor="text1"/>
          <w:u w:color="000000" w:themeColor="text1"/>
        </w:rPr>
        <w:noBreakHyphen/>
        <w:t>11</w:t>
      </w:r>
      <w:r>
        <w:rPr>
          <w:rFonts w:eastAsia="Times New Roman"/>
          <w:bCs/>
          <w:color w:val="000000" w:themeColor="text1"/>
          <w:u w:color="000000" w:themeColor="text1"/>
        </w:rPr>
        <w:noBreakHyphen/>
        <w:t>95.</w:t>
      </w:r>
      <w:r>
        <w:rPr>
          <w:rFonts w:eastAsia="Times New Roman"/>
          <w:bCs/>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A first offense prosecution or second offense resulting in</w:t>
      </w:r>
      <w:r w:rsidR="00F854D5">
        <w:rPr>
          <w:rFonts w:eastAsia="Times New Roman"/>
          <w:color w:val="000000" w:themeColor="text1"/>
          <w:u w:color="000000" w:themeColor="text1"/>
        </w:rPr>
        <w:t xml:space="preserve"> a conviction for violation of Section</w:t>
      </w:r>
      <w:r w:rsidR="00805993" w:rsidRPr="00061B3A">
        <w:rPr>
          <w:rFonts w:eastAsia="Times New Roman"/>
          <w:color w:val="000000" w:themeColor="text1"/>
          <w:u w:color="000000" w:themeColor="text1"/>
        </w:rPr>
        <w:t xml:space="preserve"> 34</w:t>
      </w:r>
      <w:r w:rsidR="00805993" w:rsidRPr="00061B3A">
        <w:rPr>
          <w:rFonts w:eastAsia="Times New Roman"/>
          <w:color w:val="000000" w:themeColor="text1"/>
          <w:u w:color="000000" w:themeColor="text1"/>
        </w:rPr>
        <w:noBreakHyphen/>
        <w:t>11</w:t>
      </w:r>
      <w:r w:rsidR="00805993" w:rsidRPr="00061B3A">
        <w:rPr>
          <w:rFonts w:eastAsia="Times New Roman"/>
          <w:color w:val="000000" w:themeColor="text1"/>
          <w:u w:color="000000" w:themeColor="text1"/>
        </w:rPr>
        <w:noBreakHyphen/>
        <w:t>60 shall be reported by the court hearing the case to the Communications and Records Division of the South Carolina Law Enforcement Division which shall keep a record of such conviction.</w:t>
      </w:r>
    </w:p>
    <w:p w14:paraId="2EEC28E8" w14:textId="3EAE6374"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805993" w:rsidRPr="00061B3A">
        <w:rPr>
          <w:rFonts w:eastAsia="Times New Roman"/>
          <w:color w:val="000000" w:themeColor="text1"/>
          <w:u w:color="000000" w:themeColor="text1"/>
        </w:rPr>
        <w:t xml:space="preserve">The South Carolina Law Enforcement Division, upon request, shall release all information collected </w:t>
      </w:r>
      <w:r w:rsidR="00805993" w:rsidRPr="00F854D5">
        <w:rPr>
          <w:rFonts w:eastAsia="Times New Roman"/>
          <w:strike/>
          <w:color w:val="000000" w:themeColor="text1"/>
          <w:u w:color="000000" w:themeColor="text1"/>
        </w:rPr>
        <w:t>under</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pursuant to</w:t>
      </w:r>
      <w:r w:rsidR="00805993" w:rsidRPr="00061B3A">
        <w:rPr>
          <w:rFonts w:eastAsia="Times New Roman"/>
          <w:color w:val="000000" w:themeColor="text1"/>
          <w:u w:color="000000" w:themeColor="text1"/>
        </w:rPr>
        <w:t xml:space="preserve"> this section to any law enforcement agency, court or other authorized person.”</w:t>
      </w:r>
    </w:p>
    <w:p w14:paraId="34EA1244"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2CB8735" w14:textId="3FF58AC9"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FF0F48">
        <w:rPr>
          <w:rFonts w:eastAsia="Times New Roman"/>
          <w:color w:val="000000" w:themeColor="text1"/>
          <w:u w:color="000000" w:themeColor="text1"/>
        </w:rPr>
        <w:tab/>
      </w:r>
      <w:r w:rsidRPr="00061B3A">
        <w:rPr>
          <w:rFonts w:eastAsia="Times New Roman"/>
          <w:color w:val="000000" w:themeColor="text1"/>
          <w:u w:color="000000" w:themeColor="text1"/>
        </w:rPr>
        <w:t>21.</w:t>
      </w:r>
      <w:r w:rsidR="00FF0F48">
        <w:rPr>
          <w:rFonts w:eastAsia="Times New Roman"/>
          <w:color w:val="000000" w:themeColor="text1"/>
          <w:u w:color="000000" w:themeColor="text1"/>
        </w:rPr>
        <w:tab/>
      </w:r>
      <w:r w:rsidRPr="00061B3A">
        <w:rPr>
          <w:rFonts w:eastAsia="Times New Roman"/>
          <w:color w:val="000000" w:themeColor="text1"/>
          <w:u w:color="000000" w:themeColor="text1"/>
        </w:rPr>
        <w:t>Section 44</w:t>
      </w:r>
      <w:r w:rsidRPr="00061B3A">
        <w:rPr>
          <w:rFonts w:eastAsia="Times New Roman"/>
          <w:color w:val="000000" w:themeColor="text1"/>
          <w:u w:color="000000" w:themeColor="text1"/>
        </w:rPr>
        <w:noBreakHyphen/>
        <w:t>53</w:t>
      </w:r>
      <w:r w:rsidRPr="00061B3A">
        <w:rPr>
          <w:rFonts w:eastAsia="Times New Roman"/>
          <w:color w:val="000000" w:themeColor="text1"/>
          <w:u w:color="000000" w:themeColor="text1"/>
        </w:rPr>
        <w:noBreakHyphen/>
        <w:t>450 of the 1976 Code is amended to read:</w:t>
      </w:r>
    </w:p>
    <w:p w14:paraId="250EC131"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2162C79" w14:textId="165A0D6E"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44</w:t>
      </w:r>
      <w:r>
        <w:rPr>
          <w:rFonts w:eastAsia="Times New Roman"/>
          <w:bCs/>
          <w:color w:val="000000" w:themeColor="text1"/>
          <w:u w:color="000000" w:themeColor="text1"/>
        </w:rPr>
        <w:noBreakHyphen/>
        <w:t>53</w:t>
      </w:r>
      <w:r>
        <w:rPr>
          <w:rFonts w:eastAsia="Times New Roman"/>
          <w:bCs/>
          <w:color w:val="000000" w:themeColor="text1"/>
          <w:u w:color="000000" w:themeColor="text1"/>
        </w:rPr>
        <w:noBreakHyphen/>
        <w:t>450.</w:t>
      </w: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w:t>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Whenever any person who has not previously been convicted of any offense </w:t>
      </w:r>
      <w:r w:rsidR="00805993" w:rsidRPr="000065F1">
        <w:rPr>
          <w:rFonts w:eastAsia="Times New Roman"/>
          <w:strike/>
          <w:color w:val="000000" w:themeColor="text1"/>
          <w:u w:color="000000" w:themeColor="text1"/>
        </w:rPr>
        <w:t>under</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pursuant to</w:t>
      </w:r>
      <w:r w:rsidR="00805993" w:rsidRPr="00061B3A">
        <w:rPr>
          <w:rFonts w:eastAsia="Times New Roman"/>
          <w:color w:val="000000" w:themeColor="text1"/>
          <w:u w:color="000000" w:themeColor="text1"/>
        </w:rPr>
        <w:t xml:space="preserve"> this article or any offense under any state or federal statute relating to marijuana, or stimulant, depressant, or hallucinogenic drugs, pleads guilty to or is found guilty of possession of a controlled substance under Section 44</w:t>
      </w:r>
      <w:r w:rsidR="00805993" w:rsidRPr="00061B3A">
        <w:rPr>
          <w:rFonts w:eastAsia="Times New Roman"/>
          <w:color w:val="000000" w:themeColor="text1"/>
          <w:u w:color="000000" w:themeColor="text1"/>
        </w:rPr>
        <w:noBreakHyphen/>
        <w:t>53</w:t>
      </w:r>
      <w:r w:rsidR="00805993" w:rsidRPr="00061B3A">
        <w:rPr>
          <w:rFonts w:eastAsia="Times New Roman"/>
          <w:color w:val="000000" w:themeColor="text1"/>
          <w:u w:color="000000" w:themeColor="text1"/>
        </w:rPr>
        <w:noBreakHyphen/>
        <w:t>370(c) and (d), or Section 44</w:t>
      </w:r>
      <w:r w:rsidR="00805993" w:rsidRPr="00061B3A">
        <w:rPr>
          <w:rFonts w:eastAsia="Times New Roman"/>
          <w:color w:val="000000" w:themeColor="text1"/>
          <w:u w:color="000000" w:themeColor="text1"/>
        </w:rPr>
        <w:noBreakHyphen/>
        <w:t>53</w:t>
      </w:r>
      <w:r w:rsidR="00805993" w:rsidRPr="00061B3A">
        <w:rPr>
          <w:rFonts w:eastAsia="Times New Roman"/>
          <w:color w:val="000000" w:themeColor="text1"/>
          <w:u w:color="000000" w:themeColor="text1"/>
        </w:rPr>
        <w:noBreakHyphen/>
        <w:t>375(A),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state</w:t>
      </w:r>
      <w:r w:rsidR="00805993" w:rsidRPr="00061B3A">
        <w:rPr>
          <w:rFonts w:eastAsia="Times New Roman"/>
          <w:color w:val="000000" w:themeColor="text1"/>
          <w:u w:color="000000" w:themeColor="text1"/>
        </w:rPr>
        <w:noBreakHyphen/>
        <w:t>supported facility or a facility approved by the commission, if available.</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Upon violation of a term or condition, the court may enter an adjudication of guilt and proceed as otherwise provided.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Upon fulfillment of the terms and conditions, the court shall discharge the person and dismiss the proceedings against him.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Discharge and dismissal under this section may occur only once with respect to any person.</w:t>
      </w:r>
    </w:p>
    <w:p w14:paraId="67B4F638" w14:textId="05E7584F"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Upon the dismissal of the person and discharge of the proceedings against him pursuant to subsection (A), the person may apply to the court for an order to expunge from all official records (other than the nonpublic records to be retained as provided in subsection (A)) all recordation relating to his arrest, indictment or information, trial, finding of guilty, and dismissal and discharge pursuant to this section.</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If the court determines, after hearing, that the person was dismissed and the proceedings against him discharged, it shall enter the order.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effect of the order is to restore the person, in the contemplation of the law, to the status he occupied before the arrest or indictment or information.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14:paraId="2456C180" w14:textId="4CFFEE77"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w:t>
      </w:r>
      <w:r>
        <w:rPr>
          <w:rFonts w:eastAsia="Times New Roman"/>
          <w:color w:val="000000" w:themeColor="text1"/>
          <w:u w:color="000000" w:themeColor="text1"/>
        </w:rPr>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Before a person may be discharged and the proceedings dismissed pursuant to this section, the person must pay a fee of three hundred fifty dollars if the person is in a general sessions court and one hundred fifty dollars if the person is in a summary court.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No portion of the fee may be waived, reduced, or suspended, except in cases of indigency.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If the court determines that a person is indigent, the court may partially or totally waive, reduce, or suspend the fee.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revenue collected pursuant to this subsection must be retained by the jurisdiction that heard or processed the case and paid to the State Treasurer within thirty days of receipt.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funds must be used for drug treatment court programs only.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amounts generated by this subsection are in addition to any amounts presently being provided for drug treatment court programs and may not be used to supplant funding already allocated for these services.</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The State Treasurer may request the State Auditor to examine the financial records of a jurisdiction which he believes is not timely transmitting the funds required to be paid to the State Treasurer pursuant to this subsection. </w:t>
      </w:r>
      <w:r w:rsidR="000065F1">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State Auditor is further authorized to conduct these examinations and the local jurisdiction is required to participate in and cooperate fully with the examination.”</w:t>
      </w:r>
    </w:p>
    <w:p w14:paraId="2F4A0858"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62EDE54" w14:textId="0D23B8F0"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00FF0F48">
        <w:rPr>
          <w:rFonts w:eastAsia="Times New Roman"/>
          <w:color w:val="000000" w:themeColor="text1"/>
          <w:u w:color="000000" w:themeColor="text1"/>
        </w:rPr>
        <w:tab/>
      </w:r>
      <w:r w:rsidRPr="00061B3A">
        <w:rPr>
          <w:rFonts w:eastAsia="Times New Roman"/>
          <w:color w:val="000000" w:themeColor="text1"/>
          <w:u w:color="000000" w:themeColor="text1"/>
        </w:rPr>
        <w:t>22.</w:t>
      </w:r>
      <w:r w:rsidR="00FF0F48">
        <w:rPr>
          <w:rFonts w:eastAsia="Times New Roman"/>
          <w:color w:val="000000" w:themeColor="text1"/>
          <w:u w:color="000000" w:themeColor="text1"/>
        </w:rPr>
        <w:tab/>
      </w:r>
      <w:r w:rsidRPr="00061B3A">
        <w:rPr>
          <w:rFonts w:eastAsia="Times New Roman"/>
          <w:color w:val="000000" w:themeColor="text1"/>
          <w:u w:color="000000" w:themeColor="text1"/>
        </w:rPr>
        <w:t>Section 56</w:t>
      </w:r>
      <w:r w:rsidRPr="00061B3A">
        <w:rPr>
          <w:rFonts w:eastAsia="Times New Roman"/>
          <w:color w:val="000000" w:themeColor="text1"/>
          <w:u w:color="000000" w:themeColor="text1"/>
        </w:rPr>
        <w:noBreakHyphen/>
        <w:t>5</w:t>
      </w:r>
      <w:r w:rsidRPr="00061B3A">
        <w:rPr>
          <w:rFonts w:eastAsia="Times New Roman"/>
          <w:color w:val="000000" w:themeColor="text1"/>
          <w:u w:color="000000" w:themeColor="text1"/>
        </w:rPr>
        <w:noBreakHyphen/>
        <w:t>750 of the 1976 Code is amended to read:</w:t>
      </w:r>
    </w:p>
    <w:p w14:paraId="0F140580"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E23AFD5" w14:textId="5AEEA7AF"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t>Section 56</w:t>
      </w:r>
      <w:r>
        <w:rPr>
          <w:rFonts w:eastAsia="Times New Roman"/>
          <w:bCs/>
          <w:color w:val="000000" w:themeColor="text1"/>
          <w:u w:color="000000" w:themeColor="text1"/>
        </w:rPr>
        <w:noBreakHyphen/>
        <w:t>5</w:t>
      </w:r>
      <w:r>
        <w:rPr>
          <w:rFonts w:eastAsia="Times New Roman"/>
          <w:bCs/>
          <w:color w:val="000000" w:themeColor="text1"/>
          <w:u w:color="000000" w:themeColor="text1"/>
        </w:rPr>
        <w:noBreakHyphen/>
        <w:t>750.</w:t>
      </w:r>
      <w:r>
        <w:rPr>
          <w:rFonts w:eastAsia="Times New Roman"/>
          <w:bCs/>
          <w:color w:val="000000" w:themeColor="text1"/>
          <w:u w:color="000000" w:themeColor="text1"/>
        </w:rPr>
        <w:tab/>
        <w:t>(</w:t>
      </w:r>
      <w:r>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In the absence of mitigating circumstances, it is unlawful for a motor vehicle driver, while driving on a road, street, or highway of the State, to fail to stop when signaled by a law enforcement vehicle by means of a siren or flashing light.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An attempt to increase the speed of a vehicle or in other manner avoid the pursuing law enforcement vehicle when signaled by a siren or flashing light is prima facie evidence of a violation of this section.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Failure to see the flashing light or hear the siren does not excuse a failure to stop when the distance between the vehicles and other road conditions are such that it would be reasonable for a driver to hear or see the signals from the law enforcement vehicle.</w:t>
      </w:r>
    </w:p>
    <w:p w14:paraId="0A1D37ED" w14:textId="5521FD58"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A person who violates the provisions of subsection (A):</w:t>
      </w:r>
    </w:p>
    <w:p w14:paraId="1DF745C2" w14:textId="633F9CA8"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first offense where no great bodily injury or death resulted from the violation, is guilty of a misdemeanor and, upon conviction, must be fined not less than five hundred dollars or imprisoned for not less than ninety days nor more than three years.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Department of Motor Vehicles must suspend the person’s driver’s license for at least thirty days; or </w:t>
      </w:r>
    </w:p>
    <w:p w14:paraId="323BE1F8" w14:textId="32DBA9CC"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for a second or subsequent offense where no great bodily injury or death resulted from the violation, is guilty of a felony and, upon conviction, must be imprisoned for not more than five years.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person’s driver’s license must be suspended by the department for a period of one year from the date of the conviction. </w:t>
      </w:r>
    </w:p>
    <w:p w14:paraId="3E58AD4D" w14:textId="4BF21B7A"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A person who violates the provisions of subsection (A) and when driving performs an act forbidden by law or neglects a duty imposed by law in the driving of the vehicle:</w:t>
      </w:r>
    </w:p>
    <w:p w14:paraId="6AFD4461" w14:textId="64779AA6"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where great bodily injury resulted, is guilty of a felony and, upon conviction, must be imprisoned for not more than ten years; or </w:t>
      </w:r>
    </w:p>
    <w:p w14:paraId="11351C2D" w14:textId="2BA701D3"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where death resulted, is guilty of a felony and, upon conviction, must be imprisoned for not more than twenty</w:t>
      </w:r>
      <w:r w:rsidR="00805993" w:rsidRPr="00061B3A">
        <w:rPr>
          <w:rFonts w:eastAsia="Times New Roman"/>
          <w:color w:val="000000" w:themeColor="text1"/>
          <w:u w:color="000000" w:themeColor="text1"/>
        </w:rPr>
        <w:noBreakHyphen/>
        <w:t xml:space="preserve">five years. </w:t>
      </w:r>
    </w:p>
    <w:p w14:paraId="3D86A338" w14:textId="11DE2F6C"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department must revoke the driver’s license of </w:t>
      </w:r>
      <w:r w:rsidR="00805993" w:rsidRPr="00DF5FCE">
        <w:rPr>
          <w:rFonts w:eastAsia="Times New Roman"/>
          <w:strike/>
          <w:color w:val="000000" w:themeColor="text1"/>
          <w:u w:color="000000" w:themeColor="text1"/>
        </w:rPr>
        <w:t>any</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a</w:t>
      </w:r>
      <w:r w:rsidR="00805993" w:rsidRPr="00061B3A">
        <w:rPr>
          <w:rFonts w:eastAsia="Times New Roman"/>
          <w:color w:val="000000" w:themeColor="text1"/>
          <w:u w:color="000000" w:themeColor="text1"/>
        </w:rPr>
        <w:t xml:space="preserve"> person who is convicted pursuant to subsection (C)(1) or (C)(2) for a period to include any term of imprisonment, suspended sentence, parole, or probation, plus three years.</w:t>
      </w:r>
    </w:p>
    <w:p w14:paraId="71307003" w14:textId="49A94925"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r>
      <w:r w:rsidR="00805993" w:rsidRPr="00061B3A">
        <w:rPr>
          <w:rFonts w:eastAsia="Times New Roman"/>
          <w:color w:val="000000" w:themeColor="text1"/>
          <w:u w:color="000000" w:themeColor="text1"/>
        </w:rPr>
        <w:t>‘Great bodily injury’ means bodily injury which creates a substantial risk of death or which causes serious, permanent disfigurement, or protracted loss of or impairment of the function of a bodily member or organ.</w:t>
      </w:r>
    </w:p>
    <w:p w14:paraId="6A4606AB" w14:textId="1E56381D"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After a conviction pursuant to subsection (B)(1) for a first offense, the person may, after three years from the date of completion of all terms and conditions of his sentence for the first offense, apply, or cause someone acting on his behalf to apply, to the court for an order expunging the records of the arrest and conviction.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provision does not apply to any crime classified as a felony.</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If the person has had no other conviction during the three</w:t>
      </w:r>
      <w:r w:rsidR="00805993" w:rsidRPr="00061B3A">
        <w:rPr>
          <w:rFonts w:eastAsia="Times New Roman"/>
          <w:color w:val="000000" w:themeColor="text1"/>
          <w:u w:color="000000" w:themeColor="text1"/>
        </w:rPr>
        <w:noBreakHyphen/>
        <w:t xml:space="preserve">year period following the completion of the terms and conditions of the sentence, the court shall issue an order expunging the records.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No person has any rights under this section more than one time.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After the expungement, the South Carolina Law Enforcement Division and the Department of Motor Vehicles are required to keep a nonpublic record of the offense and the date of its expungement to ensure that no person takes advantage of the rights permitted by this subsection more than once.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This nonpublic record is not subject to release under the Freedom of Information Act or any other provision of law except to those authorized law or court officials who need to know this information in order to prevent the rights afforded by this subsection from being taken advantage of more than once.</w:t>
      </w:r>
    </w:p>
    <w:p w14:paraId="1B7AB766" w14:textId="2DE123E5"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a person is employed or enrolled in a college or university at any time while his driver’s license is suspended pursuant to subsection (B) of this section, he may apply for a special restricted driver’s license permitting him to drive only to and from work or his place of education and in the course of his employment or education during the period of suspension.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The department may issue the special restricted driver’s license only upon a showing by the person that he is employed or enrolled in a college or university, and that he lives further than one mile from his place of employment or place of education.</w:t>
      </w:r>
    </w:p>
    <w:p w14:paraId="4DDA7F66" w14:textId="77AEA44B"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If the department issues a special restricted driver’s license, it shall designate reasonable restrictions on the times during which and routes on which the person may operate a motor vehicle.</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 A change in the employment hours, place of employment, status as a student, or residence must be reported immediately to the department by the licensee. </w:t>
      </w:r>
    </w:p>
    <w:p w14:paraId="52564080" w14:textId="5C1B0EC7"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fee for each special restricted driver’s license is one hundred dollars, but no additional fee is due because of changes in the place and hours of employment, education, or residence. </w:t>
      </w:r>
      <w:r w:rsidR="00DF5FCE">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Of this fee twenty dollars must be distributed to the general fund and eighty dollars must be placed by the Comptroller General into a special restricted account to be used by the Department of Motor Vehicles to defray the expenses of the Department of Motor Vehicles. </w:t>
      </w:r>
    </w:p>
    <w:p w14:paraId="51F53D2D" w14:textId="43BF1DF2"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The operation of a motor vehicle outside the time limits and route imposed by a special restricted license by the person issued that license is a violation of Section 56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460.”</w:t>
      </w:r>
    </w:p>
    <w:p w14:paraId="4838B68C"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2BFF279" w14:textId="5FEC0B96"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23.</w:t>
      </w:r>
      <w:r>
        <w:rPr>
          <w:rFonts w:eastAsia="Times New Roman"/>
          <w:color w:val="000000" w:themeColor="text1"/>
          <w:u w:color="000000" w:themeColor="text1"/>
        </w:rPr>
        <w:tab/>
      </w:r>
      <w:r w:rsidR="00805993" w:rsidRPr="00061B3A">
        <w:rPr>
          <w:rFonts w:eastAsia="Times New Roman"/>
          <w:color w:val="000000" w:themeColor="text1"/>
          <w:u w:color="000000" w:themeColor="text1"/>
        </w:rPr>
        <w:t>Section 63</w:t>
      </w:r>
      <w:r w:rsidR="00805993" w:rsidRPr="00061B3A">
        <w:rPr>
          <w:rFonts w:eastAsia="Times New Roman"/>
          <w:color w:val="000000" w:themeColor="text1"/>
          <w:u w:color="000000" w:themeColor="text1"/>
        </w:rPr>
        <w:noBreakHyphen/>
        <w:t>19</w:t>
      </w:r>
      <w:r w:rsidR="00805993" w:rsidRPr="00061B3A">
        <w:rPr>
          <w:rFonts w:eastAsia="Times New Roman"/>
          <w:color w:val="000000" w:themeColor="text1"/>
          <w:u w:color="000000" w:themeColor="text1"/>
        </w:rPr>
        <w:noBreakHyphen/>
        <w:t>2050 of the 1976 Code is amended to read:</w:t>
      </w:r>
    </w:p>
    <w:p w14:paraId="58C5EF16"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C7204BF" w14:textId="14DD0CE9"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805993" w:rsidRPr="00061B3A">
        <w:rPr>
          <w:rFonts w:eastAsia="Times New Roman"/>
          <w:bCs/>
          <w:color w:val="000000" w:themeColor="text1"/>
          <w:u w:color="000000" w:themeColor="text1"/>
        </w:rPr>
        <w:t>“Section 63</w:t>
      </w:r>
      <w:r w:rsidR="00805993" w:rsidRPr="00061B3A">
        <w:rPr>
          <w:rFonts w:eastAsia="Times New Roman"/>
          <w:bCs/>
          <w:color w:val="000000" w:themeColor="text1"/>
          <w:u w:color="000000" w:themeColor="text1"/>
        </w:rPr>
        <w:noBreakHyphen/>
        <w:t>19</w:t>
      </w:r>
      <w:r w:rsidR="00805993" w:rsidRPr="00061B3A">
        <w:rPr>
          <w:rFonts w:eastAsia="Times New Roman"/>
          <w:bCs/>
          <w:color w:val="000000" w:themeColor="text1"/>
          <w:u w:color="000000" w:themeColor="text1"/>
        </w:rPr>
        <w:noBreakHyphen/>
        <w:t>2050.</w:t>
      </w:r>
      <w:r>
        <w:rPr>
          <w:rFonts w:eastAsia="Times New Roman"/>
          <w:bCs/>
          <w:color w:val="000000" w:themeColor="text1"/>
          <w:u w:color="000000" w:themeColor="text1"/>
        </w:rPr>
        <w:tab/>
      </w:r>
      <w:r w:rsidR="00805993" w:rsidRPr="00061B3A">
        <w:rPr>
          <w:rFonts w:eastAsia="Times New Roman"/>
          <w:color w:val="000000" w:themeColor="text1"/>
          <w:u w:color="000000" w:themeColor="text1"/>
        </w:rPr>
        <w:t>(A)</w:t>
      </w:r>
      <w:r>
        <w:rPr>
          <w:rFonts w:eastAsia="Times New Roman"/>
          <w:color w:val="000000" w:themeColor="text1"/>
          <w:u w:color="000000" w:themeColor="text1"/>
        </w:rPr>
        <w:tab/>
      </w:r>
      <w:r w:rsidR="00805993" w:rsidRPr="00061B3A">
        <w:rPr>
          <w:rFonts w:eastAsia="Times New Roman"/>
          <w:color w:val="000000" w:themeColor="text1"/>
          <w:u w:color="000000" w:themeColor="text1"/>
        </w:rPr>
        <w:t>A person who has been taken into custody for, charged with, or adjudicated delinquent for having committed a status or a nonviolent offense may petition the court for an order destroying all official records relating to:</w:t>
      </w:r>
    </w:p>
    <w:p w14:paraId="7D2CE07C" w14:textId="3DC84843"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being taken into custody; </w:t>
      </w:r>
    </w:p>
    <w:p w14:paraId="3DACF1BA" w14:textId="1D498B51"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charges filed against the child; </w:t>
      </w:r>
    </w:p>
    <w:p w14:paraId="2EC25000" w14:textId="678A271E"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adjudication; and </w:t>
      </w:r>
    </w:p>
    <w:p w14:paraId="6F83EB43" w14:textId="55F318C2"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disposition. </w:t>
      </w:r>
    </w:p>
    <w:p w14:paraId="32E54C52" w14:textId="5D64DA62"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The granting of the order is in the court’s discretion. However, a person may not petition the court if </w:t>
      </w:r>
      <w:r w:rsidR="00805993" w:rsidRPr="00E96EA4">
        <w:rPr>
          <w:rFonts w:eastAsia="Times New Roman"/>
          <w:strike/>
          <w:color w:val="000000" w:themeColor="text1"/>
          <w:u w:color="000000" w:themeColor="text1"/>
        </w:rPr>
        <w:t>he</w:t>
      </w:r>
      <w:r w:rsidR="00805993" w:rsidRPr="00061B3A">
        <w:rPr>
          <w:rFonts w:eastAsia="Times New Roman"/>
          <w:color w:val="000000" w:themeColor="text1"/>
          <w:u w:color="000000" w:themeColor="text1"/>
        </w:rPr>
        <w:t xml:space="preserve"> </w:t>
      </w:r>
      <w:r w:rsidR="00805993" w:rsidRPr="00061B3A">
        <w:rPr>
          <w:rFonts w:eastAsia="Times New Roman"/>
          <w:color w:val="000000" w:themeColor="text1"/>
          <w:u w:val="single" w:color="000000" w:themeColor="text1"/>
        </w:rPr>
        <w:t>the person</w:t>
      </w:r>
      <w:r w:rsidR="00805993" w:rsidRPr="00061B3A">
        <w:rPr>
          <w:rFonts w:eastAsia="Times New Roman"/>
          <w:color w:val="000000" w:themeColor="text1"/>
          <w:u w:color="000000" w:themeColor="text1"/>
        </w:rPr>
        <w:t xml:space="preserve"> has a prior adjudication for an offense that would carry a maximum term of imprisonment of five years or more if committed by an adult. </w:t>
      </w:r>
      <w:r w:rsidR="00E96EA4">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In addition, the court must not grant the order unless it finds that the person who is seeking to have the records destroyed is at least eighteen years of age, has successfully completed any dispositional sentence imposed, and has not been subsequently charged with any criminal offense.</w:t>
      </w:r>
    </w:p>
    <w:p w14:paraId="21ADBDAF" w14:textId="5456A73B"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00805993" w:rsidRPr="00061B3A">
        <w:rPr>
          <w:rFonts w:eastAsia="Times New Roman"/>
          <w:color w:val="000000" w:themeColor="text1"/>
          <w:u w:color="000000" w:themeColor="text1"/>
        </w:rPr>
        <w:t>An adjudication for a violent crime, as defined in Section 16</w:t>
      </w:r>
      <w:r w:rsidR="00805993" w:rsidRPr="00061B3A">
        <w:rPr>
          <w:rFonts w:eastAsia="Times New Roman"/>
          <w:color w:val="000000" w:themeColor="text1"/>
          <w:u w:color="000000" w:themeColor="text1"/>
        </w:rPr>
        <w:noBreakHyphen/>
        <w:t>1</w:t>
      </w:r>
      <w:r w:rsidR="00805993" w:rsidRPr="00061B3A">
        <w:rPr>
          <w:rFonts w:eastAsia="Times New Roman"/>
          <w:color w:val="000000" w:themeColor="text1"/>
          <w:u w:color="000000" w:themeColor="text1"/>
        </w:rPr>
        <w:noBreakHyphen/>
        <w:t>60, must not be expunged.</w:t>
      </w:r>
    </w:p>
    <w:p w14:paraId="21529886" w14:textId="5A9EA892"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00805993" w:rsidRPr="00061B3A">
        <w:rPr>
          <w:rFonts w:eastAsia="Times New Roman"/>
          <w:color w:val="000000" w:themeColor="text1"/>
          <w:u w:color="000000" w:themeColor="text1"/>
        </w:rPr>
        <w:t xml:space="preserve">If the expungement order is granted by the court, no evidence of the records may be retained by any law enforcement agency or by any municipal, county, state agency, or department. </w:t>
      </w:r>
      <w:r w:rsidR="00E96EA4">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 xml:space="preserve">The effect of the order is to restore the person in the contemplation of the law to the status the person occupied before being taken into custody. </w:t>
      </w:r>
      <w:r w:rsidR="00891E40">
        <w:rPr>
          <w:rFonts w:eastAsia="Times New Roman"/>
          <w:color w:val="000000" w:themeColor="text1"/>
          <w:u w:color="000000" w:themeColor="text1"/>
        </w:rPr>
        <w:t xml:space="preserve"> </w:t>
      </w:r>
      <w:r w:rsidR="00805993" w:rsidRPr="00061B3A">
        <w:rPr>
          <w:rFonts w:eastAsia="Times New Roman"/>
          <w:color w:val="000000" w:themeColor="text1"/>
          <w:u w:color="000000" w:themeColor="text1"/>
        </w:rPr>
        <w:t>No person to whom the order has been entered may be held thereafter under any provision of any law to be guilty of perjury or otherwise giving false statement by reason of failing to recite or acknowledge the charge or adjudication in response to an inquiry made of the person for any purpose.</w:t>
      </w:r>
    </w:p>
    <w:p w14:paraId="78B21E20" w14:textId="7700F3FF" w:rsidR="00805993" w:rsidRPr="00061B3A" w:rsidRDefault="00FF0F48"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00805993" w:rsidRPr="00061B3A">
        <w:rPr>
          <w:rFonts w:eastAsia="Times New Roman"/>
          <w:color w:val="000000" w:themeColor="text1"/>
          <w:u w:color="000000" w:themeColor="text1"/>
        </w:rPr>
        <w:t>For purposes of this section, an adjudication is considered a previous adjudication only if it occurred prior to the date the subsequent offense was committed.”</w:t>
      </w:r>
    </w:p>
    <w:p w14:paraId="643A9C79" w14:textId="77777777" w:rsidR="00805993" w:rsidRPr="00061B3A"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791A8B2" w14:textId="77777777" w:rsidR="002E070A" w:rsidRPr="00805993" w:rsidRDefault="00805993" w:rsidP="00805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61B3A">
        <w:rPr>
          <w:rFonts w:eastAsia="Times New Roman"/>
          <w:color w:val="000000" w:themeColor="text1"/>
          <w:u w:color="000000" w:themeColor="text1"/>
        </w:rPr>
        <w:t>SECTION</w:t>
      </w:r>
      <w:r w:rsidRPr="00061B3A">
        <w:rPr>
          <w:rFonts w:eastAsia="Times New Roman"/>
          <w:color w:val="000000" w:themeColor="text1"/>
          <w:u w:color="000000" w:themeColor="text1"/>
        </w:rPr>
        <w:tab/>
        <w:t>24.</w:t>
      </w:r>
      <w:r w:rsidRPr="00061B3A">
        <w:rPr>
          <w:rFonts w:eastAsia="Times New Roman"/>
          <w:color w:val="000000" w:themeColor="text1"/>
          <w:u w:color="000000" w:themeColor="text1"/>
        </w:rPr>
        <w:tab/>
        <w:t>This act takes effect upon approval by the Governor.</w:t>
      </w:r>
    </w:p>
    <w:p w14:paraId="7B1DAADF" w14:textId="418A3034" w:rsidR="00CD02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0B173F0" w14:textId="77777777" w:rsidR="00ED1EDC" w:rsidRDefault="00ED1EDC" w:rsidP="00ED1EDC">
      <w:pPr>
        <w:suppressAutoHyphens/>
        <w:jc w:val="both"/>
        <w:rPr>
          <w:rFonts w:eastAsia="Times New Roman"/>
        </w:rPr>
      </w:pPr>
    </w:p>
    <w:sectPr w:rsidR="00ED1EDC" w:rsidSect="00ED1E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B77250" w14:textId="77777777" w:rsidR="00677AE1" w:rsidRDefault="00677AE1" w:rsidP="00522CE0">
      <w:r>
        <w:separator/>
      </w:r>
    </w:p>
  </w:endnote>
  <w:endnote w:type="continuationSeparator" w:id="0">
    <w:p w14:paraId="0E595694" w14:textId="77777777" w:rsidR="00677AE1" w:rsidRDefault="00677A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CB6C1C-87AC-4FBB-A2D7-AAA8E981BB6D}"/>
    <w:embedBold r:id="rId2" w:fontKey="{818BD0A7-24B3-45CD-B6EB-02F17928CD63}"/>
  </w:font>
  <w:font w:name="Calibri">
    <w:panose1 w:val="020F0502020204030204"/>
    <w:charset w:val="00"/>
    <w:family w:val="swiss"/>
    <w:pitch w:val="variable"/>
    <w:sig w:usb0="E00002FF" w:usb1="4000ACFF" w:usb2="00000001" w:usb3="00000000" w:csb0="0000019F" w:csb1="00000000"/>
    <w:embedRegular r:id="rId3" w:fontKey="{C9EE7184-9E27-4D8F-B3F5-A2A92B535094}"/>
    <w:embedBold r:id="rId4" w:fontKey="{A85D891C-657B-4043-A644-9920C3809C42}"/>
  </w:font>
  <w:font w:name="Segoe UI">
    <w:panose1 w:val="020B0502040204020203"/>
    <w:charset w:val="00"/>
    <w:family w:val="swiss"/>
    <w:pitch w:val="variable"/>
    <w:sig w:usb0="E10022FF" w:usb1="C000E47F" w:usb2="00000029" w:usb3="00000000" w:csb0="000001DF" w:csb1="00000000"/>
    <w:embedRegular r:id="rId5" w:fontKey="{C2AA3097-A8EA-4080-8446-C0A49BC70775}"/>
  </w:font>
  <w:font w:name="Cambria">
    <w:panose1 w:val="02040503050406030204"/>
    <w:charset w:val="00"/>
    <w:family w:val="roman"/>
    <w:pitch w:val="variable"/>
    <w:sig w:usb0="E00002FF" w:usb1="400004FF" w:usb2="00000000" w:usb3="00000000" w:csb0="0000019F" w:csb1="00000000"/>
    <w:embedRegular r:id="rId6" w:fontKey="{BFC79835-2ADD-4C53-ADB3-BAAF5D177C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0E257" w14:textId="77777777" w:rsidR="00ED1EDC" w:rsidRPr="00C575E8" w:rsidRDefault="00ED1EDC" w:rsidP="00C575E8">
    <w:pPr>
      <w:pStyle w:val="Footer"/>
      <w:tabs>
        <w:tab w:val="clear" w:pos="4680"/>
        <w:tab w:val="clear" w:pos="9360"/>
        <w:tab w:val="center" w:pos="2995"/>
      </w:tabs>
      <w:spacing w:before="120"/>
    </w:pPr>
    <w:r>
      <w:t>[236]</w:t>
    </w:r>
    <w:r>
      <w:tab/>
    </w:r>
    <w:r>
      <w:fldChar w:fldCharType="begin"/>
    </w:r>
    <w:r>
      <w:instrText xml:space="preserve"> PAGE  \* MERGEFORMAT </w:instrText>
    </w:r>
    <w:r>
      <w:fldChar w:fldCharType="separate"/>
    </w:r>
    <w:r w:rsidR="00F650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4F0FE" w14:textId="77777777" w:rsidR="00677AE1" w:rsidRDefault="00677AE1" w:rsidP="00522CE0">
      <w:r>
        <w:separator/>
      </w:r>
    </w:p>
  </w:footnote>
  <w:footnote w:type="continuationSeparator" w:id="0">
    <w:p w14:paraId="1175FEAB" w14:textId="77777777" w:rsidR="00677AE1" w:rsidRDefault="00677A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2.JJG"/>
    <w:docVar w:name="CoverAttorneyInitials" w:val="JJG"/>
    <w:docVar w:name="CoverAttorneyLastName" w:val="Gentry"/>
    <w:docVar w:name="CoverBillType" w:val="b"/>
    <w:docVar w:name="DraftFileName" w:val="JUD0032.JJG.DOCX"/>
    <w:docVar w:name="DraftStenoName" w:val="Knipp"/>
    <w:docVar w:name="dvBillNumber" w:val="236"/>
    <w:docVar w:name="dvBillNumberPrefix" w:val="S. "/>
    <w:docVar w:name="dvOriginalBody" w:val="Senate"/>
    <w:docVar w:name="fulldraftpath" w:val="L:\S-JUD\BILLS\Allen\JUD0032.JJG.DOCX"/>
    <w:docVar w:name="NameofBody" w:val="S"/>
    <w:docVar w:name="SenatorFolderName" w:val="Allen"/>
    <w:docVar w:name="VGROUP2" w:val="S-JUD"/>
  </w:docVars>
  <w:rsids>
    <w:rsidRoot w:val="002E070A"/>
    <w:rsid w:val="000065F1"/>
    <w:rsid w:val="00007B2D"/>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07193"/>
    <w:rsid w:val="002109E2"/>
    <w:rsid w:val="00221A5C"/>
    <w:rsid w:val="00223DB6"/>
    <w:rsid w:val="0024519E"/>
    <w:rsid w:val="00245C4E"/>
    <w:rsid w:val="00291565"/>
    <w:rsid w:val="002C5896"/>
    <w:rsid w:val="002E070A"/>
    <w:rsid w:val="00307C2B"/>
    <w:rsid w:val="0031409E"/>
    <w:rsid w:val="0032109A"/>
    <w:rsid w:val="003247E8"/>
    <w:rsid w:val="00333DF1"/>
    <w:rsid w:val="0033541C"/>
    <w:rsid w:val="00364389"/>
    <w:rsid w:val="003D6A5D"/>
    <w:rsid w:val="003D6E2B"/>
    <w:rsid w:val="003E7597"/>
    <w:rsid w:val="00412C9E"/>
    <w:rsid w:val="00414D52"/>
    <w:rsid w:val="0042257B"/>
    <w:rsid w:val="00450668"/>
    <w:rsid w:val="00452CD7"/>
    <w:rsid w:val="00477696"/>
    <w:rsid w:val="004952FA"/>
    <w:rsid w:val="004A05F7"/>
    <w:rsid w:val="004A592F"/>
    <w:rsid w:val="004B6A22"/>
    <w:rsid w:val="004C2918"/>
    <w:rsid w:val="004C74B7"/>
    <w:rsid w:val="004D168C"/>
    <w:rsid w:val="004D6923"/>
    <w:rsid w:val="004D7F37"/>
    <w:rsid w:val="005006B2"/>
    <w:rsid w:val="00507011"/>
    <w:rsid w:val="0051584C"/>
    <w:rsid w:val="00520D79"/>
    <w:rsid w:val="00522CE0"/>
    <w:rsid w:val="00525DCD"/>
    <w:rsid w:val="00541FF6"/>
    <w:rsid w:val="00565148"/>
    <w:rsid w:val="00581497"/>
    <w:rsid w:val="00586B30"/>
    <w:rsid w:val="0058748C"/>
    <w:rsid w:val="00593361"/>
    <w:rsid w:val="005A32CB"/>
    <w:rsid w:val="005A5017"/>
    <w:rsid w:val="005A648C"/>
    <w:rsid w:val="005F15E4"/>
    <w:rsid w:val="005F683F"/>
    <w:rsid w:val="00600221"/>
    <w:rsid w:val="00606D23"/>
    <w:rsid w:val="006168C6"/>
    <w:rsid w:val="00641A16"/>
    <w:rsid w:val="006431BA"/>
    <w:rsid w:val="00677AE1"/>
    <w:rsid w:val="00692D68"/>
    <w:rsid w:val="006B4B3C"/>
    <w:rsid w:val="006C74EA"/>
    <w:rsid w:val="0071517B"/>
    <w:rsid w:val="00720D40"/>
    <w:rsid w:val="0073026D"/>
    <w:rsid w:val="007311B4"/>
    <w:rsid w:val="007318D4"/>
    <w:rsid w:val="00746551"/>
    <w:rsid w:val="00765784"/>
    <w:rsid w:val="00767E24"/>
    <w:rsid w:val="007A4390"/>
    <w:rsid w:val="007C65B0"/>
    <w:rsid w:val="007E3B8F"/>
    <w:rsid w:val="007E5CB7"/>
    <w:rsid w:val="007F229C"/>
    <w:rsid w:val="00805993"/>
    <w:rsid w:val="00814EED"/>
    <w:rsid w:val="008314D2"/>
    <w:rsid w:val="00834568"/>
    <w:rsid w:val="008804AE"/>
    <w:rsid w:val="00891E40"/>
    <w:rsid w:val="00894939"/>
    <w:rsid w:val="008963A3"/>
    <w:rsid w:val="008A7331"/>
    <w:rsid w:val="008B2F42"/>
    <w:rsid w:val="008E185F"/>
    <w:rsid w:val="008E5870"/>
    <w:rsid w:val="008F023B"/>
    <w:rsid w:val="008F7524"/>
    <w:rsid w:val="00904E16"/>
    <w:rsid w:val="0092493D"/>
    <w:rsid w:val="00927C62"/>
    <w:rsid w:val="00931A96"/>
    <w:rsid w:val="0095406F"/>
    <w:rsid w:val="00972F43"/>
    <w:rsid w:val="0097796C"/>
    <w:rsid w:val="00983951"/>
    <w:rsid w:val="00984124"/>
    <w:rsid w:val="00984640"/>
    <w:rsid w:val="00995C37"/>
    <w:rsid w:val="009A7B72"/>
    <w:rsid w:val="009C118A"/>
    <w:rsid w:val="009C7FB2"/>
    <w:rsid w:val="00A01423"/>
    <w:rsid w:val="00A02011"/>
    <w:rsid w:val="00A21293"/>
    <w:rsid w:val="00A35165"/>
    <w:rsid w:val="00A4011E"/>
    <w:rsid w:val="00A41565"/>
    <w:rsid w:val="00A86015"/>
    <w:rsid w:val="00AA1EA9"/>
    <w:rsid w:val="00AA70EB"/>
    <w:rsid w:val="00AB3F90"/>
    <w:rsid w:val="00AC7743"/>
    <w:rsid w:val="00AE59C8"/>
    <w:rsid w:val="00B030B6"/>
    <w:rsid w:val="00B0567C"/>
    <w:rsid w:val="00B10098"/>
    <w:rsid w:val="00B10E10"/>
    <w:rsid w:val="00B35389"/>
    <w:rsid w:val="00B43327"/>
    <w:rsid w:val="00B450FF"/>
    <w:rsid w:val="00B47304"/>
    <w:rsid w:val="00B66C95"/>
    <w:rsid w:val="00B67A46"/>
    <w:rsid w:val="00B945C5"/>
    <w:rsid w:val="00BA20EA"/>
    <w:rsid w:val="00BB754E"/>
    <w:rsid w:val="00BC0A56"/>
    <w:rsid w:val="00C23348"/>
    <w:rsid w:val="00C575E8"/>
    <w:rsid w:val="00C6454A"/>
    <w:rsid w:val="00C74052"/>
    <w:rsid w:val="00CB187A"/>
    <w:rsid w:val="00CC75D0"/>
    <w:rsid w:val="00CD024F"/>
    <w:rsid w:val="00CD1843"/>
    <w:rsid w:val="00CD7C71"/>
    <w:rsid w:val="00D1088B"/>
    <w:rsid w:val="00D156D2"/>
    <w:rsid w:val="00D31AE9"/>
    <w:rsid w:val="00D77EC0"/>
    <w:rsid w:val="00D86943"/>
    <w:rsid w:val="00DA47B9"/>
    <w:rsid w:val="00DF5FCE"/>
    <w:rsid w:val="00E677A1"/>
    <w:rsid w:val="00E91E2F"/>
    <w:rsid w:val="00E96EA4"/>
    <w:rsid w:val="00EA3546"/>
    <w:rsid w:val="00EB1AAC"/>
    <w:rsid w:val="00EB47AE"/>
    <w:rsid w:val="00EC34E1"/>
    <w:rsid w:val="00ED0AE1"/>
    <w:rsid w:val="00ED1EDC"/>
    <w:rsid w:val="00F0234A"/>
    <w:rsid w:val="00F22398"/>
    <w:rsid w:val="00F52959"/>
    <w:rsid w:val="00F532D4"/>
    <w:rsid w:val="00F55884"/>
    <w:rsid w:val="00F64BDD"/>
    <w:rsid w:val="00F65076"/>
    <w:rsid w:val="00F716F5"/>
    <w:rsid w:val="00F854D5"/>
    <w:rsid w:val="00FA1713"/>
    <w:rsid w:val="00FB5399"/>
    <w:rsid w:val="00FC0450"/>
    <w:rsid w:val="00FC0D36"/>
    <w:rsid w:val="00FC536C"/>
    <w:rsid w:val="00FE7D33"/>
    <w:rsid w:val="00FF0F4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64F9497"/>
  <w15:docId w15:val="{F910B661-2A78-4750-A20B-BF1B809CD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767E24"/>
    <w:rPr>
      <w:sz w:val="16"/>
      <w:szCs w:val="16"/>
    </w:rPr>
  </w:style>
  <w:style w:type="paragraph" w:styleId="CommentText">
    <w:name w:val="annotation text"/>
    <w:basedOn w:val="Normal"/>
    <w:link w:val="CommentTextChar"/>
    <w:uiPriority w:val="99"/>
    <w:semiHidden/>
    <w:unhideWhenUsed/>
    <w:rsid w:val="00767E24"/>
    <w:rPr>
      <w:sz w:val="20"/>
      <w:szCs w:val="20"/>
    </w:rPr>
  </w:style>
  <w:style w:type="character" w:customStyle="1" w:styleId="CommentTextChar">
    <w:name w:val="Comment Text Char"/>
    <w:basedOn w:val="DefaultParagraphFont"/>
    <w:link w:val="CommentText"/>
    <w:uiPriority w:val="99"/>
    <w:semiHidden/>
    <w:rsid w:val="00767E24"/>
    <w:rPr>
      <w:sz w:val="20"/>
      <w:szCs w:val="20"/>
    </w:rPr>
  </w:style>
  <w:style w:type="paragraph" w:styleId="CommentSubject">
    <w:name w:val="annotation subject"/>
    <w:basedOn w:val="CommentText"/>
    <w:next w:val="CommentText"/>
    <w:link w:val="CommentSubjectChar"/>
    <w:uiPriority w:val="99"/>
    <w:semiHidden/>
    <w:unhideWhenUsed/>
    <w:rsid w:val="00767E24"/>
    <w:rPr>
      <w:b/>
      <w:bCs/>
    </w:rPr>
  </w:style>
  <w:style w:type="character" w:customStyle="1" w:styleId="CommentSubjectChar">
    <w:name w:val="Comment Subject Char"/>
    <w:basedOn w:val="CommentTextChar"/>
    <w:link w:val="CommentSubject"/>
    <w:uiPriority w:val="99"/>
    <w:semiHidden/>
    <w:rsid w:val="00767E24"/>
    <w:rPr>
      <w:b/>
      <w:bCs/>
      <w:sz w:val="20"/>
      <w:szCs w:val="20"/>
    </w:rPr>
  </w:style>
  <w:style w:type="paragraph" w:styleId="BalloonText">
    <w:name w:val="Balloon Text"/>
    <w:basedOn w:val="Normal"/>
    <w:link w:val="BalloonTextChar"/>
    <w:uiPriority w:val="99"/>
    <w:semiHidden/>
    <w:unhideWhenUsed/>
    <w:rsid w:val="00767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E24"/>
    <w:rPr>
      <w:rFonts w:ascii="Segoe UI" w:hAnsi="Segoe UI" w:cs="Segoe UI"/>
      <w:sz w:val="18"/>
      <w:szCs w:val="18"/>
    </w:rPr>
  </w:style>
  <w:style w:type="character" w:styleId="Hyperlink">
    <w:name w:val="Hyperlink"/>
    <w:basedOn w:val="DefaultParagraphFont"/>
    <w:uiPriority w:val="99"/>
    <w:unhideWhenUsed/>
    <w:rsid w:val="00ED1E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6&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36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9478</Words>
  <Characters>54025</Characters>
  <Application>Microsoft Office Word</Application>
  <DocSecurity>6</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236: Expungment of criminal records - South Carolina Legislature Online</dc:title>
  <dc:subject/>
  <dc:creator>LindseyKnipp</dc:creator>
  <cp:keywords/>
  <dc:description/>
  <cp:lastModifiedBy>N Cumfer</cp:lastModifiedBy>
  <cp:revision>2</cp:revision>
  <dcterms:created xsi:type="dcterms:W3CDTF">2016-12-02T16:55:00Z</dcterms:created>
  <dcterms:modified xsi:type="dcterms:W3CDTF">2016-12-02T16:55:00Z</dcterms:modified>
</cp:coreProperties>
</file>