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B09" w:rsidRDefault="00321B09" w:rsidP="00321B09">
      <w:pPr>
        <w:widowControl w:val="0"/>
        <w:jc w:val="center"/>
      </w:pPr>
      <w:bookmarkStart w:id="0" w:name="_GoBack"/>
      <w:bookmarkEnd w:id="0"/>
      <w:r w:rsidRPr="00321B09">
        <w:rPr>
          <w:b/>
        </w:rPr>
        <w:t>South Carolina General Assembly</w:t>
      </w:r>
    </w:p>
    <w:p w:rsidR="00321B09" w:rsidRDefault="00321B09" w:rsidP="00321B09">
      <w:pPr>
        <w:widowControl w:val="0"/>
        <w:jc w:val="center"/>
      </w:pPr>
      <w:r>
        <w:t>121st Session, 2015-2016</w:t>
      </w:r>
    </w:p>
    <w:p w:rsidR="00321B09" w:rsidRDefault="00321B09" w:rsidP="00321B09">
      <w:pPr>
        <w:widowControl w:val="0"/>
      </w:pPr>
    </w:p>
    <w:p w:rsidR="00321B09" w:rsidRDefault="00321B09" w:rsidP="00321B09">
      <w:pPr>
        <w:widowControl w:val="0"/>
        <w:rPr>
          <w:b/>
        </w:rPr>
      </w:pPr>
      <w:r w:rsidRPr="00321B09">
        <w:rPr>
          <w:b/>
        </w:rPr>
        <w:t>S.</w:t>
      </w:r>
      <w:r>
        <w:rPr>
          <w:b/>
        </w:rPr>
        <w:t xml:space="preserve"> </w:t>
      </w:r>
      <w:r w:rsidRPr="00321B09">
        <w:rPr>
          <w:b/>
        </w:rPr>
        <w:t>298</w:t>
      </w:r>
    </w:p>
    <w:p w:rsidR="00321B09" w:rsidRDefault="00321B09" w:rsidP="00321B09">
      <w:pPr>
        <w:widowControl w:val="0"/>
        <w:rPr>
          <w:b/>
        </w:rPr>
      </w:pPr>
    </w:p>
    <w:p w:rsidR="00321B09" w:rsidRDefault="00321B09" w:rsidP="00321B09">
      <w:pPr>
        <w:widowControl w:val="0"/>
      </w:pPr>
      <w:r w:rsidRPr="00321B09">
        <w:rPr>
          <w:b/>
        </w:rPr>
        <w:t>STATUS INFORMATION</w:t>
      </w:r>
    </w:p>
    <w:p w:rsidR="00321B09" w:rsidRDefault="00321B09" w:rsidP="00321B09">
      <w:pPr>
        <w:widowControl w:val="0"/>
      </w:pPr>
    </w:p>
    <w:p w:rsidR="00321B09" w:rsidRDefault="00321B09" w:rsidP="00321B09">
      <w:pPr>
        <w:widowControl w:val="0"/>
      </w:pPr>
      <w:r>
        <w:t>General Bill</w:t>
      </w:r>
    </w:p>
    <w:p w:rsidR="00321B09" w:rsidRDefault="00321B09" w:rsidP="00321B09">
      <w:pPr>
        <w:widowControl w:val="0"/>
      </w:pPr>
      <w:r>
        <w:t>Sponsors: Senator Johnson</w:t>
      </w:r>
    </w:p>
    <w:p w:rsidR="00321B09" w:rsidRDefault="00321B09" w:rsidP="00321B09">
      <w:pPr>
        <w:widowControl w:val="0"/>
      </w:pPr>
      <w:r>
        <w:t>Document Path: l:\s-res\klj\002deer.ksg.klj.docx</w:t>
      </w:r>
    </w:p>
    <w:p w:rsidR="00321B09" w:rsidRDefault="00321B09" w:rsidP="00321B09">
      <w:pPr>
        <w:widowControl w:val="0"/>
      </w:pPr>
    </w:p>
    <w:p w:rsidR="00321B09" w:rsidRDefault="00321B09" w:rsidP="00321B09">
      <w:pPr>
        <w:widowControl w:val="0"/>
      </w:pPr>
      <w:r>
        <w:t>Introduced in the Senate on January 13, 2015</w:t>
      </w:r>
    </w:p>
    <w:p w:rsidR="00321B09" w:rsidRDefault="00321B09" w:rsidP="00321B09">
      <w:pPr>
        <w:widowControl w:val="0"/>
      </w:pPr>
      <w:r>
        <w:t xml:space="preserve">Currently residing in the Senate Committee on </w:t>
      </w:r>
      <w:r w:rsidRPr="00321B09">
        <w:rPr>
          <w:b/>
        </w:rPr>
        <w:t>Fish, Game and Forestry</w:t>
      </w:r>
    </w:p>
    <w:p w:rsidR="00321B09" w:rsidRDefault="00321B09" w:rsidP="00321B09">
      <w:pPr>
        <w:widowControl w:val="0"/>
      </w:pPr>
    </w:p>
    <w:p w:rsidR="00321B09" w:rsidRDefault="00321B09" w:rsidP="00321B09">
      <w:pPr>
        <w:widowControl w:val="0"/>
      </w:pPr>
      <w:r>
        <w:t xml:space="preserve">Summary: </w:t>
      </w:r>
      <w:r w:rsidR="007734E9">
        <w:t>Protection of game</w:t>
      </w:r>
    </w:p>
    <w:p w:rsidR="00321B09" w:rsidRDefault="00321B09" w:rsidP="00321B09">
      <w:pPr>
        <w:widowControl w:val="0"/>
      </w:pPr>
    </w:p>
    <w:p w:rsidR="00321B09" w:rsidRDefault="00321B09" w:rsidP="00321B09">
      <w:pPr>
        <w:widowControl w:val="0"/>
      </w:pPr>
    </w:p>
    <w:p w:rsidR="00321B09" w:rsidRDefault="00321B09" w:rsidP="00321B09">
      <w:pPr>
        <w:widowControl w:val="0"/>
        <w:tabs>
          <w:tab w:val="center" w:pos="590"/>
          <w:tab w:val="center" w:pos="1440"/>
          <w:tab w:val="left" w:pos="1872"/>
          <w:tab w:val="left" w:pos="9187"/>
        </w:tabs>
      </w:pPr>
      <w:r w:rsidRPr="00321B09">
        <w:rPr>
          <w:b/>
        </w:rPr>
        <w:t>HISTORY OF LEGISLATIVE ACTIONS</w:t>
      </w:r>
    </w:p>
    <w:p w:rsidR="00321B09" w:rsidRDefault="00321B09" w:rsidP="00321B09">
      <w:pPr>
        <w:widowControl w:val="0"/>
        <w:tabs>
          <w:tab w:val="center" w:pos="590"/>
          <w:tab w:val="center" w:pos="1440"/>
          <w:tab w:val="left" w:pos="1872"/>
          <w:tab w:val="left" w:pos="9187"/>
        </w:tabs>
      </w:pPr>
    </w:p>
    <w:p w:rsidR="00321B09" w:rsidRPr="00321B09" w:rsidRDefault="00321B09" w:rsidP="00321B09">
      <w:pPr>
        <w:widowControl w:val="0"/>
        <w:tabs>
          <w:tab w:val="center" w:pos="590"/>
          <w:tab w:val="center" w:pos="1440"/>
          <w:tab w:val="left" w:pos="1872"/>
          <w:tab w:val="left" w:pos="9187"/>
        </w:tabs>
      </w:pPr>
      <w:r w:rsidRPr="00321B09">
        <w:rPr>
          <w:u w:val="single"/>
        </w:rPr>
        <w:tab/>
        <w:t>Date</w:t>
      </w:r>
      <w:r w:rsidRPr="00321B09">
        <w:rPr>
          <w:u w:val="single"/>
        </w:rPr>
        <w:tab/>
        <w:t>Body</w:t>
      </w:r>
      <w:r w:rsidRPr="00321B09">
        <w:rPr>
          <w:u w:val="single"/>
        </w:rPr>
        <w:tab/>
        <w:t>Action Description with journal page number</w:t>
      </w:r>
      <w:r w:rsidRPr="00321B09">
        <w:rPr>
          <w:u w:val="single"/>
        </w:rPr>
        <w:tab/>
      </w:r>
    </w:p>
    <w:p w:rsidR="00785F97" w:rsidRDefault="00785F97" w:rsidP="00785F97">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B004FB">
        <w:t>(</w:t>
      </w:r>
      <w:hyperlink r:id="rId6" w:history="1">
        <w:r w:rsidRPr="008E59FD">
          <w:rPr>
            <w:rStyle w:val="Hyperlink"/>
          </w:rPr>
          <w:t>Senate Journal</w:t>
        </w:r>
        <w:r w:rsidRPr="008E59FD">
          <w:rPr>
            <w:rStyle w:val="Hyperlink"/>
          </w:rPr>
          <w:noBreakHyphen/>
          <w:t>page 174</w:t>
        </w:r>
      </w:hyperlink>
      <w:r w:rsidRPr="00B004FB">
        <w:t>)</w:t>
      </w:r>
    </w:p>
    <w:p w:rsidR="00785F97" w:rsidRDefault="00785F97" w:rsidP="00785F97">
      <w:pPr>
        <w:widowControl w:val="0"/>
        <w:tabs>
          <w:tab w:val="right" w:pos="1008"/>
          <w:tab w:val="left" w:pos="1152"/>
          <w:tab w:val="left" w:pos="1872"/>
          <w:tab w:val="left" w:pos="9187"/>
        </w:tabs>
        <w:ind w:left="2088" w:hanging="2088"/>
      </w:pPr>
      <w:r>
        <w:tab/>
        <w:t>1/13/2015</w:t>
      </w:r>
      <w:r>
        <w:tab/>
        <w:t>Senate</w:t>
      </w:r>
      <w:r>
        <w:tab/>
      </w:r>
      <w:r w:rsidRPr="00B004FB">
        <w:t>Referred to Commi</w:t>
      </w:r>
      <w:r>
        <w:t xml:space="preserve">ttee on </w:t>
      </w:r>
      <w:r w:rsidRPr="00B004FB">
        <w:rPr>
          <w:b/>
        </w:rPr>
        <w:t>Fish, Game and Forestry</w:t>
      </w:r>
      <w:r>
        <w:t xml:space="preserve"> </w:t>
      </w:r>
      <w:r w:rsidRPr="00B004FB">
        <w:t>(</w:t>
      </w:r>
      <w:hyperlink r:id="rId7" w:history="1">
        <w:r w:rsidRPr="008E59FD">
          <w:rPr>
            <w:rStyle w:val="Hyperlink"/>
          </w:rPr>
          <w:t>Senate Journal</w:t>
        </w:r>
        <w:r w:rsidRPr="008E59FD">
          <w:rPr>
            <w:rStyle w:val="Hyperlink"/>
          </w:rPr>
          <w:noBreakHyphen/>
          <w:t>page 174</w:t>
        </w:r>
      </w:hyperlink>
      <w:r w:rsidRPr="00B004FB">
        <w:t>)</w:t>
      </w:r>
    </w:p>
    <w:p w:rsidR="00785F97" w:rsidRDefault="00785F97" w:rsidP="00785F97">
      <w:pPr>
        <w:widowControl w:val="0"/>
        <w:tabs>
          <w:tab w:val="right" w:pos="1008"/>
          <w:tab w:val="left" w:pos="1152"/>
          <w:tab w:val="left" w:pos="1872"/>
          <w:tab w:val="left" w:pos="9187"/>
        </w:tabs>
        <w:ind w:left="2088" w:hanging="2088"/>
      </w:pPr>
    </w:p>
    <w:p w:rsidR="00321B09" w:rsidRDefault="00321B09" w:rsidP="00321B09">
      <w:pPr>
        <w:widowControl w:val="0"/>
        <w:tabs>
          <w:tab w:val="right" w:pos="1008"/>
          <w:tab w:val="left" w:pos="1152"/>
          <w:tab w:val="left" w:pos="1872"/>
          <w:tab w:val="left" w:pos="9187"/>
        </w:tabs>
        <w:ind w:left="2088" w:hanging="2088"/>
      </w:pPr>
      <w:r>
        <w:t xml:space="preserve">View the latest </w:t>
      </w:r>
      <w:hyperlink r:id="rId8" w:history="1">
        <w:r w:rsidRPr="00321B09">
          <w:rPr>
            <w:rStyle w:val="Hyperlink"/>
          </w:rPr>
          <w:t>legislative information</w:t>
        </w:r>
      </w:hyperlink>
      <w:r>
        <w:t xml:space="preserve"> at the website</w:t>
      </w:r>
    </w:p>
    <w:p w:rsidR="00321B09" w:rsidRDefault="00321B09" w:rsidP="00321B09">
      <w:pPr>
        <w:widowControl w:val="0"/>
        <w:tabs>
          <w:tab w:val="right" w:pos="1008"/>
          <w:tab w:val="left" w:pos="1152"/>
          <w:tab w:val="left" w:pos="1872"/>
          <w:tab w:val="left" w:pos="9187"/>
        </w:tabs>
        <w:ind w:left="2088" w:hanging="2088"/>
      </w:pPr>
    </w:p>
    <w:p w:rsidR="00321B09" w:rsidRPr="00321B09" w:rsidRDefault="00321B09" w:rsidP="00321B09">
      <w:pPr>
        <w:widowControl w:val="0"/>
        <w:tabs>
          <w:tab w:val="right" w:pos="1008"/>
          <w:tab w:val="left" w:pos="1152"/>
          <w:tab w:val="left" w:pos="1872"/>
          <w:tab w:val="left" w:pos="9187"/>
        </w:tabs>
        <w:ind w:left="2088" w:hanging="2088"/>
      </w:pPr>
    </w:p>
    <w:p w:rsidR="00321B09" w:rsidRDefault="00321B09" w:rsidP="00321B09">
      <w:pPr>
        <w:widowControl w:val="0"/>
      </w:pPr>
      <w:r w:rsidRPr="00321B09">
        <w:rPr>
          <w:b/>
        </w:rPr>
        <w:t>VERSIONS OF THIS BILL</w:t>
      </w:r>
    </w:p>
    <w:p w:rsidR="00321B09" w:rsidRDefault="00321B09" w:rsidP="00321B09">
      <w:pPr>
        <w:widowControl w:val="0"/>
      </w:pPr>
    </w:p>
    <w:p w:rsidR="00321B09" w:rsidRDefault="008E59FD" w:rsidP="00321B09">
      <w:pPr>
        <w:widowControl w:val="0"/>
      </w:pPr>
      <w:hyperlink r:id="rId9" w:history="1">
        <w:r w:rsidR="00321B09">
          <w:rPr>
            <w:rStyle w:val="Hyperlink"/>
          </w:rPr>
          <w:t>1/13/2015</w:t>
        </w:r>
      </w:hyperlink>
    </w:p>
    <w:p w:rsidR="00321B09" w:rsidRDefault="00321B09" w:rsidP="00321B09"/>
    <w:p w:rsidR="00321B09" w:rsidRDefault="00321B09" w:rsidP="00321B09">
      <w:pPr>
        <w:sectPr w:rsidR="00321B09" w:rsidSect="00321B09">
          <w:pgSz w:w="12240" w:h="15840" w:code="1"/>
          <w:pgMar w:top="1080" w:right="1440" w:bottom="1080" w:left="1440" w:header="720" w:footer="720" w:gutter="0"/>
          <w:cols w:space="720"/>
          <w:noEndnote/>
          <w:docGrid w:linePitch="360"/>
        </w:sectPr>
      </w:pPr>
    </w:p>
    <w:p w:rsidR="00216347" w:rsidRPr="00522CE0" w:rsidRDefault="002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05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764B1" w:rsidRDefault="000730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Pr>
          <w:rFonts w:eastAsia="Times New Roman"/>
        </w:rPr>
        <w:t xml:space="preserve">TO AMEND </w:t>
      </w:r>
      <w:r w:rsidR="001764B1">
        <w:rPr>
          <w:rFonts w:eastAsia="Times New Roman"/>
        </w:rPr>
        <w:t xml:space="preserve">CHAPTER 11, TITLE 50 OF THE 1976 CODE, </w:t>
      </w:r>
      <w:r>
        <w:rPr>
          <w:rFonts w:eastAsia="Times New Roman"/>
          <w:color w:val="000000" w:themeColor="text1"/>
          <w:u w:color="000000" w:themeColor="text1"/>
        </w:rPr>
        <w:t xml:space="preserve">RELATING TO </w:t>
      </w:r>
      <w:r w:rsidR="001764B1">
        <w:rPr>
          <w:rFonts w:eastAsia="Times New Roman"/>
          <w:color w:val="000000" w:themeColor="text1"/>
          <w:u w:color="000000" w:themeColor="text1"/>
        </w:rPr>
        <w:t>THE PROTECTION OF GAME, BY ADDING A NEW SECTION</w:t>
      </w:r>
      <w:r w:rsidR="00C7212D">
        <w:rPr>
          <w:rFonts w:eastAsia="Times New Roman"/>
          <w:color w:val="000000" w:themeColor="text1"/>
          <w:u w:color="000000" w:themeColor="text1"/>
        </w:rPr>
        <w:t xml:space="preserve"> TO </w:t>
      </w:r>
      <w:r w:rsidR="001764B1">
        <w:rPr>
          <w:rFonts w:eastAsia="Times New Roman"/>
          <w:color w:val="000000" w:themeColor="text1"/>
          <w:u w:color="000000" w:themeColor="text1"/>
        </w:rPr>
        <w:t>PROVIDE THAT IT SHALL BE UNLAWFUL FOR A PERSON ON A DOG HUNT TO PERMIT HIS DOG TO ENTER UPON THE LAND OF ANOTHER OVER WHICH THE PERSON DOES NOT HAVE HUNTING RIGHTS, TO PROVIDE FOR</w:t>
      </w:r>
      <w:r w:rsidR="00C7212D">
        <w:rPr>
          <w:rFonts w:eastAsia="Times New Roman"/>
          <w:color w:val="000000" w:themeColor="text1"/>
          <w:u w:color="000000" w:themeColor="text1"/>
        </w:rPr>
        <w:t xml:space="preserve"> THE DEFINITION OF </w:t>
      </w:r>
      <w:r w:rsidR="00F82848">
        <w:rPr>
          <w:rFonts w:eastAsia="Times New Roman"/>
          <w:color w:val="000000" w:themeColor="text1"/>
          <w:u w:color="000000" w:themeColor="text1"/>
        </w:rPr>
        <w:t xml:space="preserve">“ON A DOG HUNT”, </w:t>
      </w:r>
      <w:r w:rsidR="001764B1">
        <w:rPr>
          <w:rFonts w:eastAsia="Times New Roman"/>
          <w:color w:val="000000" w:themeColor="text1"/>
          <w:u w:color="000000" w:themeColor="text1"/>
        </w:rPr>
        <w:t>TO PROVIDE FOR THE DEFINITION OF “</w:t>
      </w:r>
      <w:r w:rsidR="00F82848">
        <w:rPr>
          <w:rFonts w:eastAsia="Times New Roman"/>
          <w:color w:val="000000" w:themeColor="text1"/>
          <w:u w:color="000000" w:themeColor="text1"/>
        </w:rPr>
        <w:t>TAKE</w:t>
      </w:r>
      <w:r w:rsidR="001764B1">
        <w:rPr>
          <w:rFonts w:eastAsia="Times New Roman"/>
          <w:color w:val="000000" w:themeColor="text1"/>
          <w:u w:color="000000" w:themeColor="text1"/>
        </w:rPr>
        <w:t>”, AND TO ASSESS A CIVIL FINE NOT TO EXCEED FIVE HUNDRED DOLLARS FOR VIOLATIONS THEREOF.</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05AA" w:rsidRDefault="00750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05AA" w:rsidRDefault="00750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D258C">
        <w:rPr>
          <w:rFonts w:eastAsia="Times New Roman"/>
          <w:color w:val="000000" w:themeColor="text1"/>
          <w:u w:color="000000" w:themeColor="text1"/>
        </w:rPr>
        <w:t>SECTION</w:t>
      </w:r>
      <w:r w:rsidRPr="00DD258C">
        <w:rPr>
          <w:rFonts w:eastAsia="Times New Roman"/>
          <w:color w:val="000000" w:themeColor="text1"/>
          <w:u w:color="000000" w:themeColor="text1"/>
        </w:rPr>
        <w:tab/>
      </w:r>
      <w:r w:rsidR="005073EA">
        <w:rPr>
          <w:rFonts w:eastAsia="Times New Roman"/>
          <w:color w:val="000000" w:themeColor="text1"/>
          <w:u w:color="000000" w:themeColor="text1"/>
        </w:rPr>
        <w:t>1</w:t>
      </w:r>
      <w:r w:rsidRPr="00DD258C">
        <w:rPr>
          <w:rFonts w:eastAsia="Times New Roman"/>
          <w:color w:val="000000" w:themeColor="text1"/>
          <w:u w:color="000000" w:themeColor="text1"/>
        </w:rPr>
        <w:t>.</w:t>
      </w:r>
      <w:r w:rsidRPr="00DD258C">
        <w:rPr>
          <w:rFonts w:eastAsia="Times New Roman"/>
          <w:color w:val="000000" w:themeColor="text1"/>
          <w:u w:color="000000" w:themeColor="text1"/>
        </w:rPr>
        <w:tab/>
        <w:t xml:space="preserve">Chapter 11, Title 50 of the </w:t>
      </w:r>
      <w:r w:rsidR="001764B1">
        <w:rPr>
          <w:rFonts w:eastAsia="Times New Roman"/>
          <w:color w:val="000000" w:themeColor="text1"/>
          <w:u w:color="000000" w:themeColor="text1"/>
        </w:rPr>
        <w:t>1976 Code is amended by adding:</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rFonts w:eastAsia="Times New Roman"/>
          <w:color w:val="000000" w:themeColor="text1"/>
          <w:u w:color="000000" w:themeColor="text1"/>
        </w:rPr>
        <w:tab/>
        <w:t>“Section 50</w:t>
      </w:r>
      <w:r w:rsidRPr="00DD258C">
        <w:rPr>
          <w:rFonts w:eastAsia="Times New Roman"/>
          <w:color w:val="000000" w:themeColor="text1"/>
          <w:u w:color="000000" w:themeColor="text1"/>
        </w:rPr>
        <w:noBreakHyphen/>
        <w:t>11</w:t>
      </w:r>
      <w:r w:rsidRPr="00DD258C">
        <w:rPr>
          <w:rFonts w:eastAsia="Times New Roman"/>
          <w:color w:val="000000" w:themeColor="text1"/>
          <w:u w:color="000000" w:themeColor="text1"/>
        </w:rPr>
        <w:noBreakHyphen/>
        <w:t>775.</w:t>
      </w:r>
      <w:r w:rsidRPr="00DD258C">
        <w:rPr>
          <w:rFonts w:eastAsia="Times New Roman"/>
          <w:color w:val="000000" w:themeColor="text1"/>
          <w:u w:color="000000" w:themeColor="text1"/>
        </w:rPr>
        <w:tab/>
      </w:r>
      <w:r w:rsidR="001764B1">
        <w:rPr>
          <w:color w:val="000000" w:themeColor="text1"/>
          <w:u w:color="000000" w:themeColor="text1"/>
        </w:rPr>
        <w:t>(A)(1)</w:t>
      </w:r>
      <w:r w:rsidR="001764B1">
        <w:rPr>
          <w:color w:val="000000" w:themeColor="text1"/>
          <w:u w:color="000000" w:themeColor="text1"/>
        </w:rPr>
        <w:tab/>
      </w:r>
      <w:r w:rsidRPr="00DD258C">
        <w:rPr>
          <w:color w:val="000000" w:themeColor="text1"/>
          <w:u w:color="000000" w:themeColor="text1"/>
        </w:rPr>
        <w:t>It shall be unlawful for a person on a dog hunt to permit his dog to enter upon the land of another over which the person does not have hunting rights. The provisions of this section apply whether the person in control of the dog intentionally or unintentionally releases, allows, or otherwise causes the dog to enter upon the land.</w:t>
      </w:r>
    </w:p>
    <w:p w:rsidR="005073EA" w:rsidRDefault="00073058" w:rsidP="00507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r>
      <w:r w:rsidRPr="00DD258C">
        <w:rPr>
          <w:color w:val="000000" w:themeColor="text1"/>
          <w:u w:color="000000" w:themeColor="text1"/>
        </w:rPr>
        <w:tab/>
        <w:t>(2)</w:t>
      </w:r>
      <w:r w:rsidRPr="00DD258C">
        <w:rPr>
          <w:color w:val="000000" w:themeColor="text1"/>
          <w:u w:color="000000" w:themeColor="text1"/>
        </w:rPr>
        <w:tab/>
        <w:t>As use</w:t>
      </w:r>
      <w:r w:rsidR="001764B1">
        <w:rPr>
          <w:color w:val="000000" w:themeColor="text1"/>
          <w:u w:color="000000" w:themeColor="text1"/>
        </w:rPr>
        <w:t>d in this section, a person is ‘</w:t>
      </w:r>
      <w:r w:rsidRPr="00DD258C">
        <w:rPr>
          <w:color w:val="000000" w:themeColor="text1"/>
          <w:u w:color="000000" w:themeColor="text1"/>
        </w:rPr>
        <w:t>on a dog hunt</w:t>
      </w:r>
      <w:r w:rsidR="001764B1">
        <w:rPr>
          <w:color w:val="000000" w:themeColor="text1"/>
          <w:u w:color="000000" w:themeColor="text1"/>
        </w:rPr>
        <w:t>’</w:t>
      </w:r>
      <w:r w:rsidRPr="00DD258C">
        <w:rPr>
          <w:color w:val="000000" w:themeColor="text1"/>
          <w:u w:color="000000" w:themeColor="text1"/>
        </w:rPr>
        <w:t xml:space="preserve"> if the person is using dogs to assist in taking a game animal, hog, or coyote.</w:t>
      </w:r>
    </w:p>
    <w:p w:rsidR="005073EA" w:rsidRPr="005073EA" w:rsidRDefault="005073EA" w:rsidP="00507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As used in the section, </w:t>
      </w:r>
      <w:r w:rsidR="001764B1">
        <w:rPr>
          <w:rFonts w:eastAsia="Times New Roman"/>
          <w:color w:val="000000" w:themeColor="text1"/>
        </w:rPr>
        <w:t>‘</w:t>
      </w:r>
      <w:r>
        <w:rPr>
          <w:rFonts w:eastAsia="Times New Roman"/>
          <w:color w:val="000000" w:themeColor="text1"/>
        </w:rPr>
        <w:t>t</w:t>
      </w:r>
      <w:r w:rsidRPr="005073EA">
        <w:rPr>
          <w:rFonts w:eastAsia="Times New Roman"/>
          <w:color w:val="000000" w:themeColor="text1"/>
        </w:rPr>
        <w:t>aking</w:t>
      </w:r>
      <w:r w:rsidR="001764B1">
        <w:rPr>
          <w:rFonts w:eastAsia="Times New Roman"/>
          <w:color w:val="000000" w:themeColor="text1"/>
        </w:rPr>
        <w:t>’</w:t>
      </w:r>
      <w:r w:rsidRPr="005073EA">
        <w:rPr>
          <w:rFonts w:eastAsia="Times New Roman"/>
          <w:color w:val="000000" w:themeColor="text1"/>
        </w:rPr>
        <w:t xml:space="preserve"> means harass</w:t>
      </w:r>
      <w:r>
        <w:rPr>
          <w:rFonts w:eastAsia="Times New Roman"/>
          <w:color w:val="000000" w:themeColor="text1"/>
        </w:rPr>
        <w:t>ing</w:t>
      </w:r>
      <w:r w:rsidRPr="005073EA">
        <w:rPr>
          <w:rFonts w:eastAsia="Times New Roman"/>
          <w:color w:val="000000" w:themeColor="text1"/>
        </w:rPr>
        <w:t xml:space="preserve"> intentionally, hunt</w:t>
      </w:r>
      <w:r>
        <w:rPr>
          <w:rFonts w:eastAsia="Times New Roman"/>
          <w:color w:val="000000" w:themeColor="text1"/>
        </w:rPr>
        <w:t>ing</w:t>
      </w:r>
      <w:r w:rsidRPr="005073EA">
        <w:rPr>
          <w:rFonts w:eastAsia="Times New Roman"/>
          <w:color w:val="000000" w:themeColor="text1"/>
        </w:rPr>
        <w:t>, captur</w:t>
      </w:r>
      <w:r>
        <w:rPr>
          <w:rFonts w:eastAsia="Times New Roman"/>
          <w:color w:val="000000" w:themeColor="text1"/>
        </w:rPr>
        <w:t>ing</w:t>
      </w:r>
      <w:r w:rsidRPr="005073EA">
        <w:rPr>
          <w:rFonts w:eastAsia="Times New Roman"/>
          <w:color w:val="000000" w:themeColor="text1"/>
        </w:rPr>
        <w:t>, gather</w:t>
      </w:r>
      <w:r>
        <w:rPr>
          <w:rFonts w:eastAsia="Times New Roman"/>
          <w:color w:val="000000" w:themeColor="text1"/>
        </w:rPr>
        <w:t>ing</w:t>
      </w:r>
      <w:r w:rsidRPr="005073EA">
        <w:rPr>
          <w:rFonts w:eastAsia="Times New Roman"/>
          <w:color w:val="000000" w:themeColor="text1"/>
        </w:rPr>
        <w:t>, harvest</w:t>
      </w:r>
      <w:r>
        <w:rPr>
          <w:rFonts w:eastAsia="Times New Roman"/>
          <w:color w:val="000000" w:themeColor="text1"/>
        </w:rPr>
        <w:t>ing, removing</w:t>
      </w:r>
      <w:r w:rsidRPr="005073EA">
        <w:rPr>
          <w:rFonts w:eastAsia="Times New Roman"/>
          <w:color w:val="000000" w:themeColor="text1"/>
        </w:rPr>
        <w:t>, catch</w:t>
      </w:r>
      <w:r>
        <w:rPr>
          <w:rFonts w:eastAsia="Times New Roman"/>
          <w:color w:val="000000" w:themeColor="text1"/>
        </w:rPr>
        <w:t>ing</w:t>
      </w:r>
      <w:r w:rsidRPr="005073EA">
        <w:rPr>
          <w:rFonts w:eastAsia="Times New Roman"/>
          <w:color w:val="000000" w:themeColor="text1"/>
        </w:rPr>
        <w:t>, wound</w:t>
      </w:r>
      <w:r>
        <w:rPr>
          <w:rFonts w:eastAsia="Times New Roman"/>
          <w:color w:val="000000" w:themeColor="text1"/>
        </w:rPr>
        <w:t>ing</w:t>
      </w:r>
      <w:r w:rsidRPr="005073EA">
        <w:rPr>
          <w:rFonts w:eastAsia="Times New Roman"/>
          <w:color w:val="000000" w:themeColor="text1"/>
        </w:rPr>
        <w:t>, or kill</w:t>
      </w:r>
      <w:r>
        <w:rPr>
          <w:rFonts w:eastAsia="Times New Roman"/>
          <w:color w:val="000000" w:themeColor="text1"/>
        </w:rPr>
        <w:t>ing,</w:t>
      </w:r>
      <w:r w:rsidRPr="005073EA">
        <w:rPr>
          <w:rFonts w:eastAsia="Times New Roman"/>
          <w:color w:val="000000" w:themeColor="text1"/>
        </w:rPr>
        <w:t xml:space="preserve"> or attempt</w:t>
      </w:r>
      <w:r>
        <w:rPr>
          <w:rFonts w:eastAsia="Times New Roman"/>
          <w:color w:val="000000" w:themeColor="text1"/>
        </w:rPr>
        <w:t>ing</w:t>
      </w:r>
      <w:r w:rsidRPr="005073EA">
        <w:rPr>
          <w:rFonts w:eastAsia="Times New Roman"/>
          <w:color w:val="000000" w:themeColor="text1"/>
        </w:rPr>
        <w:t xml:space="preserve"> to harass, hunt, capture, gather, harvest,</w:t>
      </w:r>
      <w:r w:rsidR="001764B1">
        <w:rPr>
          <w:rFonts w:eastAsia="Times New Roman"/>
          <w:color w:val="000000" w:themeColor="text1"/>
        </w:rPr>
        <w:t xml:space="preserve"> remove, catch, wound, or kill.</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t>(B)</w:t>
      </w:r>
      <w:r w:rsidRPr="00DD258C">
        <w:rPr>
          <w:color w:val="000000" w:themeColor="text1"/>
          <w:u w:color="000000" w:themeColor="text1"/>
        </w:rPr>
        <w:tab/>
        <w:t xml:space="preserve">A person who violates this section shall be assessed a civil fine in an amount not to exceed five hundred dollars. Fees received </w:t>
      </w:r>
      <w:r w:rsidRPr="00DD258C">
        <w:rPr>
          <w:color w:val="000000" w:themeColor="text1"/>
          <w:u w:color="000000" w:themeColor="text1"/>
        </w:rPr>
        <w:lastRenderedPageBreak/>
        <w:t>for these violations shall be deposited in the State Treasury to the credit of the General Fund of the State. Violations of this section do not by themselves trigger the penalties i</w:t>
      </w:r>
      <w:r w:rsidR="001764B1">
        <w:rPr>
          <w:color w:val="000000" w:themeColor="text1"/>
          <w:u w:color="000000" w:themeColor="text1"/>
        </w:rPr>
        <w:t>mposed under section 50</w:t>
      </w:r>
      <w:r w:rsidR="001764B1">
        <w:rPr>
          <w:color w:val="000000" w:themeColor="text1"/>
          <w:u w:color="000000" w:themeColor="text1"/>
        </w:rPr>
        <w:noBreakHyphen/>
        <w:t>11</w:t>
      </w:r>
      <w:r w:rsidR="001764B1">
        <w:rPr>
          <w:color w:val="000000" w:themeColor="text1"/>
          <w:u w:color="000000" w:themeColor="text1"/>
        </w:rPr>
        <w:noBreakHyphen/>
        <w:t>770.</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t>(C)</w:t>
      </w:r>
      <w:r w:rsidRPr="00DD258C">
        <w:rPr>
          <w:color w:val="000000" w:themeColor="text1"/>
          <w:u w:color="000000" w:themeColor="text1"/>
        </w:rPr>
        <w:tab/>
        <w:t>It is not a violation of this section if a person, with the landowner’s permission, uses a single dog to recover a dead or wounded animal on the land of another and maintains sight and voice contact with the dog.</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t>(D)(1)</w:t>
      </w:r>
      <w:r w:rsidRPr="00DD258C">
        <w:rPr>
          <w:color w:val="000000" w:themeColor="text1"/>
          <w:u w:color="000000" w:themeColor="text1"/>
        </w:rPr>
        <w:tab/>
        <w:t>The provisions of this section do not apply to bear hunting.</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8C">
        <w:rPr>
          <w:color w:val="000000" w:themeColor="text1"/>
          <w:u w:color="000000" w:themeColor="text1"/>
        </w:rPr>
        <w:tab/>
      </w:r>
      <w:r w:rsidRPr="00DD258C">
        <w:rPr>
          <w:color w:val="000000" w:themeColor="text1"/>
          <w:u w:color="000000" w:themeColor="text1"/>
        </w:rPr>
        <w:tab/>
        <w:t>(2)</w:t>
      </w:r>
      <w:r w:rsidRPr="00DD258C">
        <w:rPr>
          <w:color w:val="000000" w:themeColor="text1"/>
          <w:u w:color="000000" w:themeColor="text1"/>
        </w:rPr>
        <w:tab/>
        <w:t>The provisions of this section do not apply to Game Zones 1 or 2.”</w:t>
      </w:r>
    </w:p>
    <w:p w:rsidR="00073058" w:rsidRPr="00DD258C"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058" w:rsidRPr="001764B1" w:rsidRDefault="00073058" w:rsidP="0007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D258C">
        <w:rPr>
          <w:rFonts w:eastAsia="Times New Roman"/>
          <w:color w:val="000000" w:themeColor="text1"/>
          <w:u w:color="000000" w:themeColor="text1"/>
        </w:rPr>
        <w:t>SECTION</w:t>
      </w:r>
      <w:r w:rsidRPr="00DD258C">
        <w:rPr>
          <w:rFonts w:eastAsia="Times New Roman"/>
          <w:color w:val="000000" w:themeColor="text1"/>
          <w:u w:color="000000" w:themeColor="text1"/>
        </w:rPr>
        <w:tab/>
      </w:r>
      <w:r w:rsidR="00C74028">
        <w:rPr>
          <w:rFonts w:eastAsia="Times New Roman"/>
          <w:color w:val="000000" w:themeColor="text1"/>
          <w:u w:color="000000" w:themeColor="text1"/>
        </w:rPr>
        <w:t>2</w:t>
      </w:r>
      <w:r w:rsidRPr="00DD258C">
        <w:rPr>
          <w:rFonts w:eastAsia="Times New Roman"/>
          <w:color w:val="000000" w:themeColor="text1"/>
          <w:u w:color="000000" w:themeColor="text1"/>
        </w:rPr>
        <w:t>.</w:t>
      </w:r>
      <w:r w:rsidRPr="00DD258C">
        <w:rPr>
          <w:rFonts w:eastAsia="Times New Roman"/>
          <w:color w:val="000000" w:themeColor="text1"/>
          <w:u w:color="000000" w:themeColor="text1"/>
        </w:rPr>
        <w:tab/>
        <w:t>This act takes effect upon approval by the Governor.</w:t>
      </w:r>
    </w:p>
    <w:p w:rsidR="00A446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1B09" w:rsidRDefault="00321B09" w:rsidP="00321B09">
      <w:pPr>
        <w:suppressAutoHyphens/>
        <w:jc w:val="both"/>
        <w:rPr>
          <w:rFonts w:eastAsia="Times New Roman"/>
        </w:rPr>
      </w:pPr>
    </w:p>
    <w:sectPr w:rsidR="00321B09" w:rsidSect="00321B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058" w:rsidRDefault="00073058" w:rsidP="00522CE0">
      <w:r>
        <w:separator/>
      </w:r>
    </w:p>
  </w:endnote>
  <w:endnote w:type="continuationSeparator" w:id="0">
    <w:p w:rsidR="00073058" w:rsidRDefault="000730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FE34D6-FB5E-49CF-AD9E-4DD37F0995A9}"/>
    <w:embedBold r:id="rId2" w:fontKey="{D5209B43-86CF-48DA-AD81-A99369DE8084}"/>
  </w:font>
  <w:font w:name="Calibri">
    <w:panose1 w:val="020F0502020204030204"/>
    <w:charset w:val="00"/>
    <w:family w:val="swiss"/>
    <w:pitch w:val="variable"/>
    <w:sig w:usb0="E00002FF" w:usb1="4000ACFF" w:usb2="00000001" w:usb3="00000000" w:csb0="0000019F" w:csb1="00000000"/>
    <w:embedRegular r:id="rId3" w:fontKey="{1D5CF0AE-C1AE-436F-ACB9-A0F04FBFA00A}"/>
    <w:embedBold r:id="rId4" w:fontKey="{B5590525-477C-48A8-B41D-322B210C2431}"/>
  </w:font>
  <w:font w:name="Segoe UI">
    <w:panose1 w:val="020B0502040204020203"/>
    <w:charset w:val="00"/>
    <w:family w:val="swiss"/>
    <w:pitch w:val="variable"/>
    <w:sig w:usb0="E10022FF" w:usb1="C000E47F" w:usb2="00000029" w:usb3="00000000" w:csb0="000001DF" w:csb1="00000000"/>
    <w:embedRegular r:id="rId5" w:fontKey="{2D3E9835-556B-431E-9818-7F9E393933B5}"/>
  </w:font>
  <w:font w:name="Cambria">
    <w:panose1 w:val="02040503050406030204"/>
    <w:charset w:val="00"/>
    <w:family w:val="roman"/>
    <w:pitch w:val="variable"/>
    <w:sig w:usb0="E00002FF" w:usb1="400004FF" w:usb2="00000000" w:usb3="00000000" w:csb0="0000019F" w:csb1="00000000"/>
    <w:embedRegular r:id="rId6" w:fontKey="{EE49B8A6-6C91-4FC2-83D4-EE7261E014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B09" w:rsidRPr="00216347" w:rsidRDefault="00321B09" w:rsidP="00216347">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sidR="008E59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058" w:rsidRDefault="00073058" w:rsidP="00522CE0">
      <w:r>
        <w:separator/>
      </w:r>
    </w:p>
  </w:footnote>
  <w:footnote w:type="continuationSeparator" w:id="0">
    <w:p w:rsidR="00073058" w:rsidRDefault="000730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DEER.KSG.KLJ"/>
    <w:docVar w:name="CoverAttorneyInitials" w:val="KSG"/>
    <w:docVar w:name="CoverAttorneyLastName" w:val="Kara Grevey"/>
    <w:docVar w:name="CoverBillType" w:val="b"/>
    <w:docVar w:name="CoverSenator" w:val="KLJ"/>
    <w:docVar w:name="dvBillNumber" w:val="298"/>
    <w:docVar w:name="dvBillNumberPrefix" w:val="S. "/>
    <w:docVar w:name="dvOriginalBody" w:val="Senate"/>
    <w:docVar w:name="fulldraftpath" w:val="L:\S-RES\KLJ\002DEER.KSG.KLJ.DOCX"/>
    <w:docVar w:name="NameofBody" w:val="S"/>
    <w:docVar w:name="vgroup2" w:val="S-RES"/>
  </w:docVars>
  <w:rsids>
    <w:rsidRoot w:val="007505AA"/>
    <w:rsid w:val="00042AC1"/>
    <w:rsid w:val="00046516"/>
    <w:rsid w:val="00073058"/>
    <w:rsid w:val="0007601D"/>
    <w:rsid w:val="000B0720"/>
    <w:rsid w:val="000B5EAF"/>
    <w:rsid w:val="001315B2"/>
    <w:rsid w:val="00170561"/>
    <w:rsid w:val="001764B1"/>
    <w:rsid w:val="00186AC9"/>
    <w:rsid w:val="00197DF1"/>
    <w:rsid w:val="001B3DD9"/>
    <w:rsid w:val="001B7E5D"/>
    <w:rsid w:val="001D3BAC"/>
    <w:rsid w:val="00216025"/>
    <w:rsid w:val="00216347"/>
    <w:rsid w:val="00245C4E"/>
    <w:rsid w:val="002C1321"/>
    <w:rsid w:val="002C2031"/>
    <w:rsid w:val="002C5896"/>
    <w:rsid w:val="002D3BED"/>
    <w:rsid w:val="00307C2B"/>
    <w:rsid w:val="00321B09"/>
    <w:rsid w:val="00383247"/>
    <w:rsid w:val="003D6E2B"/>
    <w:rsid w:val="003E7597"/>
    <w:rsid w:val="00427C32"/>
    <w:rsid w:val="0044020F"/>
    <w:rsid w:val="00450668"/>
    <w:rsid w:val="004813A2"/>
    <w:rsid w:val="004952FA"/>
    <w:rsid w:val="004B6A22"/>
    <w:rsid w:val="004D7F37"/>
    <w:rsid w:val="005073EA"/>
    <w:rsid w:val="00522CE0"/>
    <w:rsid w:val="00565148"/>
    <w:rsid w:val="00570403"/>
    <w:rsid w:val="00593361"/>
    <w:rsid w:val="005A413B"/>
    <w:rsid w:val="005A5017"/>
    <w:rsid w:val="005A648C"/>
    <w:rsid w:val="005F1745"/>
    <w:rsid w:val="006A1802"/>
    <w:rsid w:val="006C74EA"/>
    <w:rsid w:val="006E7E2C"/>
    <w:rsid w:val="00720D40"/>
    <w:rsid w:val="007318D4"/>
    <w:rsid w:val="007505AA"/>
    <w:rsid w:val="00765784"/>
    <w:rsid w:val="007734E9"/>
    <w:rsid w:val="00785F97"/>
    <w:rsid w:val="007A4390"/>
    <w:rsid w:val="007E5CB7"/>
    <w:rsid w:val="008314D2"/>
    <w:rsid w:val="00832624"/>
    <w:rsid w:val="008B2F42"/>
    <w:rsid w:val="008C3697"/>
    <w:rsid w:val="008C50E9"/>
    <w:rsid w:val="008E185F"/>
    <w:rsid w:val="008E59FD"/>
    <w:rsid w:val="008F023B"/>
    <w:rsid w:val="00904E16"/>
    <w:rsid w:val="009162B3"/>
    <w:rsid w:val="00927C62"/>
    <w:rsid w:val="00935F16"/>
    <w:rsid w:val="00983951"/>
    <w:rsid w:val="00984124"/>
    <w:rsid w:val="00984640"/>
    <w:rsid w:val="00995C37"/>
    <w:rsid w:val="009C118A"/>
    <w:rsid w:val="00A02011"/>
    <w:rsid w:val="00A4011E"/>
    <w:rsid w:val="00A446EC"/>
    <w:rsid w:val="00A86015"/>
    <w:rsid w:val="00A9594E"/>
    <w:rsid w:val="00AE59C8"/>
    <w:rsid w:val="00B10098"/>
    <w:rsid w:val="00B5790D"/>
    <w:rsid w:val="00B945C5"/>
    <w:rsid w:val="00BA20EA"/>
    <w:rsid w:val="00BB5AFC"/>
    <w:rsid w:val="00BC0A56"/>
    <w:rsid w:val="00C45366"/>
    <w:rsid w:val="00C57023"/>
    <w:rsid w:val="00C61298"/>
    <w:rsid w:val="00C7212D"/>
    <w:rsid w:val="00C74028"/>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B7DEE"/>
    <w:rsid w:val="00EC34E1"/>
    <w:rsid w:val="00F0234A"/>
    <w:rsid w:val="00F05CF2"/>
    <w:rsid w:val="00F51241"/>
    <w:rsid w:val="00F52959"/>
    <w:rsid w:val="00F55884"/>
    <w:rsid w:val="00F8284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9E5C4D8-98FA-450B-9BCA-B5E346AFB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C5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0E9"/>
    <w:rPr>
      <w:rFonts w:ascii="Segoe UI" w:hAnsi="Segoe UI" w:cs="Segoe UI"/>
      <w:sz w:val="18"/>
      <w:szCs w:val="18"/>
    </w:rPr>
  </w:style>
  <w:style w:type="character" w:styleId="Hyperlink">
    <w:name w:val="Hyperlink"/>
    <w:basedOn w:val="DefaultParagraphFont"/>
    <w:uiPriority w:val="99"/>
    <w:unhideWhenUsed/>
    <w:rsid w:val="00321B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98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459</Words>
  <Characters>2619</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298: Protection of game - South Carolina Legislature Online</dc:title>
  <dc:subject/>
  <dc:creator>%USERNAME%</dc:creator>
  <cp:keywords/>
  <dc:description/>
  <cp:lastModifiedBy>N Cumfer</cp:lastModifiedBy>
  <cp:revision>2</cp:revision>
  <cp:lastPrinted>2015-01-09T14:28:00Z</cp:lastPrinted>
  <dcterms:created xsi:type="dcterms:W3CDTF">2016-12-02T16:58:00Z</dcterms:created>
  <dcterms:modified xsi:type="dcterms:W3CDTF">2016-12-02T16:58:00Z</dcterms:modified>
</cp:coreProperties>
</file>