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93C" w:rsidRDefault="00FB193C" w:rsidP="00FB193C">
      <w:pPr>
        <w:widowControl w:val="0"/>
        <w:jc w:val="center"/>
      </w:pPr>
      <w:bookmarkStart w:id="0" w:name="_GoBack"/>
      <w:bookmarkEnd w:id="0"/>
      <w:r w:rsidRPr="00FB193C">
        <w:rPr>
          <w:b/>
        </w:rPr>
        <w:t>South Carolina General Assembly</w:t>
      </w:r>
    </w:p>
    <w:p w:rsidR="00FB193C" w:rsidRDefault="00FB193C" w:rsidP="00FB193C">
      <w:pPr>
        <w:widowControl w:val="0"/>
        <w:jc w:val="center"/>
      </w:pPr>
      <w:r>
        <w:t>121st Session, 2015-2016</w:t>
      </w:r>
    </w:p>
    <w:p w:rsidR="00FB193C" w:rsidRDefault="00FB193C" w:rsidP="00FB193C">
      <w:pPr>
        <w:widowControl w:val="0"/>
        <w:jc w:val="left"/>
      </w:pPr>
    </w:p>
    <w:p w:rsidR="00FB193C" w:rsidRDefault="00FB193C" w:rsidP="00FB193C">
      <w:pPr>
        <w:widowControl w:val="0"/>
        <w:jc w:val="left"/>
        <w:rPr>
          <w:b/>
        </w:rPr>
      </w:pPr>
      <w:r w:rsidRPr="00FB193C">
        <w:rPr>
          <w:b/>
        </w:rPr>
        <w:t>S.</w:t>
      </w:r>
      <w:r>
        <w:rPr>
          <w:b/>
        </w:rPr>
        <w:t xml:space="preserve"> </w:t>
      </w:r>
      <w:r w:rsidRPr="00FB193C">
        <w:rPr>
          <w:b/>
        </w:rPr>
        <w:t>303</w:t>
      </w:r>
    </w:p>
    <w:p w:rsidR="00FB193C" w:rsidRDefault="00FB193C" w:rsidP="00FB193C">
      <w:pPr>
        <w:widowControl w:val="0"/>
        <w:jc w:val="left"/>
        <w:rPr>
          <w:b/>
        </w:rPr>
      </w:pPr>
    </w:p>
    <w:p w:rsidR="00FB193C" w:rsidRDefault="00FB193C" w:rsidP="00FB193C">
      <w:pPr>
        <w:widowControl w:val="0"/>
        <w:jc w:val="left"/>
      </w:pPr>
      <w:r w:rsidRPr="00FB193C">
        <w:rPr>
          <w:b/>
        </w:rPr>
        <w:t>STATUS INFORMATION</w:t>
      </w:r>
    </w:p>
    <w:p w:rsidR="00FB193C" w:rsidRDefault="00FB193C" w:rsidP="00FB193C">
      <w:pPr>
        <w:widowControl w:val="0"/>
        <w:jc w:val="left"/>
      </w:pPr>
    </w:p>
    <w:p w:rsidR="00FB193C" w:rsidRDefault="00FB193C" w:rsidP="00FB193C">
      <w:pPr>
        <w:widowControl w:val="0"/>
        <w:jc w:val="left"/>
      </w:pPr>
      <w:r>
        <w:t>General Bill</w:t>
      </w:r>
    </w:p>
    <w:p w:rsidR="00FB193C" w:rsidRDefault="00FB193C" w:rsidP="00FB193C">
      <w:pPr>
        <w:widowControl w:val="0"/>
        <w:jc w:val="left"/>
      </w:pPr>
      <w:r>
        <w:t>Sponsors: Senator Bryant</w:t>
      </w:r>
    </w:p>
    <w:p w:rsidR="00FB193C" w:rsidRDefault="00FB193C" w:rsidP="00FB193C">
      <w:pPr>
        <w:widowControl w:val="0"/>
        <w:jc w:val="left"/>
      </w:pPr>
      <w:r>
        <w:t>Document Path: l:\council\bills\agm\18469ab15.docx</w:t>
      </w:r>
    </w:p>
    <w:p w:rsidR="00FB193C" w:rsidRDefault="00FB193C" w:rsidP="00FB193C">
      <w:pPr>
        <w:widowControl w:val="0"/>
        <w:jc w:val="left"/>
      </w:pPr>
    </w:p>
    <w:p w:rsidR="00FB193C" w:rsidRDefault="00FB193C" w:rsidP="00FB193C">
      <w:pPr>
        <w:widowControl w:val="0"/>
        <w:jc w:val="left"/>
      </w:pPr>
      <w:r>
        <w:t>Introduced in the Senate on January 13, 2015</w:t>
      </w:r>
    </w:p>
    <w:p w:rsidR="00FB193C" w:rsidRDefault="00FB193C" w:rsidP="00FB193C">
      <w:pPr>
        <w:widowControl w:val="0"/>
        <w:jc w:val="left"/>
      </w:pPr>
      <w:r>
        <w:t xml:space="preserve">Currently residing in the Senate Committee on </w:t>
      </w:r>
      <w:r w:rsidRPr="00FB193C">
        <w:rPr>
          <w:b/>
        </w:rPr>
        <w:t>Medical Affairs</w:t>
      </w:r>
    </w:p>
    <w:p w:rsidR="00FB193C" w:rsidRDefault="00FB193C" w:rsidP="00FB193C">
      <w:pPr>
        <w:widowControl w:val="0"/>
        <w:jc w:val="left"/>
      </w:pPr>
    </w:p>
    <w:p w:rsidR="00FB193C" w:rsidRDefault="00FB193C" w:rsidP="00FB193C">
      <w:pPr>
        <w:widowControl w:val="0"/>
        <w:jc w:val="left"/>
      </w:pPr>
      <w:r>
        <w:t xml:space="preserve">Summary: </w:t>
      </w:r>
      <w:r w:rsidR="00C5626E">
        <w:t>Pharmacy technicians</w:t>
      </w:r>
    </w:p>
    <w:p w:rsidR="00FB193C" w:rsidRDefault="00FB193C" w:rsidP="00FB193C">
      <w:pPr>
        <w:widowControl w:val="0"/>
        <w:jc w:val="left"/>
      </w:pPr>
    </w:p>
    <w:p w:rsidR="00FB193C" w:rsidRDefault="00FB193C" w:rsidP="00FB193C">
      <w:pPr>
        <w:widowControl w:val="0"/>
        <w:jc w:val="left"/>
      </w:pPr>
    </w:p>
    <w:p w:rsidR="00FB193C" w:rsidRDefault="00FB193C" w:rsidP="00FB193C">
      <w:pPr>
        <w:widowControl w:val="0"/>
        <w:tabs>
          <w:tab w:val="center" w:pos="590"/>
          <w:tab w:val="center" w:pos="1440"/>
          <w:tab w:val="left" w:pos="1872"/>
          <w:tab w:val="left" w:pos="9187"/>
        </w:tabs>
        <w:jc w:val="left"/>
      </w:pPr>
      <w:r w:rsidRPr="00FB193C">
        <w:rPr>
          <w:b/>
        </w:rPr>
        <w:t>HISTORY OF LEGISLATIVE ACTIONS</w:t>
      </w:r>
    </w:p>
    <w:p w:rsidR="00FB193C" w:rsidRDefault="00FB193C" w:rsidP="00FB193C">
      <w:pPr>
        <w:widowControl w:val="0"/>
        <w:tabs>
          <w:tab w:val="center" w:pos="590"/>
          <w:tab w:val="center" w:pos="1440"/>
          <w:tab w:val="left" w:pos="1872"/>
          <w:tab w:val="left" w:pos="9187"/>
        </w:tabs>
        <w:jc w:val="left"/>
      </w:pPr>
    </w:p>
    <w:p w:rsidR="00FB193C" w:rsidRPr="00FB193C" w:rsidRDefault="00FB193C" w:rsidP="00FB193C">
      <w:pPr>
        <w:widowControl w:val="0"/>
        <w:tabs>
          <w:tab w:val="center" w:pos="590"/>
          <w:tab w:val="center" w:pos="1440"/>
          <w:tab w:val="left" w:pos="1872"/>
          <w:tab w:val="left" w:pos="9187"/>
        </w:tabs>
        <w:jc w:val="left"/>
      </w:pPr>
      <w:r w:rsidRPr="00FB193C">
        <w:rPr>
          <w:u w:val="single"/>
        </w:rPr>
        <w:tab/>
        <w:t>Date</w:t>
      </w:r>
      <w:r w:rsidRPr="00FB193C">
        <w:rPr>
          <w:u w:val="single"/>
        </w:rPr>
        <w:tab/>
        <w:t>Body</w:t>
      </w:r>
      <w:r w:rsidRPr="00FB193C">
        <w:rPr>
          <w:u w:val="single"/>
        </w:rPr>
        <w:tab/>
        <w:t>Action Description with journal page number</w:t>
      </w:r>
      <w:r w:rsidRPr="00FB193C">
        <w:rPr>
          <w:u w:val="single"/>
        </w:rPr>
        <w:tab/>
      </w:r>
    </w:p>
    <w:p w:rsidR="0060088A" w:rsidRDefault="0060088A" w:rsidP="0060088A">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BE3DDA">
        <w:t>(</w:t>
      </w:r>
      <w:hyperlink r:id="rId7" w:history="1">
        <w:r w:rsidRPr="00F53A9C">
          <w:rPr>
            <w:rStyle w:val="Hyperlink"/>
          </w:rPr>
          <w:t>Senate Journal</w:t>
        </w:r>
        <w:r w:rsidRPr="00F53A9C">
          <w:rPr>
            <w:rStyle w:val="Hyperlink"/>
          </w:rPr>
          <w:noBreakHyphen/>
          <w:t>page 177</w:t>
        </w:r>
      </w:hyperlink>
      <w:r w:rsidRPr="00BE3DDA">
        <w:t>)</w:t>
      </w:r>
    </w:p>
    <w:p w:rsidR="0060088A" w:rsidRDefault="0060088A" w:rsidP="0060088A">
      <w:pPr>
        <w:widowControl w:val="0"/>
        <w:tabs>
          <w:tab w:val="right" w:pos="1008"/>
          <w:tab w:val="left" w:pos="1152"/>
          <w:tab w:val="left" w:pos="1872"/>
          <w:tab w:val="left" w:pos="9187"/>
        </w:tabs>
        <w:ind w:left="2088" w:hanging="2088"/>
        <w:jc w:val="left"/>
      </w:pPr>
      <w:r>
        <w:tab/>
        <w:t>1/13/2015</w:t>
      </w:r>
      <w:r>
        <w:tab/>
        <w:t>Senate</w:t>
      </w:r>
      <w:r>
        <w:tab/>
      </w:r>
      <w:r w:rsidRPr="00BE3DDA">
        <w:t xml:space="preserve">Referred </w:t>
      </w:r>
      <w:r>
        <w:t xml:space="preserve">to Committee on </w:t>
      </w:r>
      <w:r w:rsidRPr="00BE3DDA">
        <w:rPr>
          <w:b/>
        </w:rPr>
        <w:t>Medical Affairs</w:t>
      </w:r>
      <w:r>
        <w:t xml:space="preserve"> </w:t>
      </w:r>
      <w:r w:rsidRPr="00BE3DDA">
        <w:t>(</w:t>
      </w:r>
      <w:hyperlink r:id="rId8" w:history="1">
        <w:r w:rsidRPr="00F53A9C">
          <w:rPr>
            <w:rStyle w:val="Hyperlink"/>
          </w:rPr>
          <w:t>Senate Journal</w:t>
        </w:r>
        <w:r w:rsidRPr="00F53A9C">
          <w:rPr>
            <w:rStyle w:val="Hyperlink"/>
          </w:rPr>
          <w:noBreakHyphen/>
          <w:t>page 177</w:t>
        </w:r>
      </w:hyperlink>
      <w:r w:rsidRPr="00BE3DDA">
        <w:t>)</w:t>
      </w:r>
    </w:p>
    <w:p w:rsidR="0060088A" w:rsidRDefault="0060088A" w:rsidP="0060088A">
      <w:pPr>
        <w:widowControl w:val="0"/>
        <w:tabs>
          <w:tab w:val="right" w:pos="1008"/>
          <w:tab w:val="left" w:pos="1152"/>
          <w:tab w:val="left" w:pos="1872"/>
          <w:tab w:val="left" w:pos="9187"/>
        </w:tabs>
        <w:ind w:left="2088" w:hanging="2088"/>
        <w:jc w:val="left"/>
      </w:pPr>
    </w:p>
    <w:p w:rsidR="00FB193C" w:rsidRDefault="00FB193C" w:rsidP="00FB193C">
      <w:pPr>
        <w:widowControl w:val="0"/>
        <w:tabs>
          <w:tab w:val="right" w:pos="1008"/>
          <w:tab w:val="left" w:pos="1152"/>
          <w:tab w:val="left" w:pos="1872"/>
          <w:tab w:val="left" w:pos="9187"/>
        </w:tabs>
        <w:ind w:left="2088" w:hanging="2088"/>
        <w:jc w:val="left"/>
      </w:pPr>
      <w:r>
        <w:t xml:space="preserve">View the latest </w:t>
      </w:r>
      <w:hyperlink r:id="rId9" w:history="1">
        <w:r w:rsidRPr="00FB193C">
          <w:rPr>
            <w:rStyle w:val="Hyperlink"/>
          </w:rPr>
          <w:t>legislative information</w:t>
        </w:r>
      </w:hyperlink>
      <w:r>
        <w:t xml:space="preserve"> at the website</w:t>
      </w:r>
    </w:p>
    <w:p w:rsidR="00FB193C" w:rsidRDefault="00FB193C" w:rsidP="00FB193C">
      <w:pPr>
        <w:widowControl w:val="0"/>
        <w:tabs>
          <w:tab w:val="right" w:pos="1008"/>
          <w:tab w:val="left" w:pos="1152"/>
          <w:tab w:val="left" w:pos="1872"/>
          <w:tab w:val="left" w:pos="9187"/>
        </w:tabs>
        <w:ind w:left="2088" w:hanging="2088"/>
        <w:jc w:val="left"/>
      </w:pPr>
    </w:p>
    <w:p w:rsidR="00FB193C" w:rsidRPr="00FB193C" w:rsidRDefault="00FB193C" w:rsidP="00FB193C">
      <w:pPr>
        <w:widowControl w:val="0"/>
        <w:tabs>
          <w:tab w:val="right" w:pos="1008"/>
          <w:tab w:val="left" w:pos="1152"/>
          <w:tab w:val="left" w:pos="1872"/>
          <w:tab w:val="left" w:pos="9187"/>
        </w:tabs>
        <w:ind w:left="2088" w:hanging="2088"/>
        <w:jc w:val="left"/>
      </w:pPr>
    </w:p>
    <w:p w:rsidR="00FB193C" w:rsidRDefault="00FB193C" w:rsidP="00FB193C">
      <w:pPr>
        <w:widowControl w:val="0"/>
        <w:jc w:val="left"/>
      </w:pPr>
      <w:r w:rsidRPr="00FB193C">
        <w:rPr>
          <w:b/>
        </w:rPr>
        <w:t>VERSIONS OF THIS BILL</w:t>
      </w:r>
    </w:p>
    <w:p w:rsidR="00FB193C" w:rsidRDefault="00FB193C" w:rsidP="00FB193C">
      <w:pPr>
        <w:widowControl w:val="0"/>
        <w:jc w:val="left"/>
      </w:pPr>
    </w:p>
    <w:p w:rsidR="00FB193C" w:rsidRDefault="00F53A9C" w:rsidP="00FB193C">
      <w:pPr>
        <w:widowControl w:val="0"/>
        <w:jc w:val="left"/>
      </w:pPr>
      <w:hyperlink r:id="rId10" w:history="1">
        <w:r w:rsidR="00FB193C">
          <w:rPr>
            <w:rStyle w:val="Hyperlink"/>
          </w:rPr>
          <w:t>1/13/2015</w:t>
        </w:r>
      </w:hyperlink>
    </w:p>
    <w:p w:rsidR="00FB193C" w:rsidRDefault="00FB193C" w:rsidP="00FB193C"/>
    <w:p w:rsidR="00FB193C" w:rsidRDefault="00FB193C" w:rsidP="00FB193C">
      <w:pPr>
        <w:sectPr w:rsidR="00FB193C" w:rsidSect="00FB193C">
          <w:pgSz w:w="12240" w:h="15840" w:code="1"/>
          <w:pgMar w:top="1080" w:right="1440" w:bottom="1080" w:left="1440" w:header="720" w:footer="720" w:gutter="0"/>
          <w:cols w:space="720"/>
          <w:noEndnote/>
          <w:docGrid w:linePitch="360"/>
        </w:sectPr>
      </w:pPr>
    </w:p>
    <w:p w:rsidR="001F26A6" w:rsidRDefault="001F26A6" w:rsidP="00324E70"/>
    <w:p w:rsidR="00324E70" w:rsidRDefault="00324E70" w:rsidP="00324E70"/>
    <w:p w:rsidR="00324E70" w:rsidRDefault="00324E70" w:rsidP="00324E70"/>
    <w:p w:rsidR="00324E70" w:rsidRDefault="00324E70" w:rsidP="00324E70"/>
    <w:p w:rsidR="00324E70" w:rsidRDefault="00324E70" w:rsidP="00324E70"/>
    <w:p w:rsidR="00324E70" w:rsidRDefault="00324E70" w:rsidP="00324E70"/>
    <w:p w:rsidR="00324E70" w:rsidRDefault="00324E70" w:rsidP="00324E70"/>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6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7D3963">
        <w:noBreakHyphen/>
      </w:r>
      <w:r>
        <w:t>43</w:t>
      </w:r>
      <w:r w:rsidR="007D3963">
        <w:noBreakHyphen/>
      </w:r>
      <w:r>
        <w:t>86, CODE OF LAWS OF SOUTH CAROLINA, 1976, RELATING TO PHARMACIST OVERSIGHT OF PHARMACY TECHNICIANS, SO AS TO REMOVE REQUIREMENTS OF STATE CERTIFICATION FOR PHARMACY TECHNICIANS SUPERVISED BY A PHARMACIST; AND TO AMEND SECTION 40</w:t>
      </w:r>
      <w:r w:rsidR="007D3963">
        <w:noBreakHyphen/>
      </w:r>
      <w:r>
        <w:t>43</w:t>
      </w:r>
      <w:r w:rsidR="007D3963">
        <w:noBreakHyphen/>
      </w:r>
      <w:r>
        <w:t>130, RELATING TO SATISFACTION OF CONTINUING EDUCATION REQUIREMENTS FOR PHARMACY TECHNICIANS BY ATTENDANCE AT LECTURES, SEMINARS, OR WORKSHOPS, SO AS TO PROVIDE THAT THESE REQUIREMENTS ALSO MAY BE SATISFIED THROUGH COMPLETION OF ONLINE COURSEWORK OR ANY COMBINATION OF THESE FORMATS, AND TO DELETE RELATED MINIMUM REQUIREMENTS FOR FORMATS THAT MUST BE USED.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6F7" w:rsidRDefault="004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6F7" w:rsidRDefault="004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5F" w:rsidRDefault="004356F7"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85F">
        <w:t>Section 40</w:t>
      </w:r>
      <w:r w:rsidR="007D3963">
        <w:noBreakHyphen/>
      </w:r>
      <w:r w:rsidR="0048785F">
        <w:t>43</w:t>
      </w:r>
      <w:r w:rsidR="007D3963">
        <w:noBreakHyphen/>
      </w:r>
      <w:r w:rsidR="0048785F">
        <w:t>86(B)(4)(b) of the 1976 Code is amended to read:</w:t>
      </w: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5F" w:rsidRP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66A1D">
        <w:rPr>
          <w:color w:val="000000"/>
        </w:rPr>
        <w:t>The pharmacist</w:t>
      </w:r>
      <w:r w:rsidR="007D3963">
        <w:rPr>
          <w:color w:val="000000"/>
        </w:rPr>
        <w:noBreakHyphen/>
      </w:r>
      <w:r w:rsidRPr="00966A1D">
        <w:rPr>
          <w:color w:val="000000"/>
        </w:rPr>
        <w:t>in</w:t>
      </w:r>
      <w:r w:rsidR="007D3963">
        <w:rPr>
          <w:color w:val="000000"/>
        </w:rPr>
        <w:noBreakHyphen/>
      </w:r>
      <w:r w:rsidRPr="00966A1D">
        <w:rPr>
          <w:color w:val="000000"/>
        </w:rPr>
        <w:t xml:space="preserve">charge shall develop and implement written policies and procedures to specify the duties to be performed by pharmacy technicians. The duties and responsibilities of these personnel </w:t>
      </w:r>
      <w:r w:rsidRPr="0048785F">
        <w:rPr>
          <w:strike/>
          <w:color w:val="000000"/>
        </w:rPr>
        <w:t>shall</w:t>
      </w:r>
      <w:r w:rsidRPr="00966A1D">
        <w:rPr>
          <w:color w:val="000000"/>
        </w:rPr>
        <w:t xml:space="preserve"> </w:t>
      </w:r>
      <w:r>
        <w:rPr>
          <w:color w:val="000000"/>
          <w:u w:val="single"/>
        </w:rPr>
        <w:t>must</w:t>
      </w:r>
      <w:r>
        <w:rPr>
          <w:color w:val="000000"/>
        </w:rPr>
        <w:t xml:space="preserve"> </w:t>
      </w:r>
      <w:r w:rsidRPr="00966A1D">
        <w:rPr>
          <w:color w:val="000000"/>
        </w:rPr>
        <w:t xml:space="preserve">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w:t>
      </w:r>
      <w:r>
        <w:rPr>
          <w:color w:val="000000"/>
          <w:u w:val="single"/>
        </w:rPr>
        <w:t>only</w:t>
      </w:r>
      <w:r>
        <w:rPr>
          <w:color w:val="000000"/>
        </w:rPr>
        <w:t xml:space="preserve"> </w:t>
      </w:r>
      <w:r w:rsidRPr="00966A1D">
        <w:rPr>
          <w:color w:val="000000"/>
        </w:rPr>
        <w:t xml:space="preserve">may be performed </w:t>
      </w:r>
      <w:r w:rsidRPr="0048785F">
        <w:rPr>
          <w:strike/>
          <w:color w:val="000000"/>
        </w:rPr>
        <w:t>only</w:t>
      </w:r>
      <w:r w:rsidRPr="00966A1D">
        <w:rPr>
          <w:color w:val="000000"/>
        </w:rPr>
        <w:t xml:space="preserve"> by a licensed pharmacist. One pharmacist may not </w:t>
      </w:r>
      <w:r w:rsidRPr="00966A1D">
        <w:rPr>
          <w:color w:val="000000"/>
        </w:rPr>
        <w:lastRenderedPageBreak/>
        <w:t>supervise more than three pharmacy technicians at a time</w:t>
      </w:r>
      <w:r w:rsidRPr="0048785F">
        <w:rPr>
          <w:strike/>
          <w:color w:val="000000"/>
        </w:rPr>
        <w:t>; through June 30, 2006, at least one of these three technicians must be state</w:t>
      </w:r>
      <w:r w:rsidR="007D3963">
        <w:rPr>
          <w:strike/>
          <w:color w:val="000000"/>
        </w:rPr>
        <w:noBreakHyphen/>
      </w:r>
      <w:r w:rsidRPr="0048785F">
        <w:rPr>
          <w:strike/>
          <w:color w:val="000000"/>
        </w:rPr>
        <w:t>certified, and after June 30, 2006, at least two of these three technicians must be state</w:t>
      </w:r>
      <w:r w:rsidR="007D3963">
        <w:rPr>
          <w:strike/>
          <w:color w:val="000000"/>
        </w:rPr>
        <w:noBreakHyphen/>
      </w:r>
      <w:r w:rsidRPr="0048785F">
        <w:rPr>
          <w:strike/>
          <w:color w:val="000000"/>
        </w:rPr>
        <w:t>certified. If a pharmacist supervises only one or two pharmacy technicians, these technicians are not required to be state</w:t>
      </w:r>
      <w:r w:rsidR="007D3963">
        <w:rPr>
          <w:strike/>
          <w:color w:val="000000"/>
        </w:rPr>
        <w:noBreakHyphen/>
      </w:r>
      <w:r w:rsidRPr="0048785F">
        <w:rPr>
          <w:strike/>
          <w:color w:val="000000"/>
        </w:rPr>
        <w:t>certified</w:t>
      </w:r>
      <w:r w:rsidRPr="00966A1D">
        <w:rPr>
          <w:color w:val="000000"/>
        </w:rPr>
        <w:t>. Pharmacy technicians do not include personnel in the prescription area performing only clerical functions, including data entry up to the point of dispensing, as defined in Section 40</w:t>
      </w:r>
      <w:r w:rsidR="007D3963">
        <w:rPr>
          <w:color w:val="000000"/>
        </w:rPr>
        <w:noBreakHyphen/>
      </w:r>
      <w:r w:rsidRPr="00966A1D">
        <w:rPr>
          <w:color w:val="000000"/>
        </w:rPr>
        <w:t>43</w:t>
      </w:r>
      <w:r w:rsidR="007D3963">
        <w:rPr>
          <w:color w:val="000000"/>
        </w:rPr>
        <w:noBreakHyphen/>
      </w:r>
      <w:r w:rsidRPr="00966A1D">
        <w:rPr>
          <w:color w:val="000000"/>
        </w:rPr>
        <w:t>30(14).</w:t>
      </w:r>
      <w:r>
        <w:rPr>
          <w:color w:val="000000"/>
        </w:rPr>
        <w:t>”</w:t>
      </w: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F7"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D3963">
        <w:noBreakHyphen/>
      </w:r>
      <w:r>
        <w:t>43</w:t>
      </w:r>
      <w:r w:rsidR="007D3963">
        <w:noBreakHyphen/>
      </w:r>
      <w:r>
        <w:t>130(G)(1) of the 1976 Code is amended to read:</w:t>
      </w: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66A1D">
        <w:rPr>
          <w:color w:val="000000"/>
        </w:rPr>
        <w:t xml:space="preserve">As a condition of registration renewal, a registered pharmacy technician shall complete ten hours of American Council on Pharmaceutical Education or CME I approved continuing education each year, beginning with the next renewal period after June 30, 2003. </w:t>
      </w:r>
      <w:r w:rsidRPr="00B22258">
        <w:rPr>
          <w:strike/>
          <w:color w:val="000000"/>
        </w:rPr>
        <w:t>A minimum of four hours of the total</w:t>
      </w:r>
      <w:r w:rsidRPr="00966A1D">
        <w:rPr>
          <w:color w:val="000000"/>
        </w:rPr>
        <w:t xml:space="preserve"> </w:t>
      </w:r>
      <w:r w:rsidR="00B22258">
        <w:rPr>
          <w:color w:val="000000"/>
          <w:u w:val="single"/>
        </w:rPr>
        <w:t>These</w:t>
      </w:r>
      <w:r w:rsidR="00B22258">
        <w:rPr>
          <w:color w:val="000000"/>
        </w:rPr>
        <w:t xml:space="preserve"> </w:t>
      </w:r>
      <w:r w:rsidRPr="00966A1D">
        <w:rPr>
          <w:color w:val="000000"/>
        </w:rPr>
        <w:t xml:space="preserve">hours must be obtained through </w:t>
      </w:r>
      <w:r>
        <w:rPr>
          <w:color w:val="000000"/>
          <w:u w:val="single"/>
        </w:rPr>
        <w:t>any combination of online courses and</w:t>
      </w:r>
      <w:r>
        <w:rPr>
          <w:color w:val="000000"/>
        </w:rPr>
        <w:t xml:space="preserve"> </w:t>
      </w:r>
      <w:r w:rsidRPr="00966A1D">
        <w:rPr>
          <w:color w:val="000000"/>
        </w:rPr>
        <w:t>attendance at lectures, seminars, or workshops.</w:t>
      </w:r>
      <w:r>
        <w:rPr>
          <w:color w:val="000000"/>
        </w:rPr>
        <w:t>”</w:t>
      </w:r>
    </w:p>
    <w:p w:rsidR="004356F7" w:rsidRDefault="004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F7" w:rsidRDefault="004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785F">
        <w:t>3</w:t>
      </w:r>
      <w:r>
        <w:t>.</w:t>
      </w:r>
      <w:r>
        <w:tab/>
        <w:t>This act takes effect upon approval by the Governor.</w:t>
      </w:r>
    </w:p>
    <w:p w:rsidR="006C0194" w:rsidRDefault="007D3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93C" w:rsidRDefault="00FB193C" w:rsidP="00FB193C">
      <w:pPr>
        <w:suppressAutoHyphens/>
      </w:pPr>
    </w:p>
    <w:sectPr w:rsidR="00FB193C" w:rsidSect="00FB19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6F7" w:rsidRDefault="004356F7" w:rsidP="009F0C77">
      <w:r>
        <w:separator/>
      </w:r>
    </w:p>
  </w:endnote>
  <w:endnote w:type="continuationSeparator" w:id="0">
    <w:p w:rsidR="004356F7" w:rsidRDefault="004356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B1CFD9-1005-481B-8EEB-5E23C2DB3743}"/>
    <w:embedBold r:id="rId2" w:fontKey="{61727EAA-2D38-4D49-8B46-291744E306EA}"/>
  </w:font>
  <w:font w:name="Calibri">
    <w:panose1 w:val="020F0502020204030204"/>
    <w:charset w:val="00"/>
    <w:family w:val="swiss"/>
    <w:pitch w:val="variable"/>
    <w:sig w:usb0="E00002FF" w:usb1="4000ACFF" w:usb2="00000001" w:usb3="00000000" w:csb0="0000019F" w:csb1="00000000"/>
    <w:embedRegular r:id="rId3" w:fontKey="{DEE8E238-B4C5-41C4-848F-C1BF1EABBEEA}"/>
  </w:font>
  <w:font w:name="Segoe UI">
    <w:panose1 w:val="020B0502040204020203"/>
    <w:charset w:val="00"/>
    <w:family w:val="swiss"/>
    <w:pitch w:val="variable"/>
    <w:sig w:usb0="E10022FF" w:usb1="C000E47F" w:usb2="00000029" w:usb3="00000000" w:csb0="000001DF" w:csb1="00000000"/>
    <w:embedRegular r:id="rId4" w:fontKey="{433759B7-F838-42EE-A341-2BE4BAF5A888}"/>
  </w:font>
  <w:font w:name="Cambria">
    <w:panose1 w:val="02040503050406030204"/>
    <w:charset w:val="00"/>
    <w:family w:val="roman"/>
    <w:pitch w:val="variable"/>
    <w:sig w:usb0="E00002FF" w:usb1="400004FF" w:usb2="00000000" w:usb3="00000000" w:csb0="0000019F" w:csb1="00000000"/>
    <w:embedRegular r:id="rId5" w:fontKey="{1425E0C8-0922-4FB4-AB81-0F6E58463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93C" w:rsidRPr="001F26A6" w:rsidRDefault="00FB193C" w:rsidP="001F26A6">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sidR="00F53A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6F7" w:rsidRDefault="004356F7" w:rsidP="009F0C77">
      <w:r>
        <w:separator/>
      </w:r>
    </w:p>
  </w:footnote>
  <w:footnote w:type="continuationSeparator" w:id="0">
    <w:p w:rsidR="004356F7" w:rsidRDefault="004356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9AB15"/>
    <w:docVar w:name="CoverBillType" w:val="b"/>
    <w:docVar w:name="docpath" w:val="L:\Council\bills\AGM\18469AB15.DOCX"/>
    <w:docVar w:name="dvBillNumber" w:val="303"/>
    <w:docVar w:name="dvBillNumberPrefix" w:val="S. "/>
    <w:docVar w:name="dvOriginalBody" w:val="Senate"/>
    <w:docVar w:name="dvSteno" w:val="AGM"/>
    <w:docVar w:name="NameofBody" w:val="s"/>
    <w:docVar w:name="vgroup2" w:val="Council"/>
  </w:docVars>
  <w:rsids>
    <w:rsidRoot w:val="004356F7"/>
    <w:rsid w:val="00026C9A"/>
    <w:rsid w:val="000965A1"/>
    <w:rsid w:val="000E1785"/>
    <w:rsid w:val="000F39F2"/>
    <w:rsid w:val="001023A4"/>
    <w:rsid w:val="0010776B"/>
    <w:rsid w:val="00133E66"/>
    <w:rsid w:val="00134ACF"/>
    <w:rsid w:val="00144E15"/>
    <w:rsid w:val="001A4A62"/>
    <w:rsid w:val="001A681E"/>
    <w:rsid w:val="001D08F2"/>
    <w:rsid w:val="001F26A6"/>
    <w:rsid w:val="002037CA"/>
    <w:rsid w:val="002047A2"/>
    <w:rsid w:val="002321B6"/>
    <w:rsid w:val="0023696B"/>
    <w:rsid w:val="00250967"/>
    <w:rsid w:val="002759C5"/>
    <w:rsid w:val="00277DEE"/>
    <w:rsid w:val="00280D88"/>
    <w:rsid w:val="00294ABE"/>
    <w:rsid w:val="002A3EB4"/>
    <w:rsid w:val="00324E70"/>
    <w:rsid w:val="00325348"/>
    <w:rsid w:val="00393688"/>
    <w:rsid w:val="003D411E"/>
    <w:rsid w:val="003E3C1E"/>
    <w:rsid w:val="003E6148"/>
    <w:rsid w:val="00400EAA"/>
    <w:rsid w:val="0041760A"/>
    <w:rsid w:val="004356F7"/>
    <w:rsid w:val="004809EE"/>
    <w:rsid w:val="0048785F"/>
    <w:rsid w:val="00511EE9"/>
    <w:rsid w:val="00521E00"/>
    <w:rsid w:val="00577C6C"/>
    <w:rsid w:val="0058501B"/>
    <w:rsid w:val="0060088A"/>
    <w:rsid w:val="0061228A"/>
    <w:rsid w:val="006215AA"/>
    <w:rsid w:val="006340D9"/>
    <w:rsid w:val="00643B8E"/>
    <w:rsid w:val="00665EBC"/>
    <w:rsid w:val="0069470D"/>
    <w:rsid w:val="006A476C"/>
    <w:rsid w:val="006C0194"/>
    <w:rsid w:val="006C6A93"/>
    <w:rsid w:val="006E02F9"/>
    <w:rsid w:val="00700691"/>
    <w:rsid w:val="00753C04"/>
    <w:rsid w:val="00756946"/>
    <w:rsid w:val="00757F80"/>
    <w:rsid w:val="00771EEC"/>
    <w:rsid w:val="00786819"/>
    <w:rsid w:val="007A325A"/>
    <w:rsid w:val="007D3963"/>
    <w:rsid w:val="007F1523"/>
    <w:rsid w:val="007F4A0F"/>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2258"/>
    <w:rsid w:val="00B26FA6"/>
    <w:rsid w:val="00B7135F"/>
    <w:rsid w:val="00B741CB"/>
    <w:rsid w:val="00B934F3"/>
    <w:rsid w:val="00BB6347"/>
    <w:rsid w:val="00BD2134"/>
    <w:rsid w:val="00C038D8"/>
    <w:rsid w:val="00C045DD"/>
    <w:rsid w:val="00C3136F"/>
    <w:rsid w:val="00C3483A"/>
    <w:rsid w:val="00C5626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3A9C"/>
    <w:rsid w:val="00F81FFD"/>
    <w:rsid w:val="00F85228"/>
    <w:rsid w:val="00FB193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D9D8CC-41D8-44B5-BBF1-5C31A18F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22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258"/>
    <w:rPr>
      <w:rFonts w:ascii="Segoe UI" w:eastAsia="Times New Roman" w:hAnsi="Segoe UI" w:cs="Segoe UI"/>
      <w:sz w:val="18"/>
      <w:szCs w:val="18"/>
    </w:rPr>
  </w:style>
  <w:style w:type="character" w:styleId="Hyperlink">
    <w:name w:val="Hyperlink"/>
    <w:basedOn w:val="DefaultParagraphFont"/>
    <w:uiPriority w:val="99"/>
    <w:unhideWhenUsed/>
    <w:rsid w:val="00FB19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3_2015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0C7E4-634D-4368-B08F-3CBF8FB5A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517</Words>
  <Characters>2953</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 Pharmacy technicians - South Carolina Legislature Online</dc:title>
  <dc:subject/>
  <dc:creator>angiemorgan</dc:creator>
  <cp:keywords/>
  <dc:description/>
  <cp:lastModifiedBy>N Cumfer</cp:lastModifiedBy>
  <cp:revision>2</cp:revision>
  <cp:lastPrinted>2015-01-12T18:10:00Z</cp:lastPrinted>
  <dcterms:created xsi:type="dcterms:W3CDTF">2016-12-02T16:58:00Z</dcterms:created>
  <dcterms:modified xsi:type="dcterms:W3CDTF">2016-12-02T16:58:00Z</dcterms:modified>
</cp:coreProperties>
</file>