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683" w:rsidRDefault="000C1683" w:rsidP="000C1683">
      <w:pPr>
        <w:widowControl w:val="0"/>
        <w:jc w:val="center"/>
      </w:pPr>
      <w:bookmarkStart w:id="0" w:name="_GoBack"/>
      <w:bookmarkEnd w:id="0"/>
      <w:r w:rsidRPr="000C1683">
        <w:rPr>
          <w:b/>
        </w:rPr>
        <w:t>South Carolina General Assembly</w:t>
      </w:r>
    </w:p>
    <w:p w:rsidR="000C1683" w:rsidRDefault="000C1683" w:rsidP="000C1683">
      <w:pPr>
        <w:widowControl w:val="0"/>
        <w:jc w:val="center"/>
      </w:pPr>
      <w:r>
        <w:t>121st Session, 2015-2016</w:t>
      </w:r>
    </w:p>
    <w:p w:rsidR="000C1683" w:rsidRDefault="000C1683" w:rsidP="000C1683">
      <w:pPr>
        <w:widowControl w:val="0"/>
        <w:jc w:val="left"/>
      </w:pPr>
    </w:p>
    <w:p w:rsidR="000C1683" w:rsidRDefault="000C1683" w:rsidP="000C1683">
      <w:pPr>
        <w:widowControl w:val="0"/>
        <w:jc w:val="left"/>
        <w:rPr>
          <w:b/>
        </w:rPr>
      </w:pPr>
      <w:r w:rsidRPr="000C1683">
        <w:rPr>
          <w:b/>
        </w:rPr>
        <w:t>H. 3137</w:t>
      </w:r>
    </w:p>
    <w:p w:rsidR="000C1683" w:rsidRDefault="000C1683" w:rsidP="000C1683">
      <w:pPr>
        <w:widowControl w:val="0"/>
        <w:jc w:val="left"/>
        <w:rPr>
          <w:b/>
        </w:rPr>
      </w:pPr>
    </w:p>
    <w:p w:rsidR="000C1683" w:rsidRDefault="000C1683" w:rsidP="000C1683">
      <w:pPr>
        <w:widowControl w:val="0"/>
        <w:jc w:val="left"/>
      </w:pPr>
      <w:r w:rsidRPr="000C1683">
        <w:rPr>
          <w:b/>
        </w:rPr>
        <w:t>STATUS INFORMATION</w:t>
      </w:r>
    </w:p>
    <w:p w:rsidR="000C1683" w:rsidRDefault="000C1683" w:rsidP="000C1683">
      <w:pPr>
        <w:widowControl w:val="0"/>
        <w:jc w:val="left"/>
      </w:pPr>
    </w:p>
    <w:p w:rsidR="000C1683" w:rsidRDefault="000C1683" w:rsidP="000C1683">
      <w:pPr>
        <w:widowControl w:val="0"/>
        <w:jc w:val="left"/>
      </w:pPr>
      <w:r>
        <w:t>General Bill</w:t>
      </w:r>
    </w:p>
    <w:p w:rsidR="000C1683" w:rsidRDefault="00654E66" w:rsidP="000C1683">
      <w:pPr>
        <w:widowControl w:val="0"/>
        <w:jc w:val="left"/>
      </w:pPr>
      <w:r>
        <w:t>Sponsors: Reps. Rutherford, Williams and Jefferson</w:t>
      </w:r>
    </w:p>
    <w:p w:rsidR="000C1683" w:rsidRDefault="000C1683" w:rsidP="000C1683">
      <w:pPr>
        <w:widowControl w:val="0"/>
        <w:jc w:val="left"/>
      </w:pPr>
      <w:r>
        <w:t>Document Path: l:\council\bills\swb\5195cm15.docx</w:t>
      </w:r>
    </w:p>
    <w:p w:rsidR="000C1683" w:rsidRDefault="000C1683" w:rsidP="000C1683">
      <w:pPr>
        <w:widowControl w:val="0"/>
        <w:jc w:val="left"/>
      </w:pPr>
    </w:p>
    <w:p w:rsidR="00AB49D7" w:rsidRDefault="00AB49D7" w:rsidP="000C1683">
      <w:pPr>
        <w:widowControl w:val="0"/>
        <w:jc w:val="left"/>
      </w:pPr>
      <w:r>
        <w:t>Introduced in the House on January 13, 2015</w:t>
      </w:r>
    </w:p>
    <w:p w:rsidR="00AB49D7" w:rsidRPr="00AB49D7" w:rsidRDefault="00AB49D7" w:rsidP="000C1683">
      <w:pPr>
        <w:widowControl w:val="0"/>
        <w:jc w:val="left"/>
      </w:pPr>
      <w:r>
        <w:t xml:space="preserve">Currently residing in the House Committee on </w:t>
      </w:r>
      <w:r w:rsidRPr="00AB49D7">
        <w:rPr>
          <w:b/>
        </w:rPr>
        <w:t>Judiciary</w:t>
      </w:r>
    </w:p>
    <w:p w:rsidR="00AB49D7" w:rsidRDefault="00AB49D7" w:rsidP="000C1683">
      <w:pPr>
        <w:widowControl w:val="0"/>
        <w:jc w:val="left"/>
      </w:pPr>
    </w:p>
    <w:p w:rsidR="000C1683" w:rsidRDefault="000C1683" w:rsidP="000C1683">
      <w:pPr>
        <w:widowControl w:val="0"/>
        <w:jc w:val="left"/>
      </w:pPr>
      <w:r>
        <w:t xml:space="preserve">Summary: </w:t>
      </w:r>
      <w:r w:rsidR="003671E8">
        <w:t>Pardons</w:t>
      </w:r>
    </w:p>
    <w:p w:rsidR="000C1683" w:rsidRDefault="000C1683" w:rsidP="000C1683">
      <w:pPr>
        <w:widowControl w:val="0"/>
        <w:jc w:val="left"/>
      </w:pPr>
    </w:p>
    <w:p w:rsidR="000C1683" w:rsidRDefault="000C1683" w:rsidP="000C1683">
      <w:pPr>
        <w:widowControl w:val="0"/>
        <w:jc w:val="left"/>
      </w:pPr>
    </w:p>
    <w:p w:rsidR="000C1683" w:rsidRDefault="000C1683" w:rsidP="000C1683">
      <w:pPr>
        <w:widowControl w:val="0"/>
        <w:tabs>
          <w:tab w:val="center" w:pos="590"/>
          <w:tab w:val="center" w:pos="1440"/>
          <w:tab w:val="left" w:pos="1872"/>
          <w:tab w:val="left" w:pos="9187"/>
        </w:tabs>
        <w:jc w:val="left"/>
      </w:pPr>
      <w:r w:rsidRPr="000C1683">
        <w:rPr>
          <w:b/>
        </w:rPr>
        <w:t>HISTORY OF LEGISLATIVE ACTIONS</w:t>
      </w:r>
    </w:p>
    <w:p w:rsidR="000C1683" w:rsidRDefault="000C1683" w:rsidP="000C1683">
      <w:pPr>
        <w:widowControl w:val="0"/>
        <w:tabs>
          <w:tab w:val="center" w:pos="590"/>
          <w:tab w:val="center" w:pos="1440"/>
          <w:tab w:val="left" w:pos="1872"/>
          <w:tab w:val="left" w:pos="9187"/>
        </w:tabs>
        <w:jc w:val="left"/>
      </w:pPr>
    </w:p>
    <w:p w:rsidR="000C1683" w:rsidRPr="000C1683" w:rsidRDefault="000C1683" w:rsidP="000C1683">
      <w:pPr>
        <w:widowControl w:val="0"/>
        <w:tabs>
          <w:tab w:val="center" w:pos="590"/>
          <w:tab w:val="center" w:pos="1440"/>
          <w:tab w:val="left" w:pos="1872"/>
          <w:tab w:val="left" w:pos="9187"/>
        </w:tabs>
        <w:jc w:val="left"/>
      </w:pPr>
      <w:r w:rsidRPr="000C1683">
        <w:rPr>
          <w:u w:val="single"/>
        </w:rPr>
        <w:tab/>
        <w:t>Date</w:t>
      </w:r>
      <w:r w:rsidRPr="000C1683">
        <w:rPr>
          <w:u w:val="single"/>
        </w:rPr>
        <w:tab/>
        <w:t>Body</w:t>
      </w:r>
      <w:r w:rsidRPr="000C1683">
        <w:rPr>
          <w:u w:val="single"/>
        </w:rPr>
        <w:tab/>
        <w:t>Action Description with journal page number</w:t>
      </w:r>
      <w:r w:rsidRPr="000C1683">
        <w:rPr>
          <w:u w:val="single"/>
        </w:rPr>
        <w:tab/>
      </w:r>
    </w:p>
    <w:p w:rsidR="00654E66" w:rsidRDefault="00654E66" w:rsidP="00654E66">
      <w:pPr>
        <w:widowControl w:val="0"/>
        <w:tabs>
          <w:tab w:val="right" w:pos="1008"/>
          <w:tab w:val="left" w:pos="1152"/>
          <w:tab w:val="left" w:pos="1872"/>
          <w:tab w:val="left" w:pos="9187"/>
        </w:tabs>
        <w:ind w:left="2088" w:hanging="2088"/>
        <w:jc w:val="left"/>
      </w:pPr>
      <w:r>
        <w:tab/>
        <w:t>12/11/2014</w:t>
      </w:r>
      <w:r>
        <w:tab/>
        <w:t>House</w:t>
      </w:r>
      <w:r>
        <w:tab/>
      </w:r>
      <w:r w:rsidRPr="004265F5">
        <w:t>Prefiled</w:t>
      </w:r>
    </w:p>
    <w:p w:rsidR="00654E66" w:rsidRDefault="00654E66" w:rsidP="00654E66">
      <w:pPr>
        <w:widowControl w:val="0"/>
        <w:tabs>
          <w:tab w:val="right" w:pos="1008"/>
          <w:tab w:val="left" w:pos="1152"/>
          <w:tab w:val="left" w:pos="1872"/>
          <w:tab w:val="left" w:pos="9187"/>
        </w:tabs>
        <w:ind w:left="2088" w:hanging="2088"/>
        <w:jc w:val="left"/>
      </w:pPr>
      <w:r>
        <w:tab/>
        <w:t>12/11/2014</w:t>
      </w:r>
      <w:r>
        <w:tab/>
        <w:t>House</w:t>
      </w:r>
      <w:r>
        <w:tab/>
      </w:r>
      <w:r w:rsidRPr="004265F5">
        <w:t xml:space="preserve">Referred to Committee on </w:t>
      </w:r>
      <w:r w:rsidRPr="004265F5">
        <w:rPr>
          <w:b/>
        </w:rPr>
        <w:t>Judiciary</w:t>
      </w:r>
    </w:p>
    <w:p w:rsidR="00654E66" w:rsidRDefault="00654E66" w:rsidP="00654E66">
      <w:pPr>
        <w:widowControl w:val="0"/>
        <w:tabs>
          <w:tab w:val="right" w:pos="1008"/>
          <w:tab w:val="left" w:pos="1152"/>
          <w:tab w:val="left" w:pos="1872"/>
          <w:tab w:val="left" w:pos="9187"/>
        </w:tabs>
        <w:ind w:left="2088" w:hanging="2088"/>
        <w:jc w:val="left"/>
      </w:pPr>
      <w:r>
        <w:tab/>
        <w:t>1/13/2015</w:t>
      </w:r>
      <w:r>
        <w:tab/>
        <w:t>House</w:t>
      </w:r>
      <w:r>
        <w:tab/>
      </w:r>
      <w:r w:rsidRPr="004265F5">
        <w:t>Introduced and read first time (</w:t>
      </w:r>
      <w:hyperlink r:id="rId7" w:history="1">
        <w:r w:rsidRPr="001803C3">
          <w:rPr>
            <w:rStyle w:val="Hyperlink"/>
          </w:rPr>
          <w:t>House Journal</w:t>
        </w:r>
        <w:r w:rsidRPr="001803C3">
          <w:rPr>
            <w:rStyle w:val="Hyperlink"/>
          </w:rPr>
          <w:noBreakHyphen/>
          <w:t>page 110</w:t>
        </w:r>
      </w:hyperlink>
      <w:r w:rsidRPr="004265F5">
        <w:t>)</w:t>
      </w:r>
    </w:p>
    <w:p w:rsidR="00654E66" w:rsidRDefault="00654E66" w:rsidP="00654E66">
      <w:pPr>
        <w:widowControl w:val="0"/>
        <w:tabs>
          <w:tab w:val="right" w:pos="1008"/>
          <w:tab w:val="left" w:pos="1152"/>
          <w:tab w:val="left" w:pos="1872"/>
          <w:tab w:val="left" w:pos="9187"/>
        </w:tabs>
        <w:ind w:left="2088" w:hanging="2088"/>
        <w:jc w:val="left"/>
      </w:pPr>
      <w:r>
        <w:tab/>
        <w:t>1/13/2015</w:t>
      </w:r>
      <w:r>
        <w:tab/>
        <w:t>House</w:t>
      </w:r>
      <w:r>
        <w:tab/>
      </w:r>
      <w:r w:rsidRPr="004265F5">
        <w:t>Ref</w:t>
      </w:r>
      <w:r>
        <w:t xml:space="preserve">erred to Committee on </w:t>
      </w:r>
      <w:r w:rsidRPr="004265F5">
        <w:rPr>
          <w:b/>
        </w:rPr>
        <w:t>Judiciary</w:t>
      </w:r>
      <w:r>
        <w:t xml:space="preserve"> </w:t>
      </w:r>
      <w:r w:rsidRPr="004265F5">
        <w:t>(</w:t>
      </w:r>
      <w:hyperlink r:id="rId8" w:history="1">
        <w:r w:rsidRPr="001803C3">
          <w:rPr>
            <w:rStyle w:val="Hyperlink"/>
          </w:rPr>
          <w:t>House Journal</w:t>
        </w:r>
        <w:r w:rsidRPr="001803C3">
          <w:rPr>
            <w:rStyle w:val="Hyperlink"/>
          </w:rPr>
          <w:noBreakHyphen/>
          <w:t>page 110</w:t>
        </w:r>
      </w:hyperlink>
      <w:r w:rsidRPr="004265F5">
        <w:t>)</w:t>
      </w:r>
    </w:p>
    <w:p w:rsidR="00654E66" w:rsidRDefault="00654E66" w:rsidP="00654E66">
      <w:pPr>
        <w:widowControl w:val="0"/>
        <w:tabs>
          <w:tab w:val="right" w:pos="1008"/>
          <w:tab w:val="left" w:pos="1152"/>
          <w:tab w:val="left" w:pos="1872"/>
          <w:tab w:val="left" w:pos="9187"/>
        </w:tabs>
        <w:ind w:left="2088" w:hanging="2088"/>
        <w:jc w:val="left"/>
      </w:pPr>
      <w:r>
        <w:tab/>
        <w:t>1/22/2015</w:t>
      </w:r>
      <w:r>
        <w:tab/>
        <w:t>House</w:t>
      </w:r>
      <w:r>
        <w:tab/>
      </w:r>
      <w:r w:rsidRPr="004265F5">
        <w:t>Member(s)</w:t>
      </w:r>
      <w:r>
        <w:t xml:space="preserve"> request name added as sponsor: </w:t>
      </w:r>
      <w:r w:rsidRPr="004265F5">
        <w:t>Williams, Jefferson</w:t>
      </w:r>
    </w:p>
    <w:p w:rsidR="00654E66" w:rsidRDefault="00654E66" w:rsidP="00654E66">
      <w:pPr>
        <w:widowControl w:val="0"/>
        <w:tabs>
          <w:tab w:val="right" w:pos="1008"/>
          <w:tab w:val="left" w:pos="1152"/>
          <w:tab w:val="left" w:pos="1872"/>
          <w:tab w:val="left" w:pos="9187"/>
        </w:tabs>
        <w:ind w:left="2088" w:hanging="2088"/>
        <w:jc w:val="left"/>
      </w:pPr>
    </w:p>
    <w:p w:rsidR="000C1683" w:rsidRDefault="000C1683" w:rsidP="000C1683">
      <w:pPr>
        <w:widowControl w:val="0"/>
        <w:tabs>
          <w:tab w:val="right" w:pos="1008"/>
          <w:tab w:val="left" w:pos="1152"/>
          <w:tab w:val="left" w:pos="1872"/>
          <w:tab w:val="left" w:pos="9187"/>
        </w:tabs>
        <w:ind w:left="2088" w:hanging="2088"/>
        <w:jc w:val="left"/>
      </w:pPr>
      <w:r>
        <w:t xml:space="preserve">View the latest </w:t>
      </w:r>
      <w:hyperlink r:id="rId9" w:history="1">
        <w:r w:rsidRPr="000C1683">
          <w:rPr>
            <w:rStyle w:val="Hyperlink"/>
          </w:rPr>
          <w:t>legislative information</w:t>
        </w:r>
      </w:hyperlink>
      <w:r>
        <w:t xml:space="preserve"> at the website</w:t>
      </w:r>
    </w:p>
    <w:p w:rsidR="000C1683" w:rsidRDefault="000C1683" w:rsidP="000C1683">
      <w:pPr>
        <w:widowControl w:val="0"/>
        <w:tabs>
          <w:tab w:val="right" w:pos="1008"/>
          <w:tab w:val="left" w:pos="1152"/>
          <w:tab w:val="left" w:pos="1872"/>
          <w:tab w:val="left" w:pos="9187"/>
        </w:tabs>
        <w:ind w:left="2088" w:hanging="2088"/>
        <w:jc w:val="left"/>
      </w:pPr>
    </w:p>
    <w:p w:rsidR="000C1683" w:rsidRPr="000C1683" w:rsidRDefault="000C1683" w:rsidP="000C1683">
      <w:pPr>
        <w:widowControl w:val="0"/>
        <w:tabs>
          <w:tab w:val="right" w:pos="1008"/>
          <w:tab w:val="left" w:pos="1152"/>
          <w:tab w:val="left" w:pos="1872"/>
          <w:tab w:val="left" w:pos="9187"/>
        </w:tabs>
        <w:ind w:left="2088" w:hanging="2088"/>
        <w:jc w:val="left"/>
      </w:pPr>
    </w:p>
    <w:p w:rsidR="000C1683" w:rsidRDefault="000C1683" w:rsidP="000C1683">
      <w:pPr>
        <w:widowControl w:val="0"/>
        <w:jc w:val="left"/>
      </w:pPr>
      <w:r w:rsidRPr="000C1683">
        <w:rPr>
          <w:b/>
        </w:rPr>
        <w:t>VERSIONS OF THIS BILL</w:t>
      </w:r>
    </w:p>
    <w:p w:rsidR="000C1683" w:rsidRDefault="000C1683" w:rsidP="000C1683">
      <w:pPr>
        <w:widowControl w:val="0"/>
        <w:jc w:val="left"/>
      </w:pPr>
    </w:p>
    <w:p w:rsidR="000C1683" w:rsidRDefault="001803C3" w:rsidP="000C1683">
      <w:pPr>
        <w:widowControl w:val="0"/>
        <w:jc w:val="left"/>
      </w:pPr>
      <w:hyperlink r:id="rId10" w:history="1">
        <w:r w:rsidR="000C1683">
          <w:rPr>
            <w:rStyle w:val="Hyperlink"/>
          </w:rPr>
          <w:t>12/11/2014</w:t>
        </w:r>
      </w:hyperlink>
    </w:p>
    <w:p w:rsidR="000C1683" w:rsidRDefault="000C1683" w:rsidP="000C1683"/>
    <w:p w:rsidR="000C1683" w:rsidRDefault="000C1683" w:rsidP="000C1683">
      <w:pPr>
        <w:sectPr w:rsidR="000C1683" w:rsidSect="000C1683">
          <w:pgSz w:w="12240" w:h="15840" w:code="1"/>
          <w:pgMar w:top="1080" w:right="1440" w:bottom="1080" w:left="1440" w:header="720" w:footer="720" w:gutter="0"/>
          <w:cols w:space="720"/>
          <w:noEndnote/>
          <w:docGrid w:linePitch="360"/>
        </w:sectPr>
      </w:pPr>
    </w:p>
    <w:p w:rsidR="001B2EDA" w:rsidRDefault="001B2ED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D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6E53" w:rsidP="00FB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4D03" w:rsidRDefault="00E9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D03" w:rsidRDefault="00E9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E53" w:rsidRPr="00C268AF" w:rsidRDefault="00E94D0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6E53" w:rsidRPr="00C268AF">
        <w:rPr>
          <w:color w:val="000000" w:themeColor="text1"/>
          <w:u w:color="000000" w:themeColor="text1"/>
        </w:rPr>
        <w:t>Article 11, Chapter 21, Title 24 of the 1976 Code is amended by adding:</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Pr>
          <w:color w:val="000000" w:themeColor="text1"/>
          <w:u w:color="000000" w:themeColor="text1"/>
        </w:rPr>
        <w:noBreakHyphen/>
      </w:r>
      <w:r w:rsidRPr="00C268AF">
        <w:rPr>
          <w:color w:val="000000" w:themeColor="text1"/>
          <w:u w:color="000000" w:themeColor="text1"/>
        </w:rPr>
        <w:t>21</w:t>
      </w:r>
      <w:r>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South Carolina Board of Paroles and Pardons recommend the expungement of records related to the offense.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South Carolina Board of Paroles and Pardons to request that the board recommend the expungement of records related to the offense.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Pr>
          <w:color w:val="000000" w:themeColor="text1"/>
          <w:u w:color="000000" w:themeColor="text1"/>
        </w:rPr>
        <w:noBreakHyphen/>
      </w:r>
      <w:r w:rsidRPr="00C268AF">
        <w:rPr>
          <w:color w:val="000000" w:themeColor="text1"/>
          <w:u w:color="000000" w:themeColor="text1"/>
        </w:rPr>
        <w:t>1</w:t>
      </w:r>
      <w:r>
        <w:rPr>
          <w:color w:val="000000" w:themeColor="text1"/>
          <w:u w:color="000000" w:themeColor="text1"/>
        </w:rPr>
        <w:noBreakHyphen/>
      </w:r>
      <w:r w:rsidRPr="00C268AF">
        <w:rPr>
          <w:color w:val="000000" w:themeColor="text1"/>
          <w:u w:color="000000" w:themeColor="text1"/>
        </w:rPr>
        <w:t>60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South Carolina Department of Probation, Parole and Pardon Services and used to defray the costs associated with the expungement process.  The fee is nonrefundable, regardless of whether the offense is later determined to be ineligible for expungement.  If the applicant is applying for an order of pardon and a recommendation of expungement at the same time, the applicant shall pay both the order of pardon application fee and the recommendation of expungement application fee.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South Carolina Department of Probation, Parole and Pardon Services shall implement policies and procedures consistent with this section to ensure that the recommendation of expungement process is properly conducted.  Such policies and procedures must include, but are not limited to: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Pr>
          <w:color w:val="000000" w:themeColor="text1"/>
          <w:u w:color="000000" w:themeColor="text1"/>
        </w:rPr>
        <w:noBreakHyphen/>
      </w:r>
      <w:r w:rsidRPr="00C268AF">
        <w:rPr>
          <w:color w:val="000000" w:themeColor="text1"/>
          <w:u w:color="000000" w:themeColor="text1"/>
        </w:rPr>
        <w:t>3</w:t>
      </w:r>
      <w:r>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coordinating with the South Carolina Law Enforcement Division to confirm that the offense is statutorily appropriate for expungement;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t>The South Carolina Law Enforcement Division shall verify and document that the offense sought to be expunged is appropriate for expungement.  The South Carolina Law Enforcement Division shall receive a twenty</w:t>
      </w:r>
      <w:r>
        <w:rPr>
          <w:color w:val="000000" w:themeColor="text1"/>
          <w:u w:color="000000" w:themeColor="text1"/>
        </w:rPr>
        <w:noBreakHyphen/>
      </w:r>
      <w:r w:rsidRPr="00C268AF">
        <w:rPr>
          <w:color w:val="000000" w:themeColor="text1"/>
          <w:u w:color="000000" w:themeColor="text1"/>
        </w:rPr>
        <w:t xml:space="preserve">five dollar certified check or money order from the South Carolina Department of Probation, Parole and Pardon Services on behalf of the applicant made payable to the South Carolina Law Enforcement Division.  The South Carolina Law Enforcement Division shall forward the necessary documentation back to the South Carolina Department of Probation, Parole and Pardon Services.  Neither the South Carolina Department of Probation, Parole and Pardon Services nor the South Carolina Law Enforcement Division shall allow the applicant to take possession of the application during the recommendation of expungement application process.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South Carolina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Pr="00846E53">
        <w:rPr>
          <w:color w:val="000000" w:themeColor="text1"/>
          <w:u w:color="000000" w:themeColor="text1"/>
        </w:rPr>
        <w:t>’</w:t>
      </w:r>
      <w:r w:rsidRPr="00C268AF">
        <w:rPr>
          <w:color w:val="000000" w:themeColor="text1"/>
          <w:u w:color="000000" w:themeColor="text1"/>
        </w:rPr>
        <w:t xml:space="preserve">s reason for objecting must be that the: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Pr="00846E53">
        <w:rPr>
          <w:color w:val="000000" w:themeColor="text1"/>
          <w:u w:color="000000" w:themeColor="text1"/>
        </w:rPr>
        <w:t>’</w:t>
      </w:r>
      <w:r w:rsidRPr="00C268AF">
        <w:rPr>
          <w:color w:val="000000" w:themeColor="text1"/>
          <w:u w:color="000000" w:themeColor="text1"/>
        </w:rPr>
        <w:t xml:space="preserve">s charges were dismissed as a part of a plea agreement.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Pr="00846E53">
        <w:rPr>
          <w:color w:val="000000" w:themeColor="text1"/>
          <w:u w:color="000000" w:themeColor="text1"/>
        </w:rPr>
        <w:t>’</w:t>
      </w:r>
      <w:r w:rsidRPr="00C268AF">
        <w:rPr>
          <w:color w:val="000000" w:themeColor="text1"/>
          <w:u w:color="000000" w:themeColor="text1"/>
        </w:rPr>
        <w:t xml:space="preserve">s records.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South Carolina Department of Probation, Parole and Pardon Services, may review the application and submit to the South Carolina Board of Paroles and Pardons written findings of fact and recommendations which must be taken into consideration when the board is making a determination as to whether to recommend expungement of the applicant</w:t>
      </w:r>
      <w:r w:rsidRPr="00846E53">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South Carolina Board of Paroles and Pardons, acting in a three</w:t>
      </w:r>
      <w:r>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Pr="00846E53">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Pr="00846E53">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Pr="00846E53">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After the expungement, the South Carolina Department of Probation, Parole and Pardon Services and the South Carolina Law Enforcement Division shall keep a nonpublic record of the offense and the order of expungement to ensure that no person takes advantage of the rights of this section more than once.  The nonpublic record is not subject to release pursuant to Section 34</w:t>
      </w:r>
      <w:r>
        <w:rPr>
          <w:color w:val="000000" w:themeColor="text1"/>
          <w:u w:color="000000" w:themeColor="text1"/>
        </w:rPr>
        <w:noBreakHyphen/>
      </w:r>
      <w:r w:rsidRPr="00C268AF">
        <w:rPr>
          <w:color w:val="000000" w:themeColor="text1"/>
          <w:u w:color="000000" w:themeColor="text1"/>
        </w:rPr>
        <w:t>11</w:t>
      </w:r>
      <w:r>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846E53" w:rsidRPr="00C268AF"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E53" w:rsidRDefault="00846E53" w:rsidP="00846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SECTION</w:t>
      </w:r>
      <w:r w:rsidRPr="00C268AF">
        <w:rPr>
          <w:color w:val="000000" w:themeColor="text1"/>
          <w:u w:color="000000" w:themeColor="text1"/>
        </w:rPr>
        <w:tab/>
        <w:t>2.</w:t>
      </w:r>
      <w:r w:rsidRPr="00C268AF">
        <w:rPr>
          <w:color w:val="000000" w:themeColor="text1"/>
          <w:u w:color="000000" w:themeColor="text1"/>
        </w:rPr>
        <w:tab/>
        <w:t>This act takes effect six months after approval by the Governor.</w:t>
      </w:r>
    </w:p>
    <w:p w:rsidR="00F17256" w:rsidRDefault="00846E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1683" w:rsidRDefault="000C1683" w:rsidP="000C1683">
      <w:pPr>
        <w:suppressAutoHyphens/>
      </w:pPr>
    </w:p>
    <w:sectPr w:rsidR="000C1683" w:rsidSect="000C16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D03" w:rsidRDefault="00E94D03" w:rsidP="009F0C77">
      <w:r>
        <w:separator/>
      </w:r>
    </w:p>
  </w:endnote>
  <w:endnote w:type="continuationSeparator" w:id="0">
    <w:p w:rsidR="00E94D03" w:rsidRDefault="00E94D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058DF1-4D70-45EA-8D87-86D0452B4D80}"/>
    <w:embedBold r:id="rId2" w:fontKey="{CCFF7586-319F-4ACA-B928-27FF099ACAA7}"/>
  </w:font>
  <w:font w:name="Calibri">
    <w:panose1 w:val="020F0502020204030204"/>
    <w:charset w:val="00"/>
    <w:family w:val="swiss"/>
    <w:pitch w:val="variable"/>
    <w:sig w:usb0="E00002FF" w:usb1="4000ACFF" w:usb2="00000001" w:usb3="00000000" w:csb0="0000019F" w:csb1="00000000"/>
    <w:embedRegular r:id="rId3" w:fontKey="{23BDA518-9AC8-422D-A1D6-CA51EEB8F688}"/>
  </w:font>
  <w:font w:name="Segoe UI">
    <w:panose1 w:val="020B0502040204020203"/>
    <w:charset w:val="00"/>
    <w:family w:val="swiss"/>
    <w:pitch w:val="variable"/>
    <w:sig w:usb0="E10022FF" w:usb1="C000E47F" w:usb2="00000029" w:usb3="00000000" w:csb0="000001DF" w:csb1="00000000"/>
    <w:embedRegular r:id="rId4" w:fontKey="{AF55DD34-C6CC-4486-9FE3-DE69897E3AF8}"/>
  </w:font>
  <w:font w:name="Cambria">
    <w:panose1 w:val="02040503050406030204"/>
    <w:charset w:val="00"/>
    <w:family w:val="roman"/>
    <w:pitch w:val="variable"/>
    <w:sig w:usb0="E00002FF" w:usb1="400004FF" w:usb2="00000000" w:usb3="00000000" w:csb0="0000019F" w:csb1="00000000"/>
    <w:embedRegular r:id="rId5" w:fontKey="{A65837E8-871C-478C-8600-0F8D6D05C6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683" w:rsidRPr="001B2EDA" w:rsidRDefault="000C1683" w:rsidP="001B2EDA">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1803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D03" w:rsidRDefault="00E94D03" w:rsidP="009F0C77">
      <w:r>
        <w:separator/>
      </w:r>
    </w:p>
  </w:footnote>
  <w:footnote w:type="continuationSeparator" w:id="0">
    <w:p w:rsidR="00E94D03" w:rsidRDefault="00E94D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5CM15"/>
    <w:docVar w:name="CoverBillType" w:val="b"/>
    <w:docVar w:name="docpath" w:val="L:\Council\bills\SWB\5195CM15.DOCX"/>
    <w:docVar w:name="dvBillNumber" w:val="3137"/>
    <w:docVar w:name="dvBillNumberPrefix" w:val="H. "/>
    <w:docVar w:name="dvOriginalBody" w:val="House"/>
    <w:docVar w:name="dvSteno" w:val="SWB"/>
    <w:docVar w:name="NameofBody" w:val="h"/>
    <w:docVar w:name="vgroup2" w:val="Council"/>
  </w:docVars>
  <w:rsids>
    <w:rsidRoot w:val="00E94D03"/>
    <w:rsid w:val="00011869"/>
    <w:rsid w:val="00015CD6"/>
    <w:rsid w:val="000456D2"/>
    <w:rsid w:val="000C1683"/>
    <w:rsid w:val="000E1785"/>
    <w:rsid w:val="000F40FA"/>
    <w:rsid w:val="0010776B"/>
    <w:rsid w:val="00133E66"/>
    <w:rsid w:val="001435A3"/>
    <w:rsid w:val="001803C3"/>
    <w:rsid w:val="001B2EDA"/>
    <w:rsid w:val="001D08F2"/>
    <w:rsid w:val="001D525B"/>
    <w:rsid w:val="001D7F4F"/>
    <w:rsid w:val="002321B6"/>
    <w:rsid w:val="00250967"/>
    <w:rsid w:val="002543C8"/>
    <w:rsid w:val="00284AAE"/>
    <w:rsid w:val="002E5912"/>
    <w:rsid w:val="00301B21"/>
    <w:rsid w:val="00325348"/>
    <w:rsid w:val="0032732C"/>
    <w:rsid w:val="00336AD0"/>
    <w:rsid w:val="003671E8"/>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4E66"/>
    <w:rsid w:val="006913C9"/>
    <w:rsid w:val="0069470D"/>
    <w:rsid w:val="006A5E65"/>
    <w:rsid w:val="00734F00"/>
    <w:rsid w:val="007A70AE"/>
    <w:rsid w:val="008362E8"/>
    <w:rsid w:val="00846E53"/>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49D7"/>
    <w:rsid w:val="00AD4B17"/>
    <w:rsid w:val="00B412D4"/>
    <w:rsid w:val="00BE3C22"/>
    <w:rsid w:val="00C0345E"/>
    <w:rsid w:val="00C3483A"/>
    <w:rsid w:val="00C74E9D"/>
    <w:rsid w:val="00C82FD3"/>
    <w:rsid w:val="00C9191E"/>
    <w:rsid w:val="00C92819"/>
    <w:rsid w:val="00CC6B7B"/>
    <w:rsid w:val="00CD2089"/>
    <w:rsid w:val="00CE10ED"/>
    <w:rsid w:val="00CE781C"/>
    <w:rsid w:val="00D73A67"/>
    <w:rsid w:val="00D970A9"/>
    <w:rsid w:val="00DF3845"/>
    <w:rsid w:val="00E41911"/>
    <w:rsid w:val="00E92EEF"/>
    <w:rsid w:val="00E94D03"/>
    <w:rsid w:val="00F17256"/>
    <w:rsid w:val="00F24442"/>
    <w:rsid w:val="00F50AE3"/>
    <w:rsid w:val="00F67CF1"/>
    <w:rsid w:val="00F840F0"/>
    <w:rsid w:val="00FB0D0D"/>
    <w:rsid w:val="00FB18C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2331C-E517-4690-B194-39978D49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6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E53"/>
    <w:rPr>
      <w:rFonts w:ascii="Segoe UI" w:eastAsia="Times New Roman" w:hAnsi="Segoe UI" w:cs="Segoe UI"/>
      <w:sz w:val="18"/>
      <w:szCs w:val="18"/>
    </w:rPr>
  </w:style>
  <w:style w:type="character" w:styleId="Hyperlink">
    <w:name w:val="Hyperlink"/>
    <w:basedOn w:val="DefaultParagraphFont"/>
    <w:uiPriority w:val="99"/>
    <w:unhideWhenUsed/>
    <w:rsid w:val="000C16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7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90137-C2F4-4FBC-A571-CA926872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1220</Words>
  <Characters>6959</Characters>
  <Application>Microsoft Office Word</Application>
  <DocSecurity>6</DocSecurity>
  <Lines>57</Lines>
  <Paragraphs>16</Paragraphs>
  <ScaleCrop>false</ScaleCrop>
  <Company>LPITS</Company>
  <LinksUpToDate>false</LinksUpToDate>
  <CharactersWithSpaces>8163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3137: Pardons - South Carolina Legislature Online</dc:title>
  <dc:creator>SandyBarden</dc:creator>
  <cp:lastModifiedBy>N Cumfer</cp:lastModifiedBy>
  <cp:revision>2</cp:revision>
  <cp:lastPrinted>2014-12-02T18:28:00Z</cp:lastPrinted>
  <dcterms:created xsi:type="dcterms:W3CDTF">2016-12-02T17:46:00Z</dcterms:created>
  <dcterms:modified xsi:type="dcterms:W3CDTF">2016-12-02T17:46:00Z</dcterms:modified>
</cp:coreProperties>
</file>