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1E7" w:rsidRDefault="008441E7" w:rsidP="008441E7">
      <w:pPr>
        <w:widowControl w:val="0"/>
        <w:jc w:val="center"/>
      </w:pPr>
      <w:bookmarkStart w:id="0" w:name="_GoBack"/>
      <w:bookmarkEnd w:id="0"/>
      <w:r w:rsidRPr="008441E7">
        <w:rPr>
          <w:b/>
        </w:rPr>
        <w:t>South Carolina General Assembly</w:t>
      </w:r>
    </w:p>
    <w:p w:rsidR="008441E7" w:rsidRDefault="008441E7" w:rsidP="008441E7">
      <w:pPr>
        <w:widowControl w:val="0"/>
        <w:jc w:val="center"/>
      </w:pPr>
      <w:r>
        <w:t>121st Session, 2015-2016</w:t>
      </w:r>
    </w:p>
    <w:p w:rsidR="008441E7" w:rsidRDefault="008441E7" w:rsidP="008441E7">
      <w:pPr>
        <w:widowControl w:val="0"/>
        <w:jc w:val="left"/>
      </w:pPr>
    </w:p>
    <w:p w:rsidR="008441E7" w:rsidRDefault="008441E7" w:rsidP="008441E7">
      <w:pPr>
        <w:widowControl w:val="0"/>
        <w:jc w:val="left"/>
        <w:rPr>
          <w:b/>
        </w:rPr>
      </w:pPr>
      <w:r w:rsidRPr="008441E7">
        <w:rPr>
          <w:b/>
        </w:rPr>
        <w:t>H. 3490</w:t>
      </w:r>
    </w:p>
    <w:p w:rsidR="008441E7" w:rsidRDefault="008441E7" w:rsidP="008441E7">
      <w:pPr>
        <w:widowControl w:val="0"/>
        <w:jc w:val="left"/>
        <w:rPr>
          <w:b/>
        </w:rPr>
      </w:pPr>
    </w:p>
    <w:p w:rsidR="008441E7" w:rsidRDefault="008441E7" w:rsidP="008441E7">
      <w:pPr>
        <w:widowControl w:val="0"/>
        <w:jc w:val="left"/>
      </w:pPr>
      <w:r w:rsidRPr="008441E7">
        <w:rPr>
          <w:b/>
        </w:rPr>
        <w:t>STATUS INFORMATION</w:t>
      </w:r>
    </w:p>
    <w:p w:rsidR="008441E7" w:rsidRDefault="008441E7" w:rsidP="008441E7">
      <w:pPr>
        <w:widowControl w:val="0"/>
        <w:jc w:val="left"/>
      </w:pPr>
    </w:p>
    <w:p w:rsidR="008441E7" w:rsidRDefault="008441E7" w:rsidP="008441E7">
      <w:pPr>
        <w:widowControl w:val="0"/>
        <w:jc w:val="left"/>
      </w:pPr>
      <w:r>
        <w:t>General Bill</w:t>
      </w:r>
    </w:p>
    <w:p w:rsidR="008441E7" w:rsidRDefault="001E6F27" w:rsidP="008441E7">
      <w:pPr>
        <w:widowControl w:val="0"/>
        <w:jc w:val="left"/>
      </w:pPr>
      <w:r>
        <w:t>Sponsors: Reps. Quinn, Merrill, Atwater, Rivers, Erickson, Tallon, Loftis, Taylor, Putnam, Goldfinch, Ballentine, Bedingfield, Finlay, Hamilton, Hardwick, Herbkersman, Huggins, Sandifer and Henderson</w:t>
      </w:r>
    </w:p>
    <w:p w:rsidR="008441E7" w:rsidRDefault="008441E7" w:rsidP="008441E7">
      <w:pPr>
        <w:widowControl w:val="0"/>
        <w:jc w:val="left"/>
      </w:pPr>
      <w:r>
        <w:t>Document Path: l:\council\bills\bbm\9162dg15.docx</w:t>
      </w:r>
    </w:p>
    <w:p w:rsidR="008441E7" w:rsidRDefault="008441E7" w:rsidP="008441E7">
      <w:pPr>
        <w:widowControl w:val="0"/>
        <w:jc w:val="left"/>
      </w:pPr>
    </w:p>
    <w:p w:rsidR="008441E7" w:rsidRDefault="008441E7" w:rsidP="008441E7">
      <w:pPr>
        <w:widowControl w:val="0"/>
        <w:jc w:val="left"/>
      </w:pPr>
      <w:r>
        <w:t>Introduced in the House on February 3, 2015</w:t>
      </w:r>
    </w:p>
    <w:p w:rsidR="008441E7" w:rsidRDefault="008441E7" w:rsidP="008441E7">
      <w:pPr>
        <w:widowControl w:val="0"/>
        <w:jc w:val="left"/>
      </w:pPr>
      <w:r>
        <w:t xml:space="preserve">Currently residing in the House Committee on </w:t>
      </w:r>
      <w:r w:rsidRPr="008441E7">
        <w:rPr>
          <w:b/>
        </w:rPr>
        <w:t>Ways and Means</w:t>
      </w:r>
    </w:p>
    <w:p w:rsidR="008441E7" w:rsidRDefault="008441E7" w:rsidP="008441E7">
      <w:pPr>
        <w:widowControl w:val="0"/>
        <w:jc w:val="left"/>
      </w:pPr>
    </w:p>
    <w:p w:rsidR="008441E7" w:rsidRDefault="008441E7" w:rsidP="008441E7">
      <w:pPr>
        <w:widowControl w:val="0"/>
        <w:jc w:val="left"/>
      </w:pPr>
      <w:r>
        <w:t xml:space="preserve">Summary: </w:t>
      </w:r>
      <w:r w:rsidR="00195D77">
        <w:t>Business License Tax Reform Act</w:t>
      </w:r>
    </w:p>
    <w:p w:rsidR="008441E7" w:rsidRDefault="008441E7" w:rsidP="008441E7">
      <w:pPr>
        <w:widowControl w:val="0"/>
        <w:jc w:val="left"/>
      </w:pPr>
    </w:p>
    <w:p w:rsidR="008441E7" w:rsidRDefault="008441E7" w:rsidP="008441E7">
      <w:pPr>
        <w:widowControl w:val="0"/>
        <w:jc w:val="left"/>
      </w:pPr>
    </w:p>
    <w:p w:rsidR="008441E7" w:rsidRDefault="008441E7" w:rsidP="008441E7">
      <w:pPr>
        <w:widowControl w:val="0"/>
        <w:tabs>
          <w:tab w:val="center" w:pos="590"/>
          <w:tab w:val="center" w:pos="1440"/>
          <w:tab w:val="left" w:pos="1872"/>
          <w:tab w:val="left" w:pos="9187"/>
        </w:tabs>
        <w:jc w:val="left"/>
      </w:pPr>
      <w:r w:rsidRPr="008441E7">
        <w:rPr>
          <w:b/>
        </w:rPr>
        <w:t>HISTORY OF LEGISLATIVE ACTIONS</w:t>
      </w:r>
    </w:p>
    <w:p w:rsidR="008441E7" w:rsidRDefault="008441E7" w:rsidP="008441E7">
      <w:pPr>
        <w:widowControl w:val="0"/>
        <w:tabs>
          <w:tab w:val="center" w:pos="590"/>
          <w:tab w:val="center" w:pos="1440"/>
          <w:tab w:val="left" w:pos="1872"/>
          <w:tab w:val="left" w:pos="9187"/>
        </w:tabs>
        <w:jc w:val="left"/>
      </w:pPr>
    </w:p>
    <w:p w:rsidR="008441E7" w:rsidRPr="008441E7" w:rsidRDefault="008441E7" w:rsidP="008441E7">
      <w:pPr>
        <w:widowControl w:val="0"/>
        <w:tabs>
          <w:tab w:val="center" w:pos="590"/>
          <w:tab w:val="center" w:pos="1440"/>
          <w:tab w:val="left" w:pos="1872"/>
          <w:tab w:val="left" w:pos="9187"/>
        </w:tabs>
        <w:jc w:val="left"/>
      </w:pPr>
      <w:r w:rsidRPr="008441E7">
        <w:rPr>
          <w:u w:val="single"/>
        </w:rPr>
        <w:tab/>
        <w:t>Date</w:t>
      </w:r>
      <w:r w:rsidRPr="008441E7">
        <w:rPr>
          <w:u w:val="single"/>
        </w:rPr>
        <w:tab/>
        <w:t>Body</w:t>
      </w:r>
      <w:r w:rsidRPr="008441E7">
        <w:rPr>
          <w:u w:val="single"/>
        </w:rPr>
        <w:tab/>
        <w:t>Action Description with journal page number</w:t>
      </w:r>
      <w:r w:rsidRPr="008441E7">
        <w:rPr>
          <w:u w:val="single"/>
        </w:rPr>
        <w:tab/>
      </w:r>
    </w:p>
    <w:p w:rsidR="001E6F27" w:rsidRDefault="001E6F27" w:rsidP="001E6F27">
      <w:pPr>
        <w:widowControl w:val="0"/>
        <w:tabs>
          <w:tab w:val="right" w:pos="1008"/>
          <w:tab w:val="left" w:pos="1152"/>
          <w:tab w:val="left" w:pos="1872"/>
          <w:tab w:val="left" w:pos="9187"/>
        </w:tabs>
        <w:ind w:left="2088" w:hanging="2088"/>
        <w:jc w:val="left"/>
      </w:pPr>
      <w:r>
        <w:tab/>
        <w:t>2/3/2015</w:t>
      </w:r>
      <w:r>
        <w:tab/>
        <w:t>House</w:t>
      </w:r>
      <w:r>
        <w:tab/>
      </w:r>
      <w:r w:rsidRPr="00225592">
        <w:t>Introduced and read first time (</w:t>
      </w:r>
      <w:hyperlink r:id="rId7" w:history="1">
        <w:r w:rsidRPr="00CA60FE">
          <w:rPr>
            <w:rStyle w:val="Hyperlink"/>
          </w:rPr>
          <w:t>House Journal</w:t>
        </w:r>
        <w:r w:rsidRPr="00CA60FE">
          <w:rPr>
            <w:rStyle w:val="Hyperlink"/>
          </w:rPr>
          <w:noBreakHyphen/>
          <w:t>page 23</w:t>
        </w:r>
      </w:hyperlink>
      <w:r w:rsidRPr="00225592">
        <w:t>)</w:t>
      </w:r>
    </w:p>
    <w:p w:rsidR="001E6F27" w:rsidRDefault="001E6F27" w:rsidP="001E6F27">
      <w:pPr>
        <w:widowControl w:val="0"/>
        <w:tabs>
          <w:tab w:val="right" w:pos="1008"/>
          <w:tab w:val="left" w:pos="1152"/>
          <w:tab w:val="left" w:pos="1872"/>
          <w:tab w:val="left" w:pos="9187"/>
        </w:tabs>
        <w:ind w:left="2088" w:hanging="2088"/>
        <w:jc w:val="left"/>
      </w:pPr>
      <w:r>
        <w:tab/>
        <w:t>2/3/2015</w:t>
      </w:r>
      <w:r>
        <w:tab/>
        <w:t>House</w:t>
      </w:r>
      <w:r>
        <w:tab/>
      </w:r>
      <w:r w:rsidRPr="00225592">
        <w:t>Referred</w:t>
      </w:r>
      <w:r>
        <w:t xml:space="preserve"> to Committee on </w:t>
      </w:r>
      <w:r w:rsidRPr="00225592">
        <w:rPr>
          <w:b/>
        </w:rPr>
        <w:t>Ways and Means</w:t>
      </w:r>
      <w:r>
        <w:t xml:space="preserve"> </w:t>
      </w:r>
      <w:r w:rsidRPr="00225592">
        <w:t>(</w:t>
      </w:r>
      <w:hyperlink r:id="rId8" w:history="1">
        <w:r w:rsidRPr="00CA60FE">
          <w:rPr>
            <w:rStyle w:val="Hyperlink"/>
          </w:rPr>
          <w:t>House Journal</w:t>
        </w:r>
        <w:r w:rsidRPr="00CA60FE">
          <w:rPr>
            <w:rStyle w:val="Hyperlink"/>
          </w:rPr>
          <w:noBreakHyphen/>
          <w:t>page 23</w:t>
        </w:r>
      </w:hyperlink>
      <w:r w:rsidRPr="00225592">
        <w:t>)</w:t>
      </w:r>
    </w:p>
    <w:p w:rsidR="001E6F27" w:rsidRDefault="001E6F27" w:rsidP="001E6F27">
      <w:pPr>
        <w:widowControl w:val="0"/>
        <w:tabs>
          <w:tab w:val="right" w:pos="1008"/>
          <w:tab w:val="left" w:pos="1152"/>
          <w:tab w:val="left" w:pos="1872"/>
          <w:tab w:val="left" w:pos="9187"/>
        </w:tabs>
        <w:ind w:left="2088" w:hanging="2088"/>
        <w:jc w:val="left"/>
      </w:pPr>
      <w:r>
        <w:tab/>
        <w:t>2/5/2015</w:t>
      </w:r>
      <w:r>
        <w:tab/>
        <w:t>House</w:t>
      </w:r>
      <w:r>
        <w:tab/>
      </w:r>
      <w:r w:rsidRPr="00225592">
        <w:t>Member(s) request name removed as sponsor: Southard</w:t>
      </w:r>
    </w:p>
    <w:p w:rsidR="001E6F27" w:rsidRDefault="001E6F27" w:rsidP="001E6F27">
      <w:pPr>
        <w:widowControl w:val="0"/>
        <w:tabs>
          <w:tab w:val="right" w:pos="1008"/>
          <w:tab w:val="left" w:pos="1152"/>
          <w:tab w:val="left" w:pos="1872"/>
          <w:tab w:val="left" w:pos="9187"/>
        </w:tabs>
        <w:ind w:left="2088" w:hanging="2088"/>
        <w:jc w:val="left"/>
      </w:pPr>
      <w:r>
        <w:tab/>
        <w:t>2/5/2015</w:t>
      </w:r>
      <w:r>
        <w:tab/>
      </w:r>
      <w:r>
        <w:tab/>
      </w:r>
      <w:r w:rsidRPr="00225592">
        <w:t>Scrivener's error corrected</w:t>
      </w:r>
    </w:p>
    <w:p w:rsidR="001E6F27" w:rsidRDefault="001E6F27" w:rsidP="001E6F27">
      <w:pPr>
        <w:widowControl w:val="0"/>
        <w:tabs>
          <w:tab w:val="right" w:pos="1008"/>
          <w:tab w:val="left" w:pos="1152"/>
          <w:tab w:val="left" w:pos="1872"/>
          <w:tab w:val="left" w:pos="9187"/>
        </w:tabs>
        <w:ind w:left="2088" w:hanging="2088"/>
        <w:jc w:val="left"/>
      </w:pPr>
      <w:r>
        <w:tab/>
        <w:t>2/17/2015</w:t>
      </w:r>
      <w:r>
        <w:tab/>
        <w:t>House</w:t>
      </w:r>
      <w:r>
        <w:tab/>
      </w:r>
      <w:r w:rsidRPr="00225592">
        <w:t>Member(s) request name removed as sponsor: Toole</w:t>
      </w:r>
    </w:p>
    <w:p w:rsidR="001E6F27" w:rsidRDefault="001E6F27" w:rsidP="001E6F27">
      <w:pPr>
        <w:widowControl w:val="0"/>
        <w:tabs>
          <w:tab w:val="right" w:pos="1008"/>
          <w:tab w:val="left" w:pos="1152"/>
          <w:tab w:val="left" w:pos="1872"/>
          <w:tab w:val="left" w:pos="9187"/>
        </w:tabs>
        <w:ind w:left="2088" w:hanging="2088"/>
        <w:jc w:val="left"/>
      </w:pPr>
      <w:r>
        <w:tab/>
        <w:t>2/24/2015</w:t>
      </w:r>
      <w:r>
        <w:tab/>
        <w:t>House</w:t>
      </w:r>
      <w:r>
        <w:tab/>
      </w:r>
      <w:r w:rsidRPr="00225592">
        <w:t>Member(s) request name removed as sponsor: Forrester</w:t>
      </w:r>
    </w:p>
    <w:p w:rsidR="001E6F27" w:rsidRDefault="001E6F27" w:rsidP="001E6F27">
      <w:pPr>
        <w:widowControl w:val="0"/>
        <w:tabs>
          <w:tab w:val="right" w:pos="1008"/>
          <w:tab w:val="left" w:pos="1152"/>
          <w:tab w:val="left" w:pos="1872"/>
          <w:tab w:val="left" w:pos="9187"/>
        </w:tabs>
        <w:ind w:left="2088" w:hanging="2088"/>
        <w:jc w:val="left"/>
      </w:pPr>
      <w:r>
        <w:tab/>
        <w:t>3/5/2015</w:t>
      </w:r>
      <w:r>
        <w:tab/>
        <w:t>House</w:t>
      </w:r>
      <w:r>
        <w:tab/>
      </w:r>
      <w:r w:rsidRPr="00225592">
        <w:t>Member(s) request name removed as sponsor: Hicks</w:t>
      </w:r>
    </w:p>
    <w:p w:rsidR="001E6F27" w:rsidRDefault="001E6F27" w:rsidP="001E6F27">
      <w:pPr>
        <w:widowControl w:val="0"/>
        <w:tabs>
          <w:tab w:val="right" w:pos="1008"/>
          <w:tab w:val="left" w:pos="1152"/>
          <w:tab w:val="left" w:pos="1872"/>
          <w:tab w:val="left" w:pos="9187"/>
        </w:tabs>
        <w:ind w:left="2088" w:hanging="2088"/>
        <w:jc w:val="left"/>
      </w:pPr>
      <w:r>
        <w:tab/>
        <w:t>3/26/2015</w:t>
      </w:r>
      <w:r>
        <w:tab/>
        <w:t>House</w:t>
      </w:r>
      <w:r>
        <w:tab/>
      </w:r>
      <w:r w:rsidRPr="00225592">
        <w:t>Member(s) request name removed as sponsor: Kennedy</w:t>
      </w:r>
    </w:p>
    <w:p w:rsidR="001E6F27" w:rsidRDefault="001E6F27" w:rsidP="001E6F27">
      <w:pPr>
        <w:widowControl w:val="0"/>
        <w:tabs>
          <w:tab w:val="right" w:pos="1008"/>
          <w:tab w:val="left" w:pos="1152"/>
          <w:tab w:val="left" w:pos="1872"/>
          <w:tab w:val="left" w:pos="9187"/>
        </w:tabs>
        <w:ind w:left="2088" w:hanging="2088"/>
        <w:jc w:val="left"/>
      </w:pPr>
      <w:r>
        <w:tab/>
        <w:t>1/12/2016</w:t>
      </w:r>
      <w:r>
        <w:tab/>
        <w:t>House</w:t>
      </w:r>
      <w:r>
        <w:tab/>
      </w:r>
      <w:r w:rsidRPr="00225592">
        <w:t>Member(s) request name added as sponsor: Henderson</w:t>
      </w:r>
    </w:p>
    <w:p w:rsidR="001E6F27" w:rsidRDefault="001E6F27" w:rsidP="001E6F27">
      <w:pPr>
        <w:widowControl w:val="0"/>
        <w:tabs>
          <w:tab w:val="right" w:pos="1008"/>
          <w:tab w:val="left" w:pos="1152"/>
          <w:tab w:val="left" w:pos="1872"/>
          <w:tab w:val="left" w:pos="9187"/>
        </w:tabs>
        <w:ind w:left="2088" w:hanging="2088"/>
        <w:jc w:val="left"/>
      </w:pPr>
    </w:p>
    <w:p w:rsidR="008441E7" w:rsidRDefault="008441E7" w:rsidP="008441E7">
      <w:pPr>
        <w:widowControl w:val="0"/>
        <w:tabs>
          <w:tab w:val="right" w:pos="1008"/>
          <w:tab w:val="left" w:pos="1152"/>
          <w:tab w:val="left" w:pos="1872"/>
          <w:tab w:val="left" w:pos="9187"/>
        </w:tabs>
        <w:ind w:left="2088" w:hanging="2088"/>
        <w:jc w:val="left"/>
      </w:pPr>
      <w:r>
        <w:t xml:space="preserve">View the latest </w:t>
      </w:r>
      <w:hyperlink r:id="rId9" w:history="1">
        <w:r w:rsidRPr="008441E7">
          <w:rPr>
            <w:rStyle w:val="Hyperlink"/>
          </w:rPr>
          <w:t>legislative information</w:t>
        </w:r>
      </w:hyperlink>
      <w:r>
        <w:t xml:space="preserve"> at the website</w:t>
      </w:r>
    </w:p>
    <w:p w:rsidR="008441E7" w:rsidRDefault="008441E7" w:rsidP="008441E7">
      <w:pPr>
        <w:widowControl w:val="0"/>
        <w:tabs>
          <w:tab w:val="right" w:pos="1008"/>
          <w:tab w:val="left" w:pos="1152"/>
          <w:tab w:val="left" w:pos="1872"/>
          <w:tab w:val="left" w:pos="9187"/>
        </w:tabs>
        <w:ind w:left="2088" w:hanging="2088"/>
        <w:jc w:val="left"/>
      </w:pPr>
    </w:p>
    <w:p w:rsidR="008441E7" w:rsidRPr="008441E7" w:rsidRDefault="008441E7" w:rsidP="008441E7">
      <w:pPr>
        <w:widowControl w:val="0"/>
        <w:tabs>
          <w:tab w:val="right" w:pos="1008"/>
          <w:tab w:val="left" w:pos="1152"/>
          <w:tab w:val="left" w:pos="1872"/>
          <w:tab w:val="left" w:pos="9187"/>
        </w:tabs>
        <w:ind w:left="2088" w:hanging="2088"/>
        <w:jc w:val="left"/>
      </w:pPr>
    </w:p>
    <w:p w:rsidR="008441E7" w:rsidRDefault="008441E7" w:rsidP="008441E7">
      <w:pPr>
        <w:widowControl w:val="0"/>
        <w:jc w:val="left"/>
      </w:pPr>
      <w:r w:rsidRPr="008441E7">
        <w:rPr>
          <w:b/>
        </w:rPr>
        <w:t>VERSIONS OF THIS BILL</w:t>
      </w:r>
    </w:p>
    <w:p w:rsidR="008441E7" w:rsidRDefault="008441E7" w:rsidP="008441E7">
      <w:pPr>
        <w:widowControl w:val="0"/>
        <w:jc w:val="left"/>
      </w:pPr>
    </w:p>
    <w:p w:rsidR="008441E7" w:rsidRDefault="00CA60FE" w:rsidP="008441E7">
      <w:pPr>
        <w:widowControl w:val="0"/>
        <w:jc w:val="left"/>
      </w:pPr>
      <w:hyperlink r:id="rId10" w:history="1">
        <w:r w:rsidR="008441E7">
          <w:rPr>
            <w:rStyle w:val="Hyperlink"/>
          </w:rPr>
          <w:t>2/3/2015</w:t>
        </w:r>
      </w:hyperlink>
    </w:p>
    <w:p w:rsidR="008441E7" w:rsidRDefault="00CA60FE" w:rsidP="008441E7">
      <w:hyperlink r:id="rId11" w:history="1">
        <w:r w:rsidR="00EF23DF" w:rsidRPr="00EF23DF">
          <w:rPr>
            <w:rStyle w:val="Hyperlink"/>
          </w:rPr>
          <w:t>2/5/2015</w:t>
        </w:r>
      </w:hyperlink>
    </w:p>
    <w:p w:rsidR="00EF23DF" w:rsidRDefault="00EF23DF" w:rsidP="008441E7"/>
    <w:p w:rsidR="008441E7" w:rsidRDefault="008441E7" w:rsidP="008441E7">
      <w:pPr>
        <w:sectPr w:rsidR="008441E7" w:rsidSect="008441E7">
          <w:pgSz w:w="12240" w:h="15840" w:code="1"/>
          <w:pgMar w:top="1080" w:right="1440" w:bottom="1080" w:left="1440" w:header="720" w:footer="720" w:gutter="0"/>
          <w:cols w:space="720"/>
          <w:noEndnote/>
          <w:docGrid w:linePitch="360"/>
        </w:sectPr>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23DF" w:rsidRPr="00325348" w:rsidRDefault="00EF23DF" w:rsidP="00F1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F23DF" w:rsidRDefault="00EF23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3DF" w:rsidRDefault="00EF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color w:val="000000" w:themeColor="text1"/>
          <w:szCs w:val="18"/>
          <w:u w:color="000000" w:themeColor="text1"/>
        </w:rPr>
        <w:t>TO AMEND THE CODE OF LAWS OF SOUTH CAROLINA, 1976, SO AS TO ENACT THE “BUSINESS LICENSE TAX REFORM ACT”; TO AMEND SECTION 4-9-30, AS AMENDED, RELATING TO THE POWERS OF COUNTIES, SO AS TO AUTHORIZE THE LEVY OF LICENSE TAXES ONLY IN CERTAIN CIRCUMSTANCES AND IN COMPLIANCE WITH CERTAIN CRITERIA; TO AMEND SECTION 5-7-30, AS AMENDED, RELATING TO THE POWERS OF MUNICIPALITIES, SO AS TO AUTHORIZE THE LEVY OF A BUSINESS LICENSE TAX ONLY IN CERTAIN CIRCUMSTANCES AND IN COMPLIANCE WITH CERTAIN CRITERIA; AND TO AMEND SECTION 6-1-315, AS AMENDED, RELATING TO THE IMPOSITION OF A BUSINESS LICENSE TAX, SO AS TO REQUIRE THAT THE TAX NOT EXCEED ONE HUNDRED DOLLARS AND THAT THE TAX BE APPLIED UNIFORMLY, TO PROVIDE THAT A PERSON IS ONLY SUBJECT TO ONE BUSINESS LICENSE TAX, TO REQUIRE THE DEPARTMENT OF REVENUE TO COLLECT THE TAX, TO PROVIDE THAT THE TAX IS DUE ON JULY FIRST OF EACH YEAR AND MUST BE ABLE TO BE PAID ONLINE, AND TO REQUIRE ANY LOCAL GOVERNING BODY THAT IMPOSES THE TAX TO ISSUE A REPORT TO THE GENERAL ASSEMBLY DETAILING THE AMOUNT IT COLLECTED AND THE MANNER IN WHICH THE FUNDS WERE EXPENDED.</w:t>
      </w:r>
    </w:p>
    <w:p w:rsidR="00EF23DF" w:rsidRDefault="00EF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3DF" w:rsidRDefault="00EF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3DF" w:rsidRDefault="00EF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A49CD">
        <w:rPr>
          <w:color w:val="000000" w:themeColor="text1"/>
          <w:u w:color="000000" w:themeColor="text1"/>
        </w:rPr>
        <w:t>This act may be cited as the “</w:t>
      </w:r>
      <w:r>
        <w:rPr>
          <w:color w:val="000000" w:themeColor="text1"/>
          <w:u w:color="000000" w:themeColor="text1"/>
        </w:rPr>
        <w:t>Business License Tax Reform Act”</w:t>
      </w:r>
      <w:r w:rsidRPr="00BA49CD">
        <w:rPr>
          <w:color w:val="000000" w:themeColor="text1"/>
          <w:u w:color="000000" w:themeColor="text1"/>
        </w:rPr>
        <w:t>.</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lastRenderedPageBreak/>
        <w:t>SECTION</w:t>
      </w:r>
      <w:r w:rsidRPr="00BA49CD">
        <w:rPr>
          <w:color w:val="000000" w:themeColor="text1"/>
          <w:u w:color="000000" w:themeColor="text1"/>
        </w:rPr>
        <w:tab/>
        <w:t>2.</w:t>
      </w:r>
      <w:r w:rsidRPr="00BA49CD">
        <w:rPr>
          <w:color w:val="000000" w:themeColor="text1"/>
          <w:u w:color="000000" w:themeColor="text1"/>
        </w:rPr>
        <w:tab/>
        <w:t>Section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of the 1976 Code, as last amended by Act 405 of 1994,  is further amended to read:</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“(12)</w:t>
      </w:r>
      <w:r w:rsidRPr="00BA49CD">
        <w:rPr>
          <w:color w:val="000000" w:themeColor="text1"/>
          <w:u w:color="000000" w:themeColor="text1"/>
        </w:rPr>
        <w:tab/>
        <w:t xml:space="preserve">to levy uniform license taxes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BA49CD">
        <w:rPr>
          <w:strike/>
          <w:color w:val="000000" w:themeColor="text1"/>
          <w:u w:color="000000" w:themeColor="text1"/>
        </w:rPr>
        <w:t>The license tax must be graduated according to the gross income of the person or business taxed.</w:t>
      </w:r>
      <w:r w:rsidRPr="00BA49CD">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BA49CD">
        <w:rPr>
          <w:color w:val="000000" w:themeColor="text1"/>
          <w:u w:val="single" w:color="000000" w:themeColor="text1"/>
        </w:rPr>
        <w:t>Rental income on property of a lessor is not subject to the license tax if the lessee of the property is subject to the license tax.</w:t>
      </w:r>
      <w:r w:rsidRPr="00BA49CD">
        <w:rPr>
          <w:color w:val="000000" w:themeColor="text1"/>
          <w:u w:color="000000" w:themeColor="text1"/>
        </w:rPr>
        <w:t xml:space="preserve"> </w:t>
      </w:r>
      <w:r w:rsidRPr="00BA49CD">
        <w:rPr>
          <w:strike/>
          <w:color w:val="000000" w:themeColor="text1"/>
          <w:u w:color="000000" w:themeColor="text1"/>
        </w:rPr>
        <w:t>If the person or business taxed pays a license tax to another county or to a municipality, the gross income for the purpose of computing the tax must be reduced by the amount of gross income taxed in the other county or municipality.</w:t>
      </w:r>
      <w:r w:rsidRPr="00BA49CD">
        <w:rPr>
          <w:color w:val="000000" w:themeColor="text1"/>
          <w:u w:color="000000" w:themeColor="text1"/>
        </w:rPr>
        <w:t>”</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3.</w:t>
      </w: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 of the 1976 Code, as last amended by Act 412 of 2008, is further amended to read:</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w:t>
      </w:r>
      <w:r w:rsidRPr="00BA49CD">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w:t>
      </w:r>
      <w:r w:rsidRPr="00BA49CD">
        <w:rPr>
          <w:strike/>
          <w:color w:val="000000" w:themeColor="text1"/>
          <w:u w:color="000000" w:themeColor="text1"/>
        </w:rPr>
        <w:t>on gross income,</w:t>
      </w:r>
      <w:r w:rsidRPr="00BA49CD">
        <w:rPr>
          <w:color w:val="000000" w:themeColor="text1"/>
          <w:u w:color="000000" w:themeColor="text1"/>
        </w:rPr>
        <w:t xml:space="preserv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BA49CD">
        <w:rPr>
          <w:color w:val="000000" w:themeColor="text1"/>
          <w:u w:val="single" w:color="000000" w:themeColor="text1"/>
        </w:rPr>
        <w:t>and rental income on property of a lessor is not subject to the license tax if the lessee of the property is subject to the license tax;</w:t>
      </w:r>
      <w:r w:rsidRPr="00BA49CD">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Pr>
          <w:color w:val="000000" w:themeColor="text1"/>
          <w:u w:color="000000" w:themeColor="text1"/>
        </w:rPr>
        <w:noBreakHyphen/>
      </w:r>
      <w:r w:rsidRPr="00BA49CD">
        <w:rPr>
          <w:color w:val="000000" w:themeColor="text1"/>
          <w:u w:color="000000" w:themeColor="text1"/>
        </w:rPr>
        <w:t>thirds of the persons paying a business license tax in the area and who paid not less than one</w:t>
      </w:r>
      <w:r>
        <w:rPr>
          <w:color w:val="000000" w:themeColor="text1"/>
          <w:u w:color="000000" w:themeColor="text1"/>
        </w:rPr>
        <w:noBreakHyphen/>
      </w:r>
      <w:r w:rsidRPr="00BA49CD">
        <w:rPr>
          <w:color w:val="000000" w:themeColor="text1"/>
          <w:u w:color="000000" w:themeColor="text1"/>
        </w:rPr>
        <w:t>half of the total business license tax collected for the preceding calendar year requesting the designation of the area. The business within the designated area which is providing twenty</w:t>
      </w:r>
      <w:r>
        <w:rPr>
          <w:color w:val="000000" w:themeColor="text1"/>
          <w:u w:color="000000" w:themeColor="text1"/>
        </w:rPr>
        <w:noBreakHyphen/>
      </w:r>
      <w:r w:rsidRPr="00BA49CD">
        <w:rPr>
          <w:color w:val="000000" w:themeColor="text1"/>
          <w:u w:color="000000" w:themeColor="text1"/>
        </w:rPr>
        <w:t>five or more parking spaces for customer use is required to pay not more than twenty</w:t>
      </w:r>
      <w:r>
        <w:rPr>
          <w:color w:val="000000" w:themeColor="text1"/>
          <w:u w:color="000000" w:themeColor="text1"/>
        </w:rPr>
        <w:noBreakHyphen/>
      </w:r>
      <w:r w:rsidRPr="00BA49CD">
        <w:rPr>
          <w:color w:val="000000" w:themeColor="text1"/>
          <w:u w:color="000000" w:themeColor="text1"/>
        </w:rPr>
        <w:t>five percent of a surtax levied pursuant to the provisions of this paragraph.”</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4.</w:t>
      </w: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 of the 1976 Code, as last amended by Act 412 of 2008, is further amended to read:</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w:t>
      </w:r>
      <w:r w:rsidRPr="00BA49CD">
        <w:rPr>
          <w:color w:val="000000" w:themeColor="text1"/>
          <w:u w:color="000000" w:themeColor="text1"/>
        </w:rPr>
        <w:tab/>
        <w:t>(A)</w:t>
      </w:r>
      <w:r w:rsidRPr="00BA49CD">
        <w:rPr>
          <w:color w:val="000000" w:themeColor="text1"/>
          <w:u w:color="000000" w:themeColor="text1"/>
        </w:rPr>
        <w:tab/>
        <w:t xml:space="preserve">By ordinance adopted by a positive majority vote, a local governing body may impose a business license tax or increase the </w:t>
      </w:r>
      <w:r w:rsidRPr="00BA49CD">
        <w:rPr>
          <w:strike/>
          <w:color w:val="000000" w:themeColor="text1"/>
          <w:u w:color="000000" w:themeColor="text1"/>
        </w:rPr>
        <w:t>rate</w:t>
      </w:r>
      <w:r w:rsidRPr="00BA49CD">
        <w:rPr>
          <w:color w:val="000000" w:themeColor="text1"/>
          <w:u w:color="000000" w:themeColor="text1"/>
        </w:rPr>
        <w:t xml:space="preserve"> </w:t>
      </w:r>
      <w:r w:rsidRPr="00BA49CD">
        <w:rPr>
          <w:color w:val="000000" w:themeColor="text1"/>
          <w:u w:val="single" w:color="000000" w:themeColor="text1"/>
        </w:rPr>
        <w:t>amount</w:t>
      </w:r>
      <w:r w:rsidRPr="00BA49CD">
        <w:rPr>
          <w:color w:val="000000" w:themeColor="text1"/>
          <w:u w:color="000000" w:themeColor="text1"/>
        </w:rPr>
        <w:t xml:space="preserve"> of a business license tax, authorized by Sections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and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 xml:space="preserve">30.  </w:t>
      </w:r>
      <w:r w:rsidRPr="00BA49CD">
        <w:rPr>
          <w:color w:val="000000" w:themeColor="text1"/>
          <w:u w:val="single" w:color="000000" w:themeColor="text1"/>
        </w:rPr>
        <w:t>However, after June 30, 2015, a business license tax may not exceed one hundred dollars.  Also, the business license tax must be uniformly applied.</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(B)(1)</w:t>
      </w:r>
      <w:r w:rsidRPr="00BA49CD">
        <w:rPr>
          <w:color w:val="000000" w:themeColor="text1"/>
          <w:u w:color="000000" w:themeColor="text1"/>
        </w:rPr>
        <w:tab/>
        <w:t>Notwithstanding any other provision of law, the governing body of a county or municipality may not impose a license, occupation, or professional tax or fee upon real estate licensees, except upon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at the place where the real estate licensee shall maintain a principal or branch office. The license, occupation, or professional tax or fee shall permit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and the broker’s affiliated associate brokers, salespersons, and property managers to engage in all of the brokerage activities described in Chapter 57</w:t>
      </w:r>
      <w:r>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without further licensing or taxing, other than the state licenses issued pursuant to Chapter 57</w:t>
      </w:r>
      <w:r>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or pursuant to other provisions of law. No license, occupation, or professional tax or fee shall be required of the affiliated associate brokers, salespersons, or property managers of a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for such gross receipts upon which a license, occupation, or professional tax or fee has already been paid. </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(2)</w:t>
      </w:r>
      <w:r w:rsidRPr="00BA49CD">
        <w:rPr>
          <w:color w:val="000000" w:themeColor="text1"/>
          <w:u w:color="000000" w:themeColor="text1"/>
        </w:rPr>
        <w:tab/>
        <w:t>Brokered transactions of real property in counties or municipalities other than those in which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maintains a principal or branch office create a nexus for imposition of a license, occupation, or professional tax or fee only with respect to gross receipts derived from transactions of property located in that county or municipality. </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(3)</w:t>
      </w:r>
      <w:r w:rsidRPr="00BA49CD">
        <w:rPr>
          <w:color w:val="000000" w:themeColor="text1"/>
          <w:u w:color="000000" w:themeColor="text1"/>
        </w:rPr>
        <w:tab/>
        <w:t>Notwithstanding any other provision of law, the governing body of a county or municipality may not impose a license, occupation, or professional tax or fee upon the gross proceeds of an auctioneer licensed under Chapter 6</w:t>
      </w:r>
      <w:r>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for the first three auctions conducted by the auctioneer in the county or municipality, unless the auctioneer maintains a principal or branch office in the county or municipality.</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(C)</w:t>
      </w:r>
      <w:r w:rsidRPr="00BA49CD">
        <w:rPr>
          <w:color w:val="000000" w:themeColor="text1"/>
          <w:u w:color="000000" w:themeColor="text1"/>
        </w:rPr>
        <w:tab/>
      </w:r>
      <w:r w:rsidRPr="00BA49CD">
        <w:rPr>
          <w:color w:val="000000" w:themeColor="text1"/>
          <w:u w:val="single" w:color="000000" w:themeColor="text1"/>
        </w:rPr>
        <w:t>A person, as defined in Section 12</w:t>
      </w:r>
      <w:r>
        <w:rPr>
          <w:color w:val="000000" w:themeColor="text1"/>
          <w:u w:val="single" w:color="000000" w:themeColor="text1"/>
        </w:rPr>
        <w:noBreakHyphen/>
      </w:r>
      <w:r w:rsidRPr="00BA49CD">
        <w:rPr>
          <w:color w:val="000000" w:themeColor="text1"/>
          <w:u w:val="single" w:color="000000" w:themeColor="text1"/>
        </w:rPr>
        <w:t>2</w:t>
      </w:r>
      <w:r>
        <w:rPr>
          <w:color w:val="000000" w:themeColor="text1"/>
          <w:u w:val="single" w:color="000000" w:themeColor="text1"/>
        </w:rPr>
        <w:noBreakHyphen/>
      </w:r>
      <w:r w:rsidRPr="00BA49CD">
        <w:rPr>
          <w:color w:val="000000" w:themeColor="text1"/>
          <w:u w:val="single" w:color="000000" w:themeColor="text1"/>
        </w:rPr>
        <w:t>20, only</w:t>
      </w:r>
      <w:r>
        <w:rPr>
          <w:color w:val="000000" w:themeColor="text1"/>
          <w:u w:val="single" w:color="000000" w:themeColor="text1"/>
        </w:rPr>
        <w:t xml:space="preserve"> is</w:t>
      </w:r>
      <w:r w:rsidRPr="00BA49CD">
        <w:rPr>
          <w:color w:val="000000" w:themeColor="text1"/>
          <w:u w:val="single" w:color="000000" w:themeColor="text1"/>
        </w:rPr>
        <w:t xml:space="preserve"> subject to the business license tax in the county or municipality, as applicable, in which the business’ South Carolina income tax return is addressed.</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(D)(1)</w:t>
      </w:r>
      <w:r w:rsidRPr="00BA49CD">
        <w:rPr>
          <w:color w:val="000000" w:themeColor="text1"/>
          <w:u w:color="000000" w:themeColor="text1"/>
        </w:rPr>
        <w:tab/>
      </w:r>
      <w:r w:rsidRPr="00BA49CD">
        <w:rPr>
          <w:color w:val="000000" w:themeColor="text1"/>
          <w:u w:val="single" w:color="000000" w:themeColor="text1"/>
        </w:rPr>
        <w:t>Notwithstanding any other provision of law, the business license tax must be paid to the Department of Revenue.  Upon collecting the business license tax, the department shall remit the tax to the appropriate counties and municipalities from which the tax was paid.  The department may retain up to one percent of the tax to defray the administrative costs of the department, but in no circumstance may the department retain more than its actual administrative costs.</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color="000000" w:themeColor="text1"/>
        </w:rPr>
        <w:tab/>
      </w:r>
      <w:r w:rsidRPr="00BA49CD">
        <w:rPr>
          <w:color w:val="000000" w:themeColor="text1"/>
          <w:u w:val="single" w:color="000000" w:themeColor="text1"/>
        </w:rPr>
        <w:t>(2)</w:t>
      </w:r>
      <w:r w:rsidRPr="00BA49CD">
        <w:rPr>
          <w:color w:val="000000" w:themeColor="text1"/>
          <w:u w:color="000000" w:themeColor="text1"/>
        </w:rPr>
        <w:tab/>
      </w:r>
      <w:r w:rsidRPr="00BA49CD">
        <w:rPr>
          <w:color w:val="000000" w:themeColor="text1"/>
          <w:u w:val="single" w:color="000000" w:themeColor="text1"/>
        </w:rPr>
        <w:t>The business license tax for all businesses is due on July first of each year.  The department must allow businesses to pay the business license tax online.</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(E)</w:t>
      </w:r>
      <w:r w:rsidRPr="00BA49CD">
        <w:rPr>
          <w:color w:val="000000" w:themeColor="text1"/>
          <w:u w:color="000000" w:themeColor="text1"/>
        </w:rPr>
        <w:tab/>
      </w:r>
      <w:r w:rsidRPr="00BA49CD">
        <w:rPr>
          <w:color w:val="000000" w:themeColor="text1"/>
          <w:u w:val="single" w:color="000000" w:themeColor="text1"/>
        </w:rPr>
        <w:t>By December first of each year, any local governing body that imposes a business license tax must submit a report to the General Assembly detailing the amount remitted to the local governing body from the Department of Revenue and the expenditures of the business license tax in the previous completed fiscal year.  Also, th</w:t>
      </w:r>
      <w:r>
        <w:rPr>
          <w:color w:val="000000" w:themeColor="text1"/>
          <w:u w:val="single" w:color="000000" w:themeColor="text1"/>
        </w:rPr>
        <w:t>e report must be posted on the I</w:t>
      </w:r>
      <w:r w:rsidRPr="00BA49CD">
        <w:rPr>
          <w:color w:val="000000" w:themeColor="text1"/>
          <w:u w:val="single" w:color="000000" w:themeColor="text1"/>
        </w:rPr>
        <w:t>nternet website maintained by the local governing body, if applicable.</w:t>
      </w:r>
      <w:r w:rsidRPr="00BA49CD">
        <w:rPr>
          <w:color w:val="000000" w:themeColor="text1"/>
          <w:u w:color="000000" w:themeColor="text1"/>
        </w:rPr>
        <w:t>”</w:t>
      </w:r>
    </w:p>
    <w:p w:rsidR="00EF23DF" w:rsidRPr="00BA49CD" w:rsidRDefault="00EF23DF"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3DF" w:rsidRDefault="00EF2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49CD">
        <w:rPr>
          <w:color w:val="000000" w:themeColor="text1"/>
          <w:u w:color="000000" w:themeColor="text1"/>
        </w:rPr>
        <w:t>SECTION</w:t>
      </w:r>
      <w:r w:rsidRPr="00BA49CD">
        <w:rPr>
          <w:color w:val="000000" w:themeColor="text1"/>
          <w:u w:color="000000" w:themeColor="text1"/>
        </w:rPr>
        <w:tab/>
        <w:t>5.</w:t>
      </w:r>
      <w:r w:rsidRPr="00BA49CD">
        <w:rPr>
          <w:color w:val="000000" w:themeColor="text1"/>
          <w:u w:color="000000" w:themeColor="text1"/>
        </w:rPr>
        <w:tab/>
        <w:t>This act takes effect July 1, 2015.</w:t>
      </w:r>
    </w:p>
    <w:p w:rsidR="00EF23DF" w:rsidRDefault="00EF23DF" w:rsidP="005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41E7" w:rsidRDefault="008441E7" w:rsidP="00EF2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8441E7" w:rsidSect="0000034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610" w:rsidRDefault="006E5610" w:rsidP="009F0C77">
      <w:r>
        <w:separator/>
      </w:r>
    </w:p>
  </w:endnote>
  <w:endnote w:type="continuationSeparator" w:id="0">
    <w:p w:rsidR="006E5610" w:rsidRDefault="006E5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D0C046-C458-4A0E-A11F-08E74D3FBEF0}"/>
    <w:embedBold r:id="rId2" w:fontKey="{CE47AD4F-E590-4D7D-A486-D7D3AB48837D}"/>
  </w:font>
  <w:font w:name="Calibri">
    <w:panose1 w:val="020F0502020204030204"/>
    <w:charset w:val="00"/>
    <w:family w:val="swiss"/>
    <w:pitch w:val="variable"/>
    <w:sig w:usb0="E00002FF" w:usb1="4000ACFF" w:usb2="00000001" w:usb3="00000000" w:csb0="0000019F" w:csb1="00000000"/>
    <w:embedRegular r:id="rId3" w:fontKey="{449CB239-0C4B-4689-AD13-5A9A4B81502C}"/>
  </w:font>
  <w:font w:name="Cambria">
    <w:panose1 w:val="02040503050406030204"/>
    <w:charset w:val="00"/>
    <w:family w:val="roman"/>
    <w:pitch w:val="variable"/>
    <w:sig w:usb0="E00002FF" w:usb1="400004FF" w:usb2="00000000" w:usb3="00000000" w:csb0="0000019F" w:csb1="00000000"/>
    <w:embedRegular r:id="rId4" w:fontKey="{FAD14E03-F94B-43C9-96A3-0C78A0629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7AA" w:rsidRPr="00F10DA3" w:rsidRDefault="00F10DA3" w:rsidP="00F10DA3">
    <w:pPr>
      <w:pStyle w:val="Footer"/>
      <w:tabs>
        <w:tab w:val="clear" w:pos="4680"/>
        <w:tab w:val="clear" w:pos="9360"/>
        <w:tab w:val="center" w:pos="2995"/>
      </w:tabs>
      <w:spacing w:before="120"/>
    </w:pPr>
    <w:r>
      <w:t>[3490]</w:t>
    </w:r>
    <w:r>
      <w:tab/>
    </w:r>
    <w:r>
      <w:fldChar w:fldCharType="begin"/>
    </w:r>
    <w:r>
      <w:instrText xml:space="preserve"> PAGE  \* MERGEFORMAT </w:instrText>
    </w:r>
    <w:r>
      <w:fldChar w:fldCharType="separate"/>
    </w:r>
    <w:r w:rsidR="00CA60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610" w:rsidRDefault="006E5610" w:rsidP="009F0C77">
      <w:r>
        <w:separator/>
      </w:r>
    </w:p>
  </w:footnote>
  <w:footnote w:type="continuationSeparator" w:id="0">
    <w:p w:rsidR="006E5610" w:rsidRDefault="006E5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2DG15"/>
    <w:docVar w:name="CoverBillType" w:val="b"/>
    <w:docVar w:name="docpath" w:val="L:\Council\bills\BBM\9162DG15.DOCX"/>
    <w:docVar w:name="dvBillNumber" w:val="3490"/>
    <w:docVar w:name="dvBillNumberPrefix" w:val="H. "/>
    <w:docVar w:name="dvOriginalBody" w:val="House"/>
    <w:docVar w:name="dvSteno" w:val="BBM"/>
    <w:docVar w:name="NameofBody" w:val="h"/>
    <w:docVar w:name="vgroup2" w:val="Council"/>
  </w:docVars>
  <w:rsids>
    <w:rsidRoot w:val="006E5610"/>
    <w:rsid w:val="00011869"/>
    <w:rsid w:val="00015CD6"/>
    <w:rsid w:val="000E1785"/>
    <w:rsid w:val="000F40FA"/>
    <w:rsid w:val="0010776B"/>
    <w:rsid w:val="00133E66"/>
    <w:rsid w:val="001435A3"/>
    <w:rsid w:val="00146ED3"/>
    <w:rsid w:val="00151044"/>
    <w:rsid w:val="00195D77"/>
    <w:rsid w:val="001D08F2"/>
    <w:rsid w:val="001D525B"/>
    <w:rsid w:val="001D7F4F"/>
    <w:rsid w:val="001E6F27"/>
    <w:rsid w:val="002321B6"/>
    <w:rsid w:val="00250967"/>
    <w:rsid w:val="002543C8"/>
    <w:rsid w:val="00254DBC"/>
    <w:rsid w:val="0025541D"/>
    <w:rsid w:val="00284AAE"/>
    <w:rsid w:val="00291B3C"/>
    <w:rsid w:val="00294C1E"/>
    <w:rsid w:val="002E5912"/>
    <w:rsid w:val="00301B21"/>
    <w:rsid w:val="00325348"/>
    <w:rsid w:val="0032732C"/>
    <w:rsid w:val="00336AD0"/>
    <w:rsid w:val="0037079A"/>
    <w:rsid w:val="0037455D"/>
    <w:rsid w:val="003C4DAB"/>
    <w:rsid w:val="003D01E8"/>
    <w:rsid w:val="003E5288"/>
    <w:rsid w:val="003F6D79"/>
    <w:rsid w:val="0040075E"/>
    <w:rsid w:val="0041760A"/>
    <w:rsid w:val="00417C01"/>
    <w:rsid w:val="004809EE"/>
    <w:rsid w:val="004E7D54"/>
    <w:rsid w:val="005017AA"/>
    <w:rsid w:val="00517800"/>
    <w:rsid w:val="005273C6"/>
    <w:rsid w:val="00530A69"/>
    <w:rsid w:val="00545593"/>
    <w:rsid w:val="00577C6C"/>
    <w:rsid w:val="005C2FE2"/>
    <w:rsid w:val="005E1EFE"/>
    <w:rsid w:val="005E2BC9"/>
    <w:rsid w:val="00605102"/>
    <w:rsid w:val="006215AA"/>
    <w:rsid w:val="006913C9"/>
    <w:rsid w:val="00691790"/>
    <w:rsid w:val="0069470D"/>
    <w:rsid w:val="006E5610"/>
    <w:rsid w:val="00721EA5"/>
    <w:rsid w:val="00734F00"/>
    <w:rsid w:val="007A70AE"/>
    <w:rsid w:val="007B6763"/>
    <w:rsid w:val="00823E45"/>
    <w:rsid w:val="008362E8"/>
    <w:rsid w:val="008441E7"/>
    <w:rsid w:val="00867EB3"/>
    <w:rsid w:val="00890118"/>
    <w:rsid w:val="008A1768"/>
    <w:rsid w:val="008A3652"/>
    <w:rsid w:val="008F0F33"/>
    <w:rsid w:val="008F4429"/>
    <w:rsid w:val="0094021A"/>
    <w:rsid w:val="00964F7F"/>
    <w:rsid w:val="009B44AF"/>
    <w:rsid w:val="009C6A0B"/>
    <w:rsid w:val="009F0C77"/>
    <w:rsid w:val="009F4DD1"/>
    <w:rsid w:val="00A41684"/>
    <w:rsid w:val="00A64E80"/>
    <w:rsid w:val="00A72BCD"/>
    <w:rsid w:val="00A741D9"/>
    <w:rsid w:val="00A833AB"/>
    <w:rsid w:val="00A9741D"/>
    <w:rsid w:val="00AD4B17"/>
    <w:rsid w:val="00B412D4"/>
    <w:rsid w:val="00BE17BF"/>
    <w:rsid w:val="00BE3C22"/>
    <w:rsid w:val="00C0345E"/>
    <w:rsid w:val="00C319A1"/>
    <w:rsid w:val="00C3483A"/>
    <w:rsid w:val="00C74E9D"/>
    <w:rsid w:val="00C82FD3"/>
    <w:rsid w:val="00C92819"/>
    <w:rsid w:val="00CA60FE"/>
    <w:rsid w:val="00CC6B7B"/>
    <w:rsid w:val="00CD2089"/>
    <w:rsid w:val="00D73A67"/>
    <w:rsid w:val="00D970A9"/>
    <w:rsid w:val="00DF3845"/>
    <w:rsid w:val="00E41911"/>
    <w:rsid w:val="00E92EEF"/>
    <w:rsid w:val="00EF2368"/>
    <w:rsid w:val="00EF23DF"/>
    <w:rsid w:val="00F05485"/>
    <w:rsid w:val="00F10DA3"/>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E3B3D-BC60-4D8D-8AF0-5EBD4383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4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490_20150205.docx" TargetMode="External"/><Relationship Id="rId5" Type="http://schemas.openxmlformats.org/officeDocument/2006/relationships/footnotes" Target="footnotes.xml"/><Relationship Id="rId10" Type="http://schemas.openxmlformats.org/officeDocument/2006/relationships/hyperlink" Target="file:///p:\pprever\2015-16\3490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0&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62A5-8579-4FC7-B064-6FDE7F55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1832</Words>
  <Characters>10448</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3490: Business License Tax Reform Act - South Carolina Legislature Online</dc:title>
  <dc:creator>BRENDA MELTON</dc:creator>
  <cp:lastModifiedBy>N Cumfer</cp:lastModifiedBy>
  <cp:revision>2</cp:revision>
  <cp:lastPrinted>2015-01-22T19:45:00Z</cp:lastPrinted>
  <dcterms:created xsi:type="dcterms:W3CDTF">2016-12-02T18:04:00Z</dcterms:created>
  <dcterms:modified xsi:type="dcterms:W3CDTF">2016-12-02T18:04:00Z</dcterms:modified>
</cp:coreProperties>
</file>