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D17" w:rsidRPr="00977D17" w:rsidRDefault="00977D17" w:rsidP="00977D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977D17">
        <w:rPr>
          <w:rFonts w:cs="Times New Roman"/>
          <w:b/>
        </w:rPr>
        <w:t>South Carolina General Assembly</w:t>
      </w:r>
    </w:p>
    <w:p w:rsidR="00977D17" w:rsidRPr="00977D17" w:rsidRDefault="00977D17" w:rsidP="00977D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77D17">
        <w:rPr>
          <w:rFonts w:cs="Times New Roman"/>
        </w:rPr>
        <w:t>121st Session, 2015-2016</w:t>
      </w:r>
    </w:p>
    <w:p w:rsidR="00977D17" w:rsidRPr="00977D17" w:rsidRDefault="00977D17" w:rsidP="00977D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D17" w:rsidRPr="00977D17" w:rsidRDefault="00072E0F" w:rsidP="00977D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A9, R21, S358</w:t>
      </w:r>
    </w:p>
    <w:p w:rsidR="00977D17" w:rsidRPr="00977D17" w:rsidRDefault="00977D17" w:rsidP="00977D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77D17" w:rsidRPr="00977D17" w:rsidRDefault="00977D17" w:rsidP="00977D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D17">
        <w:rPr>
          <w:rFonts w:cs="Times New Roman"/>
          <w:b/>
        </w:rPr>
        <w:t>STATUS INFORMATION</w:t>
      </w:r>
    </w:p>
    <w:p w:rsidR="00977D17" w:rsidRPr="00977D17" w:rsidRDefault="00977D17" w:rsidP="00977D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D17" w:rsidRPr="00977D17" w:rsidRDefault="00977D17" w:rsidP="00977D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D17">
        <w:rPr>
          <w:rFonts w:cs="Times New Roman"/>
        </w:rPr>
        <w:t>General Bill</w:t>
      </w:r>
    </w:p>
    <w:p w:rsidR="00977D17" w:rsidRPr="00977D17" w:rsidRDefault="00977D17" w:rsidP="00977D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D17">
        <w:rPr>
          <w:rFonts w:cs="Times New Roman"/>
        </w:rPr>
        <w:t>Sponsors: Senators Verdin, Campsen and McElveen</w:t>
      </w:r>
    </w:p>
    <w:p w:rsidR="00977D17" w:rsidRPr="00977D17" w:rsidRDefault="00977D17" w:rsidP="00977D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D17">
        <w:rPr>
          <w:rFonts w:cs="Times New Roman"/>
        </w:rPr>
        <w:t>Document Path: l:\s-res\dbv\004comm.eb.dbv.docx</w:t>
      </w:r>
    </w:p>
    <w:p w:rsidR="00977D17" w:rsidRPr="00977D17" w:rsidRDefault="00977D17" w:rsidP="00977D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4841" w:rsidRDefault="00BB4841" w:rsidP="00977D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22, 2015</w:t>
      </w:r>
    </w:p>
    <w:p w:rsidR="00BB4841" w:rsidRDefault="00BB4841" w:rsidP="00977D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14, 2015</w:t>
      </w:r>
    </w:p>
    <w:p w:rsidR="00BB4841" w:rsidRDefault="00BB4841" w:rsidP="00977D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March 26, 2015</w:t>
      </w:r>
    </w:p>
    <w:p w:rsidR="00BB4841" w:rsidRDefault="00BB4841" w:rsidP="00977D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April 30, 2015</w:t>
      </w:r>
    </w:p>
    <w:p w:rsidR="00BB4841" w:rsidRDefault="00BB4841" w:rsidP="00977D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7, 2015, Signed</w:t>
      </w:r>
    </w:p>
    <w:p w:rsidR="00BB4841" w:rsidRDefault="00BB4841" w:rsidP="00977D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D17" w:rsidRPr="00977D17" w:rsidRDefault="00977D17" w:rsidP="00977D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D17">
        <w:rPr>
          <w:rFonts w:cs="Times New Roman"/>
        </w:rPr>
        <w:t>Summary: Vehicular requirements</w:t>
      </w:r>
    </w:p>
    <w:p w:rsidR="00977D17" w:rsidRPr="00977D17" w:rsidRDefault="00977D17" w:rsidP="00977D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D17" w:rsidRPr="00977D17" w:rsidRDefault="00977D17" w:rsidP="00977D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D17" w:rsidRPr="00977D17" w:rsidRDefault="00977D17" w:rsidP="00977D17">
      <w:pPr>
        <w:widowControl w:val="0"/>
        <w:tabs>
          <w:tab w:val="center" w:pos="590"/>
          <w:tab w:val="center" w:pos="1440"/>
          <w:tab w:val="left" w:pos="1872"/>
          <w:tab w:val="left" w:pos="9187"/>
        </w:tabs>
        <w:rPr>
          <w:rFonts w:cs="Times New Roman"/>
        </w:rPr>
      </w:pPr>
      <w:r w:rsidRPr="00977D17">
        <w:rPr>
          <w:rFonts w:cs="Times New Roman"/>
          <w:b/>
        </w:rPr>
        <w:t>HISTORY OF LEGISLATIVE ACTIONS</w:t>
      </w:r>
    </w:p>
    <w:p w:rsidR="00977D17" w:rsidRPr="00977D17" w:rsidRDefault="00977D17" w:rsidP="00977D17">
      <w:pPr>
        <w:widowControl w:val="0"/>
        <w:tabs>
          <w:tab w:val="center" w:pos="590"/>
          <w:tab w:val="center" w:pos="1440"/>
          <w:tab w:val="left" w:pos="1872"/>
          <w:tab w:val="left" w:pos="9187"/>
        </w:tabs>
        <w:rPr>
          <w:rFonts w:cs="Times New Roman"/>
        </w:rPr>
      </w:pPr>
    </w:p>
    <w:p w:rsidR="00977D17" w:rsidRPr="00977D17" w:rsidRDefault="00977D17" w:rsidP="00977D17">
      <w:pPr>
        <w:widowControl w:val="0"/>
        <w:tabs>
          <w:tab w:val="center" w:pos="590"/>
          <w:tab w:val="center" w:pos="1440"/>
          <w:tab w:val="left" w:pos="1872"/>
          <w:tab w:val="left" w:pos="9187"/>
        </w:tabs>
        <w:rPr>
          <w:rFonts w:cs="Times New Roman"/>
        </w:rPr>
      </w:pPr>
      <w:r w:rsidRPr="00977D17">
        <w:rPr>
          <w:rFonts w:cs="Times New Roman"/>
          <w:u w:val="single"/>
        </w:rPr>
        <w:tab/>
        <w:t>Date</w:t>
      </w:r>
      <w:r w:rsidRPr="00977D17">
        <w:rPr>
          <w:rFonts w:cs="Times New Roman"/>
          <w:u w:val="single"/>
        </w:rPr>
        <w:tab/>
        <w:t>Body</w:t>
      </w:r>
      <w:r w:rsidRPr="00977D17">
        <w:rPr>
          <w:rFonts w:cs="Times New Roman"/>
          <w:u w:val="single"/>
        </w:rPr>
        <w:tab/>
        <w:t>Action Description with journal page number</w:t>
      </w:r>
      <w:r w:rsidRPr="00977D17">
        <w:rPr>
          <w:rFonts w:cs="Times New Roman"/>
          <w:u w:val="single"/>
        </w:rPr>
        <w:tab/>
      </w:r>
    </w:p>
    <w:p w:rsidR="00072E0F" w:rsidRDefault="00072E0F" w:rsidP="00072E0F">
      <w:pPr>
        <w:widowControl w:val="0"/>
        <w:tabs>
          <w:tab w:val="right" w:pos="1008"/>
          <w:tab w:val="left" w:pos="1152"/>
          <w:tab w:val="left" w:pos="1872"/>
          <w:tab w:val="left" w:pos="9187"/>
        </w:tabs>
        <w:ind w:left="2088" w:hanging="2088"/>
        <w:rPr>
          <w:rFonts w:cs="Times New Roman"/>
        </w:rPr>
      </w:pPr>
      <w:r>
        <w:rPr>
          <w:rFonts w:cs="Times New Roman"/>
        </w:rPr>
        <w:tab/>
        <w:t>1/22/2015</w:t>
      </w:r>
      <w:r>
        <w:rPr>
          <w:rFonts w:cs="Times New Roman"/>
        </w:rPr>
        <w:tab/>
        <w:t>Senate</w:t>
      </w:r>
      <w:r>
        <w:rPr>
          <w:rFonts w:cs="Times New Roman"/>
        </w:rPr>
        <w:tab/>
      </w:r>
      <w:r w:rsidRPr="00C83FB6">
        <w:rPr>
          <w:rFonts w:cs="Times New Roman"/>
        </w:rPr>
        <w:t>Introduced and read first time (</w:t>
      </w:r>
      <w:hyperlink r:id="rId6" w:history="1">
        <w:r w:rsidRPr="00853C7E">
          <w:rPr>
            <w:rStyle w:val="Hyperlink"/>
            <w:rFonts w:cs="Times New Roman"/>
          </w:rPr>
          <w:t>Senate Journal</w:t>
        </w:r>
        <w:r w:rsidRPr="00853C7E">
          <w:rPr>
            <w:rStyle w:val="Hyperlink"/>
            <w:rFonts w:cs="Times New Roman"/>
          </w:rPr>
          <w:noBreakHyphen/>
          <w:t>page 2</w:t>
        </w:r>
      </w:hyperlink>
      <w:r w:rsidRPr="00C83FB6">
        <w:rPr>
          <w:rFonts w:cs="Times New Roman"/>
        </w:rPr>
        <w:t>)</w:t>
      </w:r>
    </w:p>
    <w:p w:rsidR="00072E0F" w:rsidRDefault="00072E0F" w:rsidP="00072E0F">
      <w:pPr>
        <w:widowControl w:val="0"/>
        <w:tabs>
          <w:tab w:val="right" w:pos="1008"/>
          <w:tab w:val="left" w:pos="1152"/>
          <w:tab w:val="left" w:pos="1872"/>
          <w:tab w:val="left" w:pos="9187"/>
        </w:tabs>
        <w:ind w:left="2088" w:hanging="2088"/>
        <w:rPr>
          <w:rFonts w:cs="Times New Roman"/>
        </w:rPr>
      </w:pPr>
      <w:r>
        <w:rPr>
          <w:rFonts w:cs="Times New Roman"/>
        </w:rPr>
        <w:tab/>
        <w:t>1/22/2015</w:t>
      </w:r>
      <w:r>
        <w:rPr>
          <w:rFonts w:cs="Times New Roman"/>
        </w:rPr>
        <w:tab/>
        <w:t>Senate</w:t>
      </w:r>
      <w:r>
        <w:rPr>
          <w:rFonts w:cs="Times New Roman"/>
        </w:rPr>
        <w:tab/>
      </w:r>
      <w:r w:rsidRPr="00C83FB6">
        <w:rPr>
          <w:rFonts w:cs="Times New Roman"/>
        </w:rPr>
        <w:t>Referred</w:t>
      </w:r>
      <w:r>
        <w:rPr>
          <w:rFonts w:cs="Times New Roman"/>
        </w:rPr>
        <w:t xml:space="preserve"> to Committee on </w:t>
      </w:r>
      <w:r w:rsidRPr="00C83FB6">
        <w:rPr>
          <w:rFonts w:cs="Times New Roman"/>
          <w:b/>
        </w:rPr>
        <w:t>Transportation</w:t>
      </w:r>
      <w:r>
        <w:rPr>
          <w:rFonts w:cs="Times New Roman"/>
        </w:rPr>
        <w:t xml:space="preserve"> </w:t>
      </w:r>
      <w:r w:rsidRPr="00C83FB6">
        <w:rPr>
          <w:rFonts w:cs="Times New Roman"/>
        </w:rPr>
        <w:t>(</w:t>
      </w:r>
      <w:hyperlink r:id="rId7" w:history="1">
        <w:r w:rsidRPr="00853C7E">
          <w:rPr>
            <w:rStyle w:val="Hyperlink"/>
            <w:rFonts w:cs="Times New Roman"/>
          </w:rPr>
          <w:t>Senate Journal</w:t>
        </w:r>
        <w:r w:rsidRPr="00853C7E">
          <w:rPr>
            <w:rStyle w:val="Hyperlink"/>
            <w:rFonts w:cs="Times New Roman"/>
          </w:rPr>
          <w:noBreakHyphen/>
          <w:t>page 2</w:t>
        </w:r>
      </w:hyperlink>
      <w:r w:rsidRPr="00C83FB6">
        <w:rPr>
          <w:rFonts w:cs="Times New Roman"/>
        </w:rPr>
        <w:t>)</w:t>
      </w:r>
    </w:p>
    <w:p w:rsidR="00072E0F" w:rsidRDefault="00072E0F" w:rsidP="00072E0F">
      <w:pPr>
        <w:widowControl w:val="0"/>
        <w:tabs>
          <w:tab w:val="right" w:pos="1008"/>
          <w:tab w:val="left" w:pos="1152"/>
          <w:tab w:val="left" w:pos="1872"/>
          <w:tab w:val="left" w:pos="9187"/>
        </w:tabs>
        <w:ind w:left="2088" w:hanging="2088"/>
        <w:rPr>
          <w:rFonts w:cs="Times New Roman"/>
        </w:rPr>
      </w:pPr>
      <w:r>
        <w:rPr>
          <w:rFonts w:cs="Times New Roman"/>
        </w:rPr>
        <w:tab/>
        <w:t>3/25/2015</w:t>
      </w:r>
      <w:r>
        <w:rPr>
          <w:rFonts w:cs="Times New Roman"/>
        </w:rPr>
        <w:tab/>
        <w:t>Senate</w:t>
      </w:r>
      <w:r>
        <w:rPr>
          <w:rFonts w:cs="Times New Roman"/>
        </w:rPr>
        <w:tab/>
      </w:r>
      <w:r w:rsidRPr="00C83FB6">
        <w:rPr>
          <w:rFonts w:cs="Times New Roman"/>
        </w:rPr>
        <w:t>Committee r</w:t>
      </w:r>
      <w:r>
        <w:rPr>
          <w:rFonts w:cs="Times New Roman"/>
        </w:rPr>
        <w:t xml:space="preserve">eport: Favorable with amendment </w:t>
      </w:r>
      <w:r w:rsidRPr="00C83FB6">
        <w:rPr>
          <w:rFonts w:cs="Times New Roman"/>
          <w:b/>
        </w:rPr>
        <w:t>Transportation</w:t>
      </w:r>
      <w:r w:rsidRPr="00C83FB6">
        <w:rPr>
          <w:rFonts w:cs="Times New Roman"/>
        </w:rPr>
        <w:t xml:space="preserve"> (</w:t>
      </w:r>
      <w:hyperlink r:id="rId8" w:history="1">
        <w:r w:rsidRPr="00853C7E">
          <w:rPr>
            <w:rStyle w:val="Hyperlink"/>
            <w:rFonts w:cs="Times New Roman"/>
          </w:rPr>
          <w:t>Senate Journal</w:t>
        </w:r>
        <w:r w:rsidRPr="00853C7E">
          <w:rPr>
            <w:rStyle w:val="Hyperlink"/>
            <w:rFonts w:cs="Times New Roman"/>
          </w:rPr>
          <w:noBreakHyphen/>
          <w:t>page 18</w:t>
        </w:r>
      </w:hyperlink>
      <w:r w:rsidRPr="00C83FB6">
        <w:rPr>
          <w:rFonts w:cs="Times New Roman"/>
        </w:rPr>
        <w:t>)</w:t>
      </w:r>
    </w:p>
    <w:p w:rsidR="00072E0F" w:rsidRDefault="00072E0F" w:rsidP="00072E0F">
      <w:pPr>
        <w:widowControl w:val="0"/>
        <w:tabs>
          <w:tab w:val="right" w:pos="1008"/>
          <w:tab w:val="left" w:pos="1152"/>
          <w:tab w:val="left" w:pos="1872"/>
          <w:tab w:val="left" w:pos="9187"/>
        </w:tabs>
        <w:ind w:left="2088" w:hanging="2088"/>
        <w:rPr>
          <w:rFonts w:cs="Times New Roman"/>
        </w:rPr>
      </w:pPr>
      <w:r>
        <w:rPr>
          <w:rFonts w:cs="Times New Roman"/>
        </w:rPr>
        <w:tab/>
        <w:t>3/26/2015</w:t>
      </w:r>
      <w:r>
        <w:rPr>
          <w:rFonts w:cs="Times New Roman"/>
        </w:rPr>
        <w:tab/>
        <w:t>Senate</w:t>
      </w:r>
      <w:r>
        <w:rPr>
          <w:rFonts w:cs="Times New Roman"/>
        </w:rPr>
        <w:tab/>
      </w:r>
      <w:r w:rsidRPr="00C83FB6">
        <w:rPr>
          <w:rFonts w:cs="Times New Roman"/>
        </w:rPr>
        <w:t>Committee Amendment Adopted (</w:t>
      </w:r>
      <w:hyperlink r:id="rId9" w:history="1">
        <w:r w:rsidRPr="00853C7E">
          <w:rPr>
            <w:rStyle w:val="Hyperlink"/>
            <w:rFonts w:cs="Times New Roman"/>
          </w:rPr>
          <w:t>Senate Journal</w:t>
        </w:r>
        <w:r w:rsidRPr="00853C7E">
          <w:rPr>
            <w:rStyle w:val="Hyperlink"/>
            <w:rFonts w:cs="Times New Roman"/>
          </w:rPr>
          <w:noBreakHyphen/>
          <w:t>page 31</w:t>
        </w:r>
      </w:hyperlink>
      <w:r w:rsidRPr="00C83FB6">
        <w:rPr>
          <w:rFonts w:cs="Times New Roman"/>
        </w:rPr>
        <w:t>)</w:t>
      </w:r>
    </w:p>
    <w:p w:rsidR="00072E0F" w:rsidRDefault="00072E0F" w:rsidP="00072E0F">
      <w:pPr>
        <w:widowControl w:val="0"/>
        <w:tabs>
          <w:tab w:val="right" w:pos="1008"/>
          <w:tab w:val="left" w:pos="1152"/>
          <w:tab w:val="left" w:pos="1872"/>
          <w:tab w:val="left" w:pos="9187"/>
        </w:tabs>
        <w:ind w:left="2088" w:hanging="2088"/>
        <w:rPr>
          <w:rFonts w:cs="Times New Roman"/>
        </w:rPr>
      </w:pPr>
      <w:r>
        <w:rPr>
          <w:rFonts w:cs="Times New Roman"/>
        </w:rPr>
        <w:tab/>
        <w:t>3/26/2015</w:t>
      </w:r>
      <w:r>
        <w:rPr>
          <w:rFonts w:cs="Times New Roman"/>
        </w:rPr>
        <w:tab/>
        <w:t>Senate</w:t>
      </w:r>
      <w:r>
        <w:rPr>
          <w:rFonts w:cs="Times New Roman"/>
        </w:rPr>
        <w:tab/>
      </w:r>
      <w:r w:rsidRPr="00C83FB6">
        <w:rPr>
          <w:rFonts w:cs="Times New Roman"/>
        </w:rPr>
        <w:t>Read second time (</w:t>
      </w:r>
      <w:hyperlink r:id="rId10" w:history="1">
        <w:r w:rsidRPr="00853C7E">
          <w:rPr>
            <w:rStyle w:val="Hyperlink"/>
            <w:rFonts w:cs="Times New Roman"/>
          </w:rPr>
          <w:t>Senate Journal</w:t>
        </w:r>
        <w:r w:rsidRPr="00853C7E">
          <w:rPr>
            <w:rStyle w:val="Hyperlink"/>
            <w:rFonts w:cs="Times New Roman"/>
          </w:rPr>
          <w:noBreakHyphen/>
          <w:t>page 31</w:t>
        </w:r>
      </w:hyperlink>
      <w:r w:rsidRPr="00C83FB6">
        <w:rPr>
          <w:rFonts w:cs="Times New Roman"/>
        </w:rPr>
        <w:t>)</w:t>
      </w:r>
    </w:p>
    <w:p w:rsidR="00072E0F" w:rsidRDefault="00072E0F" w:rsidP="00072E0F">
      <w:pPr>
        <w:widowControl w:val="0"/>
        <w:tabs>
          <w:tab w:val="right" w:pos="1008"/>
          <w:tab w:val="left" w:pos="1152"/>
          <w:tab w:val="left" w:pos="1872"/>
          <w:tab w:val="left" w:pos="9187"/>
        </w:tabs>
        <w:ind w:left="2088" w:hanging="2088"/>
        <w:rPr>
          <w:rFonts w:cs="Times New Roman"/>
        </w:rPr>
      </w:pPr>
      <w:r>
        <w:rPr>
          <w:rFonts w:cs="Times New Roman"/>
        </w:rPr>
        <w:tab/>
        <w:t>3/26/2015</w:t>
      </w:r>
      <w:r>
        <w:rPr>
          <w:rFonts w:cs="Times New Roman"/>
        </w:rPr>
        <w:tab/>
        <w:t>Senate</w:t>
      </w:r>
      <w:r>
        <w:rPr>
          <w:rFonts w:cs="Times New Roman"/>
        </w:rPr>
        <w:tab/>
      </w:r>
      <w:r w:rsidRPr="00C83FB6">
        <w:rPr>
          <w:rFonts w:cs="Times New Roman"/>
        </w:rPr>
        <w:t>Roll call Ayes</w:t>
      </w:r>
      <w:r>
        <w:rPr>
          <w:rFonts w:cs="Times New Roman"/>
        </w:rPr>
        <w:noBreakHyphen/>
      </w:r>
      <w:r w:rsidRPr="00C83FB6">
        <w:rPr>
          <w:rFonts w:cs="Times New Roman"/>
        </w:rPr>
        <w:t>40  Nays</w:t>
      </w:r>
      <w:r>
        <w:rPr>
          <w:rFonts w:cs="Times New Roman"/>
        </w:rPr>
        <w:noBreakHyphen/>
      </w:r>
      <w:r w:rsidRPr="00C83FB6">
        <w:rPr>
          <w:rFonts w:cs="Times New Roman"/>
        </w:rPr>
        <w:t>0 (</w:t>
      </w:r>
      <w:hyperlink r:id="rId11" w:history="1">
        <w:r w:rsidRPr="00853C7E">
          <w:rPr>
            <w:rStyle w:val="Hyperlink"/>
            <w:rFonts w:cs="Times New Roman"/>
          </w:rPr>
          <w:t>Senate Journal</w:t>
        </w:r>
        <w:r w:rsidRPr="00853C7E">
          <w:rPr>
            <w:rStyle w:val="Hyperlink"/>
            <w:rFonts w:cs="Times New Roman"/>
          </w:rPr>
          <w:noBreakHyphen/>
          <w:t>page 31</w:t>
        </w:r>
      </w:hyperlink>
      <w:r w:rsidRPr="00C83FB6">
        <w:rPr>
          <w:rFonts w:cs="Times New Roman"/>
        </w:rPr>
        <w:t>)</w:t>
      </w:r>
    </w:p>
    <w:p w:rsidR="00072E0F" w:rsidRDefault="00072E0F" w:rsidP="00072E0F">
      <w:pPr>
        <w:widowControl w:val="0"/>
        <w:tabs>
          <w:tab w:val="right" w:pos="1008"/>
          <w:tab w:val="left" w:pos="1152"/>
          <w:tab w:val="left" w:pos="1872"/>
          <w:tab w:val="left" w:pos="9187"/>
        </w:tabs>
        <w:ind w:left="2088" w:hanging="2088"/>
        <w:rPr>
          <w:rFonts w:cs="Times New Roman"/>
        </w:rPr>
      </w:pPr>
      <w:r>
        <w:rPr>
          <w:rFonts w:cs="Times New Roman"/>
        </w:rPr>
        <w:tab/>
        <w:t>3/31/2015</w:t>
      </w:r>
      <w:r>
        <w:rPr>
          <w:rFonts w:cs="Times New Roman"/>
        </w:rPr>
        <w:tab/>
        <w:t>Senate</w:t>
      </w:r>
      <w:r>
        <w:rPr>
          <w:rFonts w:cs="Times New Roman"/>
        </w:rPr>
        <w:tab/>
      </w:r>
      <w:r w:rsidRPr="00C83FB6">
        <w:rPr>
          <w:rFonts w:cs="Times New Roman"/>
        </w:rPr>
        <w:t>Re</w:t>
      </w:r>
      <w:r>
        <w:rPr>
          <w:rFonts w:cs="Times New Roman"/>
        </w:rPr>
        <w:t xml:space="preserve">ad third time and sent to House </w:t>
      </w:r>
      <w:r w:rsidRPr="00C83FB6">
        <w:rPr>
          <w:rFonts w:cs="Times New Roman"/>
        </w:rPr>
        <w:t>(</w:t>
      </w:r>
      <w:hyperlink r:id="rId12" w:history="1">
        <w:r w:rsidRPr="00853C7E">
          <w:rPr>
            <w:rStyle w:val="Hyperlink"/>
            <w:rFonts w:cs="Times New Roman"/>
          </w:rPr>
          <w:t>Senate Journal</w:t>
        </w:r>
        <w:r w:rsidRPr="00853C7E">
          <w:rPr>
            <w:rStyle w:val="Hyperlink"/>
            <w:rFonts w:cs="Times New Roman"/>
          </w:rPr>
          <w:noBreakHyphen/>
          <w:t>page 16</w:t>
        </w:r>
      </w:hyperlink>
      <w:r w:rsidRPr="00C83FB6">
        <w:rPr>
          <w:rFonts w:cs="Times New Roman"/>
        </w:rPr>
        <w:t>)</w:t>
      </w:r>
    </w:p>
    <w:p w:rsidR="00072E0F" w:rsidRDefault="00072E0F" w:rsidP="00072E0F">
      <w:pPr>
        <w:widowControl w:val="0"/>
        <w:tabs>
          <w:tab w:val="right" w:pos="1008"/>
          <w:tab w:val="left" w:pos="1152"/>
          <w:tab w:val="left" w:pos="1872"/>
          <w:tab w:val="left" w:pos="9187"/>
        </w:tabs>
        <w:ind w:left="2088" w:hanging="2088"/>
        <w:rPr>
          <w:rFonts w:cs="Times New Roman"/>
        </w:rPr>
      </w:pPr>
      <w:r>
        <w:rPr>
          <w:rFonts w:cs="Times New Roman"/>
        </w:rPr>
        <w:tab/>
        <w:t>4/14/2015</w:t>
      </w:r>
      <w:r>
        <w:rPr>
          <w:rFonts w:cs="Times New Roman"/>
        </w:rPr>
        <w:tab/>
        <w:t>House</w:t>
      </w:r>
      <w:r>
        <w:rPr>
          <w:rFonts w:cs="Times New Roman"/>
        </w:rPr>
        <w:tab/>
      </w:r>
      <w:r w:rsidRPr="00C83FB6">
        <w:rPr>
          <w:rFonts w:cs="Times New Roman"/>
        </w:rPr>
        <w:t>Introduced and read first time (</w:t>
      </w:r>
      <w:hyperlink r:id="rId13" w:history="1">
        <w:r w:rsidRPr="00853C7E">
          <w:rPr>
            <w:rStyle w:val="Hyperlink"/>
            <w:rFonts w:cs="Times New Roman"/>
          </w:rPr>
          <w:t>House Journal</w:t>
        </w:r>
        <w:r w:rsidRPr="00853C7E">
          <w:rPr>
            <w:rStyle w:val="Hyperlink"/>
            <w:rFonts w:cs="Times New Roman"/>
          </w:rPr>
          <w:noBreakHyphen/>
          <w:t>page 31</w:t>
        </w:r>
      </w:hyperlink>
      <w:r w:rsidRPr="00C83FB6">
        <w:rPr>
          <w:rFonts w:cs="Times New Roman"/>
        </w:rPr>
        <w:t>)</w:t>
      </w:r>
    </w:p>
    <w:p w:rsidR="00072E0F" w:rsidRDefault="00072E0F" w:rsidP="00072E0F">
      <w:pPr>
        <w:widowControl w:val="0"/>
        <w:tabs>
          <w:tab w:val="right" w:pos="1008"/>
          <w:tab w:val="left" w:pos="1152"/>
          <w:tab w:val="left" w:pos="1872"/>
          <w:tab w:val="left" w:pos="9187"/>
        </w:tabs>
        <w:ind w:left="2088" w:hanging="2088"/>
        <w:rPr>
          <w:rFonts w:cs="Times New Roman"/>
        </w:rPr>
      </w:pPr>
      <w:r>
        <w:rPr>
          <w:rFonts w:cs="Times New Roman"/>
        </w:rPr>
        <w:tab/>
        <w:t>4/14/2015</w:t>
      </w:r>
      <w:r>
        <w:rPr>
          <w:rFonts w:cs="Times New Roman"/>
        </w:rPr>
        <w:tab/>
        <w:t>House</w:t>
      </w:r>
      <w:r>
        <w:rPr>
          <w:rFonts w:cs="Times New Roman"/>
        </w:rPr>
        <w:tab/>
      </w:r>
      <w:r w:rsidRPr="00C83FB6">
        <w:rPr>
          <w:rFonts w:cs="Times New Roman"/>
        </w:rPr>
        <w:t xml:space="preserve">Referred to Committee on </w:t>
      </w:r>
      <w:r w:rsidRPr="00C83FB6">
        <w:rPr>
          <w:rFonts w:cs="Times New Roman"/>
          <w:b/>
        </w:rPr>
        <w:t>Education and Public Works</w:t>
      </w:r>
      <w:r w:rsidRPr="00C83FB6">
        <w:rPr>
          <w:rFonts w:cs="Times New Roman"/>
        </w:rPr>
        <w:t xml:space="preserve"> (</w:t>
      </w:r>
      <w:hyperlink r:id="rId14" w:history="1">
        <w:r w:rsidRPr="00853C7E">
          <w:rPr>
            <w:rStyle w:val="Hyperlink"/>
            <w:rFonts w:cs="Times New Roman"/>
          </w:rPr>
          <w:t>House Journal</w:t>
        </w:r>
        <w:r w:rsidRPr="00853C7E">
          <w:rPr>
            <w:rStyle w:val="Hyperlink"/>
            <w:rFonts w:cs="Times New Roman"/>
          </w:rPr>
          <w:noBreakHyphen/>
          <w:t>page 31</w:t>
        </w:r>
      </w:hyperlink>
      <w:r w:rsidRPr="00C83FB6">
        <w:rPr>
          <w:rFonts w:cs="Times New Roman"/>
        </w:rPr>
        <w:t>)</w:t>
      </w:r>
    </w:p>
    <w:p w:rsidR="00072E0F" w:rsidRDefault="00072E0F" w:rsidP="00072E0F">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House</w:t>
      </w:r>
      <w:r>
        <w:rPr>
          <w:rFonts w:cs="Times New Roman"/>
        </w:rPr>
        <w:tab/>
      </w:r>
      <w:r w:rsidRPr="00C83FB6">
        <w:rPr>
          <w:rFonts w:cs="Times New Roman"/>
        </w:rPr>
        <w:t>Committee report:</w:t>
      </w:r>
      <w:r>
        <w:rPr>
          <w:rFonts w:cs="Times New Roman"/>
        </w:rPr>
        <w:t xml:space="preserve"> Favorable </w:t>
      </w:r>
      <w:r w:rsidRPr="00C83FB6">
        <w:rPr>
          <w:rFonts w:cs="Times New Roman"/>
          <w:b/>
        </w:rPr>
        <w:t>Education and Public Works</w:t>
      </w:r>
      <w:r w:rsidRPr="00C83FB6">
        <w:rPr>
          <w:rFonts w:cs="Times New Roman"/>
        </w:rPr>
        <w:t xml:space="preserve"> (</w:t>
      </w:r>
      <w:hyperlink r:id="rId15" w:history="1">
        <w:r w:rsidRPr="00853C7E">
          <w:rPr>
            <w:rStyle w:val="Hyperlink"/>
            <w:rFonts w:cs="Times New Roman"/>
          </w:rPr>
          <w:t>House Journal</w:t>
        </w:r>
        <w:r w:rsidRPr="00853C7E">
          <w:rPr>
            <w:rStyle w:val="Hyperlink"/>
            <w:rFonts w:cs="Times New Roman"/>
          </w:rPr>
          <w:noBreakHyphen/>
          <w:t>page 11</w:t>
        </w:r>
      </w:hyperlink>
      <w:r w:rsidRPr="00C83FB6">
        <w:rPr>
          <w:rFonts w:cs="Times New Roman"/>
        </w:rPr>
        <w:t>)</w:t>
      </w:r>
    </w:p>
    <w:p w:rsidR="00072E0F" w:rsidRDefault="00072E0F" w:rsidP="00072E0F">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C83FB6">
        <w:rPr>
          <w:rFonts w:cs="Times New Roman"/>
        </w:rPr>
        <w:t>Debat</w:t>
      </w:r>
      <w:r>
        <w:rPr>
          <w:rFonts w:cs="Times New Roman"/>
        </w:rPr>
        <w:t>e adjourned until Wed., 4</w:t>
      </w:r>
      <w:r>
        <w:rPr>
          <w:rFonts w:cs="Times New Roman"/>
        </w:rPr>
        <w:noBreakHyphen/>
        <w:t>29</w:t>
      </w:r>
      <w:r>
        <w:rPr>
          <w:rFonts w:cs="Times New Roman"/>
        </w:rPr>
        <w:noBreakHyphen/>
        <w:t xml:space="preserve">15 </w:t>
      </w:r>
      <w:r w:rsidRPr="00C83FB6">
        <w:rPr>
          <w:rFonts w:cs="Times New Roman"/>
        </w:rPr>
        <w:t>(</w:t>
      </w:r>
      <w:hyperlink r:id="rId16" w:history="1">
        <w:r w:rsidRPr="00853C7E">
          <w:rPr>
            <w:rStyle w:val="Hyperlink"/>
            <w:rFonts w:cs="Times New Roman"/>
          </w:rPr>
          <w:t>House Journal</w:t>
        </w:r>
        <w:r w:rsidRPr="00853C7E">
          <w:rPr>
            <w:rStyle w:val="Hyperlink"/>
            <w:rFonts w:cs="Times New Roman"/>
          </w:rPr>
          <w:noBreakHyphen/>
          <w:t>page 117</w:t>
        </w:r>
      </w:hyperlink>
      <w:r w:rsidRPr="00C83FB6">
        <w:rPr>
          <w:rFonts w:cs="Times New Roman"/>
        </w:rPr>
        <w:t>)</w:t>
      </w:r>
    </w:p>
    <w:p w:rsidR="00072E0F" w:rsidRDefault="00072E0F" w:rsidP="00072E0F">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C83FB6">
        <w:rPr>
          <w:rFonts w:cs="Times New Roman"/>
        </w:rPr>
        <w:t>Read second time (</w:t>
      </w:r>
      <w:hyperlink r:id="rId17" w:history="1">
        <w:r w:rsidRPr="00853C7E">
          <w:rPr>
            <w:rStyle w:val="Hyperlink"/>
            <w:rFonts w:cs="Times New Roman"/>
          </w:rPr>
          <w:t>House Journal</w:t>
        </w:r>
        <w:r w:rsidRPr="00853C7E">
          <w:rPr>
            <w:rStyle w:val="Hyperlink"/>
            <w:rFonts w:cs="Times New Roman"/>
          </w:rPr>
          <w:noBreakHyphen/>
          <w:t>page 33</w:t>
        </w:r>
      </w:hyperlink>
      <w:r w:rsidRPr="00C83FB6">
        <w:rPr>
          <w:rFonts w:cs="Times New Roman"/>
        </w:rPr>
        <w:t>)</w:t>
      </w:r>
    </w:p>
    <w:p w:rsidR="00072E0F" w:rsidRDefault="00072E0F" w:rsidP="00072E0F">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C83FB6">
        <w:rPr>
          <w:rFonts w:cs="Times New Roman"/>
        </w:rPr>
        <w:t>Roll call Yeas</w:t>
      </w:r>
      <w:r>
        <w:rPr>
          <w:rFonts w:cs="Times New Roman"/>
        </w:rPr>
        <w:noBreakHyphen/>
      </w:r>
      <w:r w:rsidRPr="00C83FB6">
        <w:rPr>
          <w:rFonts w:cs="Times New Roman"/>
        </w:rPr>
        <w:t>105  Nays</w:t>
      </w:r>
      <w:r>
        <w:rPr>
          <w:rFonts w:cs="Times New Roman"/>
        </w:rPr>
        <w:noBreakHyphen/>
      </w:r>
      <w:r w:rsidRPr="00C83FB6">
        <w:rPr>
          <w:rFonts w:cs="Times New Roman"/>
        </w:rPr>
        <w:t>0 (</w:t>
      </w:r>
      <w:hyperlink r:id="rId18" w:history="1">
        <w:r w:rsidRPr="00853C7E">
          <w:rPr>
            <w:rStyle w:val="Hyperlink"/>
            <w:rFonts w:cs="Times New Roman"/>
          </w:rPr>
          <w:t>House Journal</w:t>
        </w:r>
        <w:r w:rsidRPr="00853C7E">
          <w:rPr>
            <w:rStyle w:val="Hyperlink"/>
            <w:rFonts w:cs="Times New Roman"/>
          </w:rPr>
          <w:noBreakHyphen/>
          <w:t>page 34</w:t>
        </w:r>
      </w:hyperlink>
      <w:r w:rsidRPr="00C83FB6">
        <w:rPr>
          <w:rFonts w:cs="Times New Roman"/>
        </w:rPr>
        <w:t>)</w:t>
      </w:r>
    </w:p>
    <w:p w:rsidR="00072E0F" w:rsidRDefault="00072E0F" w:rsidP="00072E0F">
      <w:pPr>
        <w:widowControl w:val="0"/>
        <w:tabs>
          <w:tab w:val="right" w:pos="1008"/>
          <w:tab w:val="left" w:pos="1152"/>
          <w:tab w:val="left" w:pos="1872"/>
          <w:tab w:val="left" w:pos="9187"/>
        </w:tabs>
        <w:ind w:left="2088" w:hanging="2088"/>
        <w:rPr>
          <w:rFonts w:cs="Times New Roman"/>
        </w:rPr>
      </w:pPr>
      <w:r>
        <w:rPr>
          <w:rFonts w:cs="Times New Roman"/>
        </w:rPr>
        <w:tab/>
        <w:t>4/30/2015</w:t>
      </w:r>
      <w:r>
        <w:rPr>
          <w:rFonts w:cs="Times New Roman"/>
        </w:rPr>
        <w:tab/>
        <w:t>House</w:t>
      </w:r>
      <w:r>
        <w:rPr>
          <w:rFonts w:cs="Times New Roman"/>
        </w:rPr>
        <w:tab/>
      </w:r>
      <w:r w:rsidRPr="00C83FB6">
        <w:rPr>
          <w:rFonts w:cs="Times New Roman"/>
        </w:rPr>
        <w:t>Read third time and enrolled (</w:t>
      </w:r>
      <w:hyperlink r:id="rId19" w:history="1">
        <w:r w:rsidRPr="00853C7E">
          <w:rPr>
            <w:rStyle w:val="Hyperlink"/>
            <w:rFonts w:cs="Times New Roman"/>
          </w:rPr>
          <w:t>House Journal</w:t>
        </w:r>
        <w:r w:rsidRPr="00853C7E">
          <w:rPr>
            <w:rStyle w:val="Hyperlink"/>
            <w:rFonts w:cs="Times New Roman"/>
          </w:rPr>
          <w:noBreakHyphen/>
          <w:t>page 7</w:t>
        </w:r>
      </w:hyperlink>
      <w:r w:rsidRPr="00C83FB6">
        <w:rPr>
          <w:rFonts w:cs="Times New Roman"/>
        </w:rPr>
        <w:t>)</w:t>
      </w:r>
    </w:p>
    <w:p w:rsidR="00072E0F" w:rsidRDefault="00072E0F" w:rsidP="00072E0F">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r>
      <w:r>
        <w:rPr>
          <w:rFonts w:cs="Times New Roman"/>
        </w:rPr>
        <w:tab/>
      </w:r>
      <w:r w:rsidRPr="00C83FB6">
        <w:rPr>
          <w:rFonts w:cs="Times New Roman"/>
        </w:rPr>
        <w:t>Ratified R 21</w:t>
      </w:r>
    </w:p>
    <w:p w:rsidR="00072E0F" w:rsidRDefault="00072E0F" w:rsidP="00072E0F">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r>
      <w:r>
        <w:rPr>
          <w:rFonts w:cs="Times New Roman"/>
        </w:rPr>
        <w:tab/>
      </w:r>
      <w:r w:rsidRPr="00C83FB6">
        <w:rPr>
          <w:rFonts w:cs="Times New Roman"/>
        </w:rPr>
        <w:t>Signed By Governor</w:t>
      </w:r>
    </w:p>
    <w:p w:rsidR="00072E0F" w:rsidRDefault="00072E0F" w:rsidP="00072E0F">
      <w:pPr>
        <w:widowControl w:val="0"/>
        <w:tabs>
          <w:tab w:val="right" w:pos="1008"/>
          <w:tab w:val="left" w:pos="1152"/>
          <w:tab w:val="left" w:pos="1872"/>
          <w:tab w:val="left" w:pos="9187"/>
        </w:tabs>
        <w:ind w:left="2088" w:hanging="2088"/>
        <w:rPr>
          <w:rFonts w:cs="Times New Roman"/>
        </w:rPr>
      </w:pPr>
      <w:r>
        <w:rPr>
          <w:rFonts w:cs="Times New Roman"/>
        </w:rPr>
        <w:tab/>
        <w:t>5/13/2015</w:t>
      </w:r>
      <w:r>
        <w:rPr>
          <w:rFonts w:cs="Times New Roman"/>
        </w:rPr>
        <w:tab/>
      </w:r>
      <w:r>
        <w:rPr>
          <w:rFonts w:cs="Times New Roman"/>
        </w:rPr>
        <w:tab/>
      </w:r>
      <w:r w:rsidRPr="00C83FB6">
        <w:rPr>
          <w:rFonts w:cs="Times New Roman"/>
        </w:rPr>
        <w:t>Effective date 05/07/15</w:t>
      </w:r>
    </w:p>
    <w:p w:rsidR="00072E0F" w:rsidRDefault="00072E0F" w:rsidP="00072E0F">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r>
      <w:r>
        <w:rPr>
          <w:rFonts w:cs="Times New Roman"/>
        </w:rPr>
        <w:tab/>
      </w:r>
      <w:r w:rsidRPr="00C83FB6">
        <w:rPr>
          <w:rFonts w:cs="Times New Roman"/>
        </w:rPr>
        <w:t>Act No</w:t>
      </w:r>
      <w:r>
        <w:rPr>
          <w:rFonts w:cs="Times New Roman"/>
        </w:rPr>
        <w:t>. </w:t>
      </w:r>
      <w:r w:rsidRPr="00C83FB6">
        <w:rPr>
          <w:rFonts w:cs="Times New Roman"/>
        </w:rPr>
        <w:t>9</w:t>
      </w:r>
    </w:p>
    <w:p w:rsidR="00072E0F" w:rsidRDefault="00072E0F" w:rsidP="00072E0F">
      <w:pPr>
        <w:widowControl w:val="0"/>
        <w:tabs>
          <w:tab w:val="right" w:pos="1008"/>
          <w:tab w:val="left" w:pos="1152"/>
          <w:tab w:val="left" w:pos="1872"/>
          <w:tab w:val="left" w:pos="9187"/>
        </w:tabs>
        <w:ind w:left="2088" w:hanging="2088"/>
        <w:rPr>
          <w:rFonts w:cs="Times New Roman"/>
        </w:rPr>
      </w:pPr>
    </w:p>
    <w:p w:rsidR="00977D17" w:rsidRPr="00977D17" w:rsidRDefault="00977D17" w:rsidP="00977D17">
      <w:pPr>
        <w:widowControl w:val="0"/>
        <w:tabs>
          <w:tab w:val="right" w:pos="1008"/>
          <w:tab w:val="left" w:pos="1152"/>
          <w:tab w:val="left" w:pos="1872"/>
          <w:tab w:val="left" w:pos="9187"/>
        </w:tabs>
        <w:ind w:left="2088" w:hanging="2088"/>
        <w:rPr>
          <w:rFonts w:cs="Times New Roman"/>
        </w:rPr>
      </w:pPr>
      <w:r w:rsidRPr="00977D17">
        <w:rPr>
          <w:rFonts w:cs="Times New Roman"/>
        </w:rPr>
        <w:t xml:space="preserve">View the latest </w:t>
      </w:r>
      <w:hyperlink r:id="rId20" w:history="1">
        <w:r w:rsidRPr="00977D17">
          <w:rPr>
            <w:rFonts w:cs="Times New Roman"/>
            <w:color w:val="0000FF" w:themeColor="hyperlink"/>
            <w:u w:val="single"/>
          </w:rPr>
          <w:t>legislative information</w:t>
        </w:r>
      </w:hyperlink>
      <w:r w:rsidRPr="00977D17">
        <w:rPr>
          <w:rFonts w:cs="Times New Roman"/>
        </w:rPr>
        <w:t xml:space="preserve"> at the website</w:t>
      </w:r>
    </w:p>
    <w:p w:rsidR="00977D17" w:rsidRPr="00977D17" w:rsidRDefault="00977D17" w:rsidP="00977D17">
      <w:pPr>
        <w:widowControl w:val="0"/>
        <w:tabs>
          <w:tab w:val="right" w:pos="1008"/>
          <w:tab w:val="left" w:pos="1152"/>
          <w:tab w:val="left" w:pos="1872"/>
          <w:tab w:val="left" w:pos="9187"/>
        </w:tabs>
        <w:ind w:left="2088" w:hanging="2088"/>
        <w:rPr>
          <w:rFonts w:cs="Times New Roman"/>
        </w:rPr>
      </w:pPr>
    </w:p>
    <w:p w:rsidR="00977D17" w:rsidRPr="00977D17" w:rsidRDefault="00977D17" w:rsidP="00977D17">
      <w:pPr>
        <w:widowControl w:val="0"/>
        <w:tabs>
          <w:tab w:val="right" w:pos="1008"/>
          <w:tab w:val="left" w:pos="1152"/>
          <w:tab w:val="left" w:pos="1872"/>
          <w:tab w:val="left" w:pos="9187"/>
        </w:tabs>
        <w:ind w:left="2088" w:hanging="2088"/>
        <w:rPr>
          <w:rFonts w:cs="Times New Roman"/>
        </w:rPr>
      </w:pPr>
    </w:p>
    <w:p w:rsidR="00977D17" w:rsidRPr="00977D17" w:rsidRDefault="00977D17" w:rsidP="00977D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D17">
        <w:rPr>
          <w:rFonts w:cs="Times New Roman"/>
          <w:b/>
        </w:rPr>
        <w:t>VERSIONS OF THIS BILL</w:t>
      </w:r>
    </w:p>
    <w:p w:rsidR="00977D17" w:rsidRPr="00977D17" w:rsidRDefault="00977D17" w:rsidP="00977D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D17" w:rsidRPr="00977D17" w:rsidRDefault="00853C7E" w:rsidP="00977D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977D17" w:rsidRPr="00977D17">
          <w:rPr>
            <w:rFonts w:cs="Times New Roman"/>
            <w:color w:val="0000FF" w:themeColor="hyperlink"/>
            <w:u w:val="single"/>
          </w:rPr>
          <w:t>1/22/2015</w:t>
        </w:r>
      </w:hyperlink>
    </w:p>
    <w:p w:rsidR="00977D17" w:rsidRPr="00977D17" w:rsidRDefault="00853C7E" w:rsidP="00977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977D17" w:rsidRPr="00977D17">
          <w:rPr>
            <w:rFonts w:cs="Times New Roman"/>
            <w:color w:val="0000FF" w:themeColor="hyperlink"/>
            <w:u w:val="single"/>
          </w:rPr>
          <w:t>3/25/2015</w:t>
        </w:r>
      </w:hyperlink>
    </w:p>
    <w:p w:rsidR="00977D17" w:rsidRPr="00977D17" w:rsidRDefault="00853C7E" w:rsidP="00977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977D17" w:rsidRPr="00977D17">
          <w:rPr>
            <w:rFonts w:cs="Times New Roman"/>
            <w:color w:val="0000FF" w:themeColor="hyperlink"/>
            <w:u w:val="single"/>
          </w:rPr>
          <w:t>3/26/2015</w:t>
        </w:r>
      </w:hyperlink>
    </w:p>
    <w:p w:rsidR="00977D17" w:rsidRPr="00977D17" w:rsidRDefault="00853C7E" w:rsidP="00977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977D17" w:rsidRPr="00977D17">
          <w:rPr>
            <w:rFonts w:cs="Times New Roman"/>
            <w:color w:val="0000FF" w:themeColor="hyperlink"/>
            <w:u w:val="single"/>
          </w:rPr>
          <w:t>4/23/2015</w:t>
        </w:r>
      </w:hyperlink>
    </w:p>
    <w:p w:rsidR="00977D17" w:rsidRPr="00977D17" w:rsidRDefault="00977D17" w:rsidP="00977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D17" w:rsidRDefault="00977D17" w:rsidP="00977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77D17" w:rsidSect="00977D17">
          <w:pgSz w:w="12240" w:h="15840" w:code="1"/>
          <w:pgMar w:top="1080" w:right="1440" w:bottom="1080" w:left="1440" w:header="720" w:footer="720" w:gutter="0"/>
          <w:pgNumType w:start="1"/>
          <w:cols w:space="720"/>
          <w:noEndnote/>
          <w:docGrid w:linePitch="360"/>
        </w:sectPr>
      </w:pPr>
    </w:p>
    <w:p w:rsidR="00B00F91" w:rsidRDefault="00B00F91" w:rsidP="00B0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 R21, S358)</w:t>
      </w:r>
    </w:p>
    <w:p w:rsidR="00B00F91" w:rsidRPr="008836A5" w:rsidRDefault="00B00F91" w:rsidP="00B0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00F91" w:rsidRPr="00977D17" w:rsidRDefault="00B00F91" w:rsidP="00B0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77D17">
        <w:rPr>
          <w:rFonts w:cs="Times New Roman"/>
          <w:b/>
          <w:color w:val="000000" w:themeColor="text1"/>
          <w:szCs w:val="36"/>
        </w:rPr>
        <w:t xml:space="preserve">AN ACT </w:t>
      </w:r>
      <w:r w:rsidRPr="00977D17">
        <w:rPr>
          <w:rFonts w:eastAsia="Times New Roman" w:cs="Times New Roman"/>
          <w:b/>
        </w:rPr>
        <w:t>TO AMEND SECTION 56</w:t>
      </w:r>
      <w:r w:rsidRPr="00977D17">
        <w:rPr>
          <w:rFonts w:eastAsia="Times New Roman" w:cs="Times New Roman"/>
          <w:b/>
        </w:rPr>
        <w:noBreakHyphen/>
        <w:t>5</w:t>
      </w:r>
      <w:r w:rsidRPr="00977D17">
        <w:rPr>
          <w:rFonts w:eastAsia="Times New Roman" w:cs="Times New Roman"/>
          <w:b/>
        </w:rPr>
        <w:noBreakHyphen/>
        <w:t>70, AS AMENDED, CODE OF LAWS OF SOUTH CAROLINA, 1976, RELATING TO THE SUSPENSION OF VEHICULAR REQUIREMENTS DURING A DECLARED STATE OF EMERGENCY, SO AS TO PROVIDE FOR AN EXTENSION OF THE TIME PERIOD FOR UP TO ONE HUNDRED TWENTY DAYS RELATING TO SUSPENSIONS OF REGISTRATION, PERMITTING, LENGTH, WIDTH, WEIGHT, AND LOAD ON NONINTERSTATE ROUTES FOR CERTAIN VEHICLES, AND TO MAKE SUSPENSIONS OF TIME OF SERVICE REQUIREMENTS FOR THIRTY DAYS UNLESS EXTENDED BY FEDERAL REGULATION FOR BOTH INTERSTATE AND NONINTERSTATE ROUTES FOR CERTAIN VEHICLES.</w:t>
      </w:r>
    </w:p>
    <w:p w:rsidR="00B00F91" w:rsidRPr="008E5E23" w:rsidRDefault="00B00F91" w:rsidP="00B0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B00F91" w:rsidRPr="008E5E23" w:rsidRDefault="00B00F91" w:rsidP="00B0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E5E23">
        <w:rPr>
          <w:rFonts w:eastAsia="Times New Roman" w:cs="Times New Roman"/>
        </w:rPr>
        <w:t>Be it enacted by the General Assembly of the State of South Carolina:</w:t>
      </w:r>
    </w:p>
    <w:p w:rsidR="00B00F91" w:rsidRDefault="00B00F91" w:rsidP="00B0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B00F91" w:rsidRPr="00A01F8F" w:rsidRDefault="00B00F91" w:rsidP="00B0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State of emergency</w:t>
      </w:r>
    </w:p>
    <w:p w:rsidR="00B00F91" w:rsidRPr="008E5E23" w:rsidRDefault="00B00F91" w:rsidP="00B0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B00F91" w:rsidRPr="008E5E23" w:rsidRDefault="00B00F91" w:rsidP="00B0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E5E23">
        <w:rPr>
          <w:rFonts w:eastAsia="Times New Roman" w:cs="Times New Roman"/>
          <w:snapToGrid w:val="0"/>
          <w:szCs w:val="20"/>
        </w:rPr>
        <w:t>SECTION</w:t>
      </w:r>
      <w:r w:rsidRPr="008E5E23">
        <w:rPr>
          <w:rFonts w:eastAsia="Times New Roman" w:cs="Times New Roman"/>
          <w:snapToGrid w:val="0"/>
          <w:szCs w:val="20"/>
        </w:rPr>
        <w:tab/>
        <w:t>1.</w:t>
      </w:r>
      <w:r w:rsidRPr="008E5E23">
        <w:rPr>
          <w:rFonts w:eastAsia="Times New Roman" w:cs="Times New Roman"/>
          <w:snapToGrid w:val="0"/>
          <w:szCs w:val="20"/>
        </w:rPr>
        <w:tab/>
        <w:t>Section 56</w:t>
      </w:r>
      <w:r>
        <w:rPr>
          <w:rFonts w:eastAsia="Times New Roman" w:cs="Times New Roman"/>
          <w:snapToGrid w:val="0"/>
          <w:szCs w:val="20"/>
        </w:rPr>
        <w:noBreakHyphen/>
      </w:r>
      <w:r w:rsidRPr="008E5E23">
        <w:rPr>
          <w:rFonts w:eastAsia="Times New Roman" w:cs="Times New Roman"/>
          <w:snapToGrid w:val="0"/>
          <w:szCs w:val="20"/>
        </w:rPr>
        <w:t>5</w:t>
      </w:r>
      <w:r>
        <w:rPr>
          <w:rFonts w:eastAsia="Times New Roman" w:cs="Times New Roman"/>
          <w:snapToGrid w:val="0"/>
          <w:szCs w:val="20"/>
        </w:rPr>
        <w:noBreakHyphen/>
      </w:r>
      <w:r w:rsidRPr="008E5E23">
        <w:rPr>
          <w:rFonts w:eastAsia="Times New Roman" w:cs="Times New Roman"/>
          <w:snapToGrid w:val="0"/>
          <w:szCs w:val="20"/>
        </w:rPr>
        <w:t>70(A) of the 1976 Code</w:t>
      </w:r>
      <w:r>
        <w:rPr>
          <w:rFonts w:eastAsia="Times New Roman" w:cs="Times New Roman"/>
          <w:snapToGrid w:val="0"/>
          <w:szCs w:val="20"/>
        </w:rPr>
        <w:t>, as last amended by Act 250 of 2010,</w:t>
      </w:r>
      <w:r w:rsidRPr="008E5E23">
        <w:rPr>
          <w:rFonts w:eastAsia="Times New Roman" w:cs="Times New Roman"/>
          <w:snapToGrid w:val="0"/>
          <w:szCs w:val="20"/>
        </w:rPr>
        <w:t xml:space="preserve"> is </w:t>
      </w:r>
      <w:r>
        <w:rPr>
          <w:rFonts w:eastAsia="Times New Roman" w:cs="Times New Roman"/>
          <w:snapToGrid w:val="0"/>
          <w:szCs w:val="20"/>
        </w:rPr>
        <w:t xml:space="preserve">further </w:t>
      </w:r>
      <w:r w:rsidRPr="008E5E23">
        <w:rPr>
          <w:rFonts w:eastAsia="Times New Roman" w:cs="Times New Roman"/>
          <w:snapToGrid w:val="0"/>
          <w:szCs w:val="20"/>
        </w:rPr>
        <w:t>amended to read:</w:t>
      </w:r>
    </w:p>
    <w:p w:rsidR="00B00F91" w:rsidRPr="008E5E23" w:rsidRDefault="00B00F91" w:rsidP="00B0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B00F91" w:rsidRPr="008E5E23" w:rsidRDefault="00B00F91" w:rsidP="00B0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E5E23">
        <w:rPr>
          <w:rFonts w:eastAsia="Times New Roman" w:cs="Times New Roman"/>
          <w:snapToGrid w:val="0"/>
          <w:szCs w:val="20"/>
        </w:rPr>
        <w:tab/>
        <w:t>“(A)(1)</w:t>
      </w:r>
      <w:r w:rsidRPr="008E5E23">
        <w:rPr>
          <w:rFonts w:eastAsia="Times New Roman" w:cs="Times New Roman"/>
          <w:snapToGrid w:val="0"/>
          <w:szCs w:val="20"/>
        </w:rPr>
        <w:tab/>
        <w:t>Notwithstanding any provision of this chapter or any other provision of law, during a state of emergency declared by the Governor and in the course of responding to the state of emergency:</w:t>
      </w:r>
    </w:p>
    <w:p w:rsidR="00B00F91" w:rsidRPr="008E5E23" w:rsidRDefault="00B00F91" w:rsidP="00B0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E5E23">
        <w:rPr>
          <w:rFonts w:eastAsia="Times New Roman" w:cs="Times New Roman"/>
          <w:snapToGrid w:val="0"/>
          <w:szCs w:val="20"/>
        </w:rPr>
        <w:tab/>
      </w:r>
      <w:r w:rsidRPr="008E5E23">
        <w:rPr>
          <w:rFonts w:eastAsia="Times New Roman" w:cs="Times New Roman"/>
          <w:snapToGrid w:val="0"/>
          <w:szCs w:val="20"/>
        </w:rPr>
        <w:tab/>
      </w:r>
      <w:r w:rsidRPr="008E5E23">
        <w:rPr>
          <w:rFonts w:eastAsia="Times New Roman" w:cs="Times New Roman"/>
          <w:snapToGrid w:val="0"/>
          <w:szCs w:val="20"/>
        </w:rPr>
        <w:tab/>
        <w:t>(a)</w:t>
      </w:r>
      <w:r w:rsidRPr="008E5E23">
        <w:rPr>
          <w:rFonts w:eastAsia="Times New Roman" w:cs="Times New Roman"/>
          <w:snapToGrid w:val="0"/>
          <w:szCs w:val="20"/>
        </w:rPr>
        <w:tab/>
        <w:t>requirements relating to registration, permitting, length, width, weight, and load are suspended for commercial and utility vehicles traveling on noninterstate routes for up to one hundred twenty days, provided the vehicles do not exceed a gross weight of ninety thousand pounds and do not exceed a width of twelve feet;</w:t>
      </w:r>
    </w:p>
    <w:p w:rsidR="00B00F91" w:rsidRPr="008E5E23" w:rsidRDefault="00B00F91" w:rsidP="00B0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E5E23">
        <w:rPr>
          <w:rFonts w:eastAsia="Times New Roman" w:cs="Times New Roman"/>
          <w:snapToGrid w:val="0"/>
          <w:szCs w:val="20"/>
        </w:rPr>
        <w:tab/>
      </w:r>
      <w:r w:rsidRPr="008E5E23">
        <w:rPr>
          <w:rFonts w:eastAsia="Times New Roman" w:cs="Times New Roman"/>
          <w:snapToGrid w:val="0"/>
          <w:szCs w:val="20"/>
        </w:rPr>
        <w:tab/>
      </w:r>
      <w:r w:rsidRPr="008E5E23">
        <w:rPr>
          <w:rFonts w:eastAsia="Times New Roman" w:cs="Times New Roman"/>
          <w:snapToGrid w:val="0"/>
          <w:szCs w:val="20"/>
        </w:rPr>
        <w:tab/>
        <w:t>(b)</w:t>
      </w:r>
      <w:r w:rsidRPr="008E5E23">
        <w:rPr>
          <w:rFonts w:eastAsia="Times New Roman" w:cs="Times New Roman"/>
          <w:snapToGrid w:val="0"/>
          <w:szCs w:val="20"/>
        </w:rPr>
        <w:tab/>
        <w:t>requirements relating to time of service suspensions for commercial and utility vehicles traveling on interstate and noninterstate routes are suspended for up to thirty days, unless extended for additional periods in accordance with 49 C.F.R. 390</w:t>
      </w:r>
      <w:r>
        <w:rPr>
          <w:rFonts w:eastAsia="Times New Roman" w:cs="Times New Roman"/>
          <w:snapToGrid w:val="0"/>
          <w:szCs w:val="20"/>
        </w:rPr>
        <w:noBreakHyphen/>
      </w:r>
      <w:r w:rsidRPr="008E5E23">
        <w:rPr>
          <w:rFonts w:eastAsia="Times New Roman" w:cs="Times New Roman"/>
          <w:snapToGrid w:val="0"/>
          <w:szCs w:val="20"/>
        </w:rPr>
        <w:t>399.</w:t>
      </w:r>
    </w:p>
    <w:p w:rsidR="00B00F91" w:rsidRPr="008E5E23" w:rsidRDefault="00B00F91" w:rsidP="00B0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E5E23">
        <w:rPr>
          <w:rFonts w:eastAsia="Times New Roman" w:cs="Times New Roman"/>
          <w:snapToGrid w:val="0"/>
          <w:szCs w:val="20"/>
        </w:rPr>
        <w:tab/>
      </w:r>
      <w:r w:rsidRPr="008E5E23">
        <w:rPr>
          <w:rFonts w:eastAsia="Times New Roman" w:cs="Times New Roman"/>
          <w:snapToGrid w:val="0"/>
          <w:szCs w:val="20"/>
        </w:rPr>
        <w:tab/>
        <w:t>(2)</w:t>
      </w:r>
      <w:r w:rsidRPr="008E5E23">
        <w:rPr>
          <w:rFonts w:eastAsia="Times New Roman" w:cs="Times New Roman"/>
          <w:snapToGrid w:val="0"/>
          <w:szCs w:val="20"/>
        </w:rPr>
        <w:tab/>
        <w:t>All vehicles operated upon the public highways of this State under the authority of this section must:</w:t>
      </w:r>
    </w:p>
    <w:p w:rsidR="00B00F91" w:rsidRPr="008E5E23" w:rsidRDefault="00B00F91" w:rsidP="00B0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E5E23">
        <w:rPr>
          <w:rFonts w:eastAsia="Times New Roman" w:cs="Times New Roman"/>
          <w:snapToGrid w:val="0"/>
          <w:szCs w:val="20"/>
        </w:rPr>
        <w:tab/>
      </w:r>
      <w:r w:rsidRPr="008E5E23">
        <w:rPr>
          <w:rFonts w:eastAsia="Times New Roman" w:cs="Times New Roman"/>
          <w:snapToGrid w:val="0"/>
          <w:szCs w:val="20"/>
        </w:rPr>
        <w:tab/>
      </w:r>
      <w:r w:rsidRPr="008E5E23">
        <w:rPr>
          <w:rFonts w:eastAsia="Times New Roman" w:cs="Times New Roman"/>
          <w:snapToGrid w:val="0"/>
          <w:szCs w:val="20"/>
        </w:rPr>
        <w:tab/>
        <w:t>(a)</w:t>
      </w:r>
      <w:r w:rsidRPr="008E5E23">
        <w:rPr>
          <w:rFonts w:eastAsia="Times New Roman" w:cs="Times New Roman"/>
          <w:snapToGrid w:val="0"/>
          <w:szCs w:val="20"/>
        </w:rPr>
        <w:tab/>
        <w:t>be operated in a safe manner;</w:t>
      </w:r>
    </w:p>
    <w:p w:rsidR="00B00F91" w:rsidRPr="008E5E23" w:rsidRDefault="00B00F91" w:rsidP="00B0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E5E23">
        <w:rPr>
          <w:rFonts w:eastAsia="Times New Roman" w:cs="Times New Roman"/>
          <w:snapToGrid w:val="0"/>
          <w:szCs w:val="20"/>
        </w:rPr>
        <w:tab/>
      </w:r>
      <w:r w:rsidRPr="008E5E23">
        <w:rPr>
          <w:rFonts w:eastAsia="Times New Roman" w:cs="Times New Roman"/>
          <w:snapToGrid w:val="0"/>
          <w:szCs w:val="20"/>
        </w:rPr>
        <w:tab/>
      </w:r>
      <w:r w:rsidRPr="008E5E23">
        <w:rPr>
          <w:rFonts w:eastAsia="Times New Roman" w:cs="Times New Roman"/>
          <w:snapToGrid w:val="0"/>
          <w:szCs w:val="20"/>
        </w:rPr>
        <w:tab/>
        <w:t>(b)</w:t>
      </w:r>
      <w:r w:rsidRPr="008E5E23">
        <w:rPr>
          <w:rFonts w:eastAsia="Times New Roman" w:cs="Times New Roman"/>
          <w:snapToGrid w:val="0"/>
          <w:szCs w:val="20"/>
        </w:rPr>
        <w:tab/>
        <w:t>maintain required limits of insurance; and</w:t>
      </w:r>
    </w:p>
    <w:p w:rsidR="00B00F91" w:rsidRPr="008E5E23" w:rsidRDefault="00B00F91" w:rsidP="00B0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E5E23">
        <w:rPr>
          <w:rFonts w:eastAsia="Times New Roman" w:cs="Times New Roman"/>
          <w:snapToGrid w:val="0"/>
          <w:szCs w:val="20"/>
        </w:rPr>
        <w:tab/>
      </w:r>
      <w:r w:rsidRPr="008E5E23">
        <w:rPr>
          <w:rFonts w:eastAsia="Times New Roman" w:cs="Times New Roman"/>
          <w:snapToGrid w:val="0"/>
          <w:szCs w:val="20"/>
        </w:rPr>
        <w:tab/>
      </w:r>
      <w:r w:rsidRPr="008E5E23">
        <w:rPr>
          <w:rFonts w:eastAsia="Times New Roman" w:cs="Times New Roman"/>
          <w:snapToGrid w:val="0"/>
          <w:szCs w:val="20"/>
        </w:rPr>
        <w:tab/>
        <w:t>(c)</w:t>
      </w:r>
      <w:r w:rsidRPr="008E5E23">
        <w:rPr>
          <w:rFonts w:eastAsia="Times New Roman" w:cs="Times New Roman"/>
          <w:snapToGrid w:val="0"/>
          <w:szCs w:val="20"/>
        </w:rPr>
        <w:tab/>
        <w:t>be clearly identified as a utility vehicle or provide appropriate documentation indicating it is a commercial vehicle responding to the emergency.”</w:t>
      </w:r>
    </w:p>
    <w:p w:rsidR="00B00F91" w:rsidRDefault="00B00F91" w:rsidP="00B0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B00F91" w:rsidRPr="00A01F8F" w:rsidRDefault="00B00F91" w:rsidP="00B0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sidRPr="00A01F8F">
        <w:rPr>
          <w:rFonts w:eastAsia="Times New Roman" w:cs="Times New Roman"/>
          <w:b/>
          <w:snapToGrid w:val="0"/>
          <w:szCs w:val="20"/>
        </w:rPr>
        <w:lastRenderedPageBreak/>
        <w:t>Time effective</w:t>
      </w:r>
    </w:p>
    <w:p w:rsidR="00B00F91" w:rsidRPr="008E5E23" w:rsidRDefault="00B00F91" w:rsidP="00B0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B00F91" w:rsidRPr="008E5E23" w:rsidRDefault="00B00F91" w:rsidP="00B0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5E23">
        <w:rPr>
          <w:rFonts w:eastAsia="Times New Roman" w:cs="Times New Roman"/>
          <w:snapToGrid w:val="0"/>
          <w:szCs w:val="20"/>
        </w:rPr>
        <w:t>SECTION</w:t>
      </w:r>
      <w:r w:rsidRPr="008E5E23">
        <w:rPr>
          <w:rFonts w:eastAsia="Times New Roman" w:cs="Times New Roman"/>
          <w:snapToGrid w:val="0"/>
          <w:szCs w:val="20"/>
        </w:rPr>
        <w:tab/>
        <w:t>2.</w:t>
      </w:r>
      <w:r w:rsidRPr="008E5E23">
        <w:rPr>
          <w:rFonts w:eastAsia="Times New Roman" w:cs="Times New Roman"/>
          <w:snapToGrid w:val="0"/>
          <w:szCs w:val="20"/>
        </w:rPr>
        <w:tab/>
        <w:t>This act takes effect upon approval by the Governor.</w:t>
      </w:r>
    </w:p>
    <w:p w:rsidR="00B00F91" w:rsidRDefault="00B00F91" w:rsidP="00B0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B00F91" w:rsidRDefault="00B00F91" w:rsidP="00B0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May, 2015.</w:t>
      </w:r>
    </w:p>
    <w:p w:rsidR="00B00F91" w:rsidRDefault="00B00F91" w:rsidP="00B00F91">
      <w:pPr>
        <w:jc w:val="both"/>
        <w:rPr>
          <w:color w:val="000000" w:themeColor="text1"/>
        </w:rPr>
      </w:pPr>
    </w:p>
    <w:p w:rsidR="00B00F91" w:rsidRDefault="00B00F91" w:rsidP="00B00F91">
      <w:pPr>
        <w:jc w:val="both"/>
        <w:rPr>
          <w:color w:val="000000" w:themeColor="text1"/>
        </w:rPr>
      </w:pPr>
      <w:r>
        <w:rPr>
          <w:color w:val="000000" w:themeColor="text1"/>
        </w:rPr>
        <w:t>Approved the 7</w:t>
      </w:r>
      <w:r w:rsidRPr="00BE2DCC">
        <w:rPr>
          <w:color w:val="000000" w:themeColor="text1"/>
          <w:vertAlign w:val="superscript"/>
        </w:rPr>
        <w:t>th</w:t>
      </w:r>
      <w:r>
        <w:rPr>
          <w:color w:val="000000" w:themeColor="text1"/>
        </w:rPr>
        <w:t xml:space="preserve"> day of May, 2015. </w:t>
      </w:r>
    </w:p>
    <w:p w:rsidR="00B00F91" w:rsidRDefault="00B00F91" w:rsidP="00B00F91">
      <w:pPr>
        <w:jc w:val="center"/>
        <w:rPr>
          <w:color w:val="000000" w:themeColor="text1"/>
        </w:rPr>
      </w:pPr>
    </w:p>
    <w:p w:rsidR="00B00F91" w:rsidRDefault="00B00F91" w:rsidP="00B00F91">
      <w:pPr>
        <w:jc w:val="center"/>
        <w:rPr>
          <w:color w:val="000000" w:themeColor="text1"/>
        </w:rPr>
      </w:pPr>
      <w:r>
        <w:rPr>
          <w:color w:val="000000" w:themeColor="text1"/>
        </w:rPr>
        <w:t>__________</w:t>
      </w:r>
    </w:p>
    <w:p w:rsidR="00977D17" w:rsidRPr="00A3240D" w:rsidRDefault="00977D17" w:rsidP="00B0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77D17" w:rsidRPr="00A3240D" w:rsidSect="00977D17">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F8F" w:rsidRDefault="00A01F8F" w:rsidP="007D5FAC">
      <w:r>
        <w:separator/>
      </w:r>
    </w:p>
  </w:endnote>
  <w:endnote w:type="continuationSeparator" w:id="0">
    <w:p w:rsidR="00A01F8F" w:rsidRDefault="00A01F8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D17" w:rsidRPr="00977D17" w:rsidRDefault="00977D17" w:rsidP="00977D1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53C7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D17" w:rsidRDefault="00977D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F8F" w:rsidRDefault="00A01F8F" w:rsidP="007D5FAC">
      <w:r>
        <w:separator/>
      </w:r>
    </w:p>
  </w:footnote>
  <w:footnote w:type="continuationSeparator" w:id="0">
    <w:p w:rsidR="00A01F8F" w:rsidRDefault="00A01F8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358"/>
    <w:docVar w:name="ActSecretary" w:val="Barden"/>
    <w:docVar w:name="ActSIdno" w:val="(18)  358CM15"/>
    <w:docVar w:name="clipname" w:val="358CM15"/>
    <w:docVar w:name="dvBillNumber" w:val="358"/>
    <w:docVar w:name="dvBillNumberPrefix" w:val="S"/>
    <w:docVar w:name="dvOriginalBody" w:val="Senate"/>
    <w:docVar w:name="OrigSENATEBillNo" w:val="358"/>
    <w:docVar w:name="SENATEACTFULLPATH" w:val="L:\COUNCIL\ACTS\358CM15.DOCX"/>
    <w:docVar w:name="WhatActtype" w:val="AN ACT"/>
  </w:docVars>
  <w:rsids>
    <w:rsidRoot w:val="008C6330"/>
    <w:rsid w:val="00002DE0"/>
    <w:rsid w:val="00020349"/>
    <w:rsid w:val="00021B0B"/>
    <w:rsid w:val="00030487"/>
    <w:rsid w:val="00040C05"/>
    <w:rsid w:val="0004579B"/>
    <w:rsid w:val="00051B4F"/>
    <w:rsid w:val="00051C83"/>
    <w:rsid w:val="00055653"/>
    <w:rsid w:val="000673E4"/>
    <w:rsid w:val="0007088D"/>
    <w:rsid w:val="00072E0F"/>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0F1EEC"/>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5584"/>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1DC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279DE"/>
    <w:rsid w:val="00530D7F"/>
    <w:rsid w:val="00531A4F"/>
    <w:rsid w:val="005325C5"/>
    <w:rsid w:val="0053326B"/>
    <w:rsid w:val="005352AA"/>
    <w:rsid w:val="0053576C"/>
    <w:rsid w:val="0054323B"/>
    <w:rsid w:val="00547062"/>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571"/>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10866"/>
    <w:rsid w:val="00817862"/>
    <w:rsid w:val="00821AAF"/>
    <w:rsid w:val="00832F5E"/>
    <w:rsid w:val="00834B27"/>
    <w:rsid w:val="00836D7F"/>
    <w:rsid w:val="00841A98"/>
    <w:rsid w:val="00841BFC"/>
    <w:rsid w:val="008449B6"/>
    <w:rsid w:val="00847DF7"/>
    <w:rsid w:val="00853C7E"/>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C6330"/>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77D17"/>
    <w:rsid w:val="00980444"/>
    <w:rsid w:val="00982E93"/>
    <w:rsid w:val="00990677"/>
    <w:rsid w:val="00997D30"/>
    <w:rsid w:val="009A31B6"/>
    <w:rsid w:val="009A467A"/>
    <w:rsid w:val="009B0FA5"/>
    <w:rsid w:val="009B6EA6"/>
    <w:rsid w:val="009C170D"/>
    <w:rsid w:val="009C7438"/>
    <w:rsid w:val="009D0B32"/>
    <w:rsid w:val="009D75E7"/>
    <w:rsid w:val="009F42DA"/>
    <w:rsid w:val="00A01F8F"/>
    <w:rsid w:val="00A03978"/>
    <w:rsid w:val="00A050C0"/>
    <w:rsid w:val="00A062DB"/>
    <w:rsid w:val="00A118B7"/>
    <w:rsid w:val="00A14F94"/>
    <w:rsid w:val="00A22884"/>
    <w:rsid w:val="00A23CED"/>
    <w:rsid w:val="00A25E64"/>
    <w:rsid w:val="00A26387"/>
    <w:rsid w:val="00A3022E"/>
    <w:rsid w:val="00A3240D"/>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60B"/>
    <w:rsid w:val="00AB1AB5"/>
    <w:rsid w:val="00AB2F1E"/>
    <w:rsid w:val="00AB355F"/>
    <w:rsid w:val="00AB4248"/>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0F91"/>
    <w:rsid w:val="00B010E0"/>
    <w:rsid w:val="00B11270"/>
    <w:rsid w:val="00B12572"/>
    <w:rsid w:val="00B208C5"/>
    <w:rsid w:val="00B303AC"/>
    <w:rsid w:val="00B303E4"/>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4841"/>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8556A"/>
    <w:rsid w:val="00C92B7D"/>
    <w:rsid w:val="00C92E2B"/>
    <w:rsid w:val="00C94E59"/>
    <w:rsid w:val="00C97CB8"/>
    <w:rsid w:val="00CA23B8"/>
    <w:rsid w:val="00CA4CD7"/>
    <w:rsid w:val="00CB12FE"/>
    <w:rsid w:val="00CB2CF5"/>
    <w:rsid w:val="00CC2825"/>
    <w:rsid w:val="00CE1407"/>
    <w:rsid w:val="00CE54EA"/>
    <w:rsid w:val="00CE5B85"/>
    <w:rsid w:val="00D00681"/>
    <w:rsid w:val="00D04DCB"/>
    <w:rsid w:val="00D1180E"/>
    <w:rsid w:val="00D132DB"/>
    <w:rsid w:val="00D13572"/>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26840"/>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D706C"/>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328F"/>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1CD55E85-A2E2-4198-A376-88A487991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977D1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B303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3E4"/>
    <w:rPr>
      <w:rFonts w:ascii="Segoe UI" w:hAnsi="Segoe UI" w:cs="Segoe UI"/>
      <w:sz w:val="18"/>
      <w:szCs w:val="18"/>
    </w:rPr>
  </w:style>
  <w:style w:type="table" w:styleId="TableGrid">
    <w:name w:val="Table Grid"/>
    <w:basedOn w:val="TableNormal"/>
    <w:uiPriority w:val="59"/>
    <w:rsid w:val="00847DF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77D1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B2C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3-25-15.docx" TargetMode="External"/><Relationship Id="rId13" Type="http://schemas.openxmlformats.org/officeDocument/2006/relationships/hyperlink" Target="file:///h:\HJ%20Archive\2015\04-14-15.docx" TargetMode="External"/><Relationship Id="rId18" Type="http://schemas.openxmlformats.org/officeDocument/2006/relationships/hyperlink" Target="file:///h:\HJ%20Archive\2015\04-29-15.docx"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p:\pprever\2015-16\358_20150122.docx" TargetMode="External"/><Relationship Id="rId7" Type="http://schemas.openxmlformats.org/officeDocument/2006/relationships/hyperlink" Target="file:///h:\SJ%20Archive\2015\01-22-15.docx" TargetMode="External"/><Relationship Id="rId12" Type="http://schemas.openxmlformats.org/officeDocument/2006/relationships/hyperlink" Target="file:///h:\SJ%20Archive\2015\03-31-15.docx" TargetMode="External"/><Relationship Id="rId17" Type="http://schemas.openxmlformats.org/officeDocument/2006/relationships/hyperlink" Target="file:///h:\HJ%20Archive\2015\04-29-15.docx"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Archive\2015\04-28-15.docx" TargetMode="External"/><Relationship Id="rId20" Type="http://schemas.openxmlformats.org/officeDocument/2006/relationships/hyperlink" Target="http://www.scstatehouse.gov/billsearch.php?billnumbers=358&amp;session=121&amp;summary=B" TargetMode="External"/><Relationship Id="rId1" Type="http://schemas.openxmlformats.org/officeDocument/2006/relationships/styles" Target="styles.xml"/><Relationship Id="rId6" Type="http://schemas.openxmlformats.org/officeDocument/2006/relationships/hyperlink" Target="file:///h:\SJ%20Archive\2015\01-22-15.docx" TargetMode="External"/><Relationship Id="rId11" Type="http://schemas.openxmlformats.org/officeDocument/2006/relationships/hyperlink" Target="file:///h:\SJ%20Archive\2015\03-26-15.docx" TargetMode="External"/><Relationship Id="rId24" Type="http://schemas.openxmlformats.org/officeDocument/2006/relationships/hyperlink" Target="file:///p:\pprever\2015-16\358_20150423.docx" TargetMode="External"/><Relationship Id="rId5" Type="http://schemas.openxmlformats.org/officeDocument/2006/relationships/endnotes" Target="endnotes.xml"/><Relationship Id="rId15" Type="http://schemas.openxmlformats.org/officeDocument/2006/relationships/hyperlink" Target="file:///h:\HJ%20Archive\2015\04-23-15.docx" TargetMode="External"/><Relationship Id="rId23" Type="http://schemas.openxmlformats.org/officeDocument/2006/relationships/hyperlink" Target="file:///p:\pprever\2015-16\358_20150326.docx" TargetMode="External"/><Relationship Id="rId28" Type="http://schemas.openxmlformats.org/officeDocument/2006/relationships/theme" Target="theme/theme1.xml"/><Relationship Id="rId10" Type="http://schemas.openxmlformats.org/officeDocument/2006/relationships/hyperlink" Target="file:///h:\SJ%20Archive\2015\03-26-15.docx" TargetMode="External"/><Relationship Id="rId19" Type="http://schemas.openxmlformats.org/officeDocument/2006/relationships/hyperlink" Target="file:///h:\HJ%20Archive\2015\04-30-15.docx" TargetMode="External"/><Relationship Id="rId4" Type="http://schemas.openxmlformats.org/officeDocument/2006/relationships/footnotes" Target="footnotes.xml"/><Relationship Id="rId9" Type="http://schemas.openxmlformats.org/officeDocument/2006/relationships/hyperlink" Target="file:///h:\SJ%20Archive\2015\03-26-15.docx" TargetMode="External"/><Relationship Id="rId14" Type="http://schemas.openxmlformats.org/officeDocument/2006/relationships/hyperlink" Target="file:///h:\HJ%20Archive\2015\04-14-15.docx" TargetMode="External"/><Relationship Id="rId22" Type="http://schemas.openxmlformats.org/officeDocument/2006/relationships/hyperlink" Target="file:///p:\pprever\2015-16\358_20150325.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3</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358: Vehicular requirements - South Carolina Legislature Online</dc:title>
  <dc:subject/>
  <dc:creator>SandyBarden</dc:creator>
  <cp:keywords/>
  <dc:description/>
  <cp:lastModifiedBy>N Cumfer</cp:lastModifiedBy>
  <cp:revision>2</cp:revision>
  <cp:lastPrinted>2015-04-30T16:37:00Z</cp:lastPrinted>
  <dcterms:created xsi:type="dcterms:W3CDTF">2016-12-02T17:00:00Z</dcterms:created>
  <dcterms:modified xsi:type="dcterms:W3CDTF">2016-12-02T17:00:00Z</dcterms:modified>
</cp:coreProperties>
</file>