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D3D" w:rsidRDefault="00C84D3D" w:rsidP="00C84D3D">
      <w:pPr>
        <w:widowControl w:val="0"/>
        <w:jc w:val="center"/>
      </w:pPr>
      <w:bookmarkStart w:id="0" w:name="_GoBack"/>
      <w:bookmarkEnd w:id="0"/>
      <w:r w:rsidRPr="00C84D3D">
        <w:rPr>
          <w:b/>
        </w:rPr>
        <w:t>South Carolina General Assembly</w:t>
      </w:r>
    </w:p>
    <w:p w:rsidR="00C84D3D" w:rsidRDefault="00C84D3D" w:rsidP="00C84D3D">
      <w:pPr>
        <w:widowControl w:val="0"/>
        <w:jc w:val="center"/>
      </w:pPr>
      <w:r>
        <w:t>121st Session, 2015-2016</w:t>
      </w:r>
    </w:p>
    <w:p w:rsidR="00C84D3D" w:rsidRDefault="00C84D3D" w:rsidP="00C84D3D">
      <w:pPr>
        <w:widowControl w:val="0"/>
        <w:jc w:val="left"/>
      </w:pPr>
    </w:p>
    <w:p w:rsidR="00C84D3D" w:rsidRDefault="00C84D3D" w:rsidP="00C84D3D">
      <w:pPr>
        <w:widowControl w:val="0"/>
        <w:jc w:val="left"/>
        <w:rPr>
          <w:b/>
        </w:rPr>
      </w:pPr>
      <w:r w:rsidRPr="00C84D3D">
        <w:rPr>
          <w:b/>
        </w:rPr>
        <w:t>H. 4139</w:t>
      </w:r>
    </w:p>
    <w:p w:rsidR="00C84D3D" w:rsidRDefault="00C84D3D" w:rsidP="00C84D3D">
      <w:pPr>
        <w:widowControl w:val="0"/>
        <w:jc w:val="left"/>
        <w:rPr>
          <w:b/>
        </w:rPr>
      </w:pPr>
    </w:p>
    <w:p w:rsidR="00C84D3D" w:rsidRDefault="00C84D3D" w:rsidP="00C84D3D">
      <w:pPr>
        <w:widowControl w:val="0"/>
        <w:jc w:val="left"/>
      </w:pPr>
      <w:r w:rsidRPr="00C84D3D">
        <w:rPr>
          <w:b/>
        </w:rPr>
        <w:t>STATUS INFORMATION</w:t>
      </w:r>
    </w:p>
    <w:p w:rsidR="00C84D3D" w:rsidRDefault="00C84D3D" w:rsidP="00C84D3D">
      <w:pPr>
        <w:widowControl w:val="0"/>
        <w:jc w:val="left"/>
      </w:pPr>
    </w:p>
    <w:p w:rsidR="00C84D3D" w:rsidRDefault="00C84D3D" w:rsidP="00C84D3D">
      <w:pPr>
        <w:widowControl w:val="0"/>
        <w:jc w:val="left"/>
      </w:pPr>
      <w:r>
        <w:t>House Resolution</w:t>
      </w:r>
    </w:p>
    <w:p w:rsidR="00C84D3D" w:rsidRDefault="00045637" w:rsidP="00C84D3D">
      <w:pPr>
        <w:widowControl w:val="0"/>
        <w:jc w:val="left"/>
      </w:pPr>
      <w:r>
        <w:t>Sponsors: Reps. King, J.E. Smith, Gilliard, Jefferson, Govan, Williams, M.S. McLeod, McEachern, Anderson, McKnight, Knight, Bamberg, Mitchell, Norrell, Hosey, Robinson</w:t>
      </w:r>
      <w:r>
        <w:noBreakHyphen/>
        <w:t>Simpson, Parks, Kirby, George, Ott, Alexander, Anthony, Bales, R.L. Brown, Clyburn, Cobb</w:t>
      </w:r>
      <w:r>
        <w:noBreakHyphen/>
        <w:t>Hunter, Dillard, Funderburk, Henegan, Hodges, Howard, Ridgeway, Rutherford and Tinkler</w:t>
      </w:r>
    </w:p>
    <w:p w:rsidR="00C84D3D" w:rsidRDefault="00C84D3D" w:rsidP="00C84D3D">
      <w:pPr>
        <w:widowControl w:val="0"/>
        <w:jc w:val="left"/>
      </w:pPr>
      <w:r>
        <w:t>Document Path: l:\council\bills\ms\7137ahb15.docx</w:t>
      </w:r>
    </w:p>
    <w:p w:rsidR="00C84D3D" w:rsidRDefault="00C84D3D" w:rsidP="00C84D3D">
      <w:pPr>
        <w:widowControl w:val="0"/>
        <w:jc w:val="left"/>
      </w:pPr>
    </w:p>
    <w:p w:rsidR="00C84D3D" w:rsidRDefault="00C84D3D" w:rsidP="00C84D3D">
      <w:pPr>
        <w:widowControl w:val="0"/>
        <w:jc w:val="left"/>
      </w:pPr>
      <w:r>
        <w:t>Introduced in the House on May 6, 2015</w:t>
      </w:r>
    </w:p>
    <w:p w:rsidR="00C84D3D" w:rsidRDefault="00C84D3D" w:rsidP="00C84D3D">
      <w:pPr>
        <w:widowControl w:val="0"/>
        <w:jc w:val="left"/>
      </w:pPr>
      <w:r>
        <w:t xml:space="preserve">Currently residing in the House Committee on </w:t>
      </w:r>
      <w:r w:rsidRPr="00C84D3D">
        <w:rPr>
          <w:b/>
        </w:rPr>
        <w:t>Rules</w:t>
      </w:r>
    </w:p>
    <w:p w:rsidR="00C84D3D" w:rsidRDefault="00C84D3D" w:rsidP="00C84D3D">
      <w:pPr>
        <w:widowControl w:val="0"/>
        <w:jc w:val="left"/>
      </w:pPr>
    </w:p>
    <w:p w:rsidR="00C84D3D" w:rsidRDefault="00C84D3D" w:rsidP="00C84D3D">
      <w:pPr>
        <w:widowControl w:val="0"/>
        <w:jc w:val="left"/>
      </w:pPr>
      <w:r>
        <w:t xml:space="preserve">Summary: </w:t>
      </w:r>
      <w:r w:rsidR="00177229">
        <w:t>Rules of the House of Representatives</w:t>
      </w:r>
    </w:p>
    <w:p w:rsidR="00C84D3D" w:rsidRDefault="00C84D3D" w:rsidP="00C84D3D">
      <w:pPr>
        <w:widowControl w:val="0"/>
        <w:jc w:val="left"/>
      </w:pPr>
    </w:p>
    <w:p w:rsidR="00C84D3D" w:rsidRDefault="00C84D3D" w:rsidP="00C84D3D">
      <w:pPr>
        <w:widowControl w:val="0"/>
        <w:jc w:val="left"/>
      </w:pPr>
    </w:p>
    <w:p w:rsidR="00C84D3D" w:rsidRDefault="00C84D3D" w:rsidP="00C84D3D">
      <w:pPr>
        <w:widowControl w:val="0"/>
        <w:tabs>
          <w:tab w:val="center" w:pos="590"/>
          <w:tab w:val="center" w:pos="1440"/>
          <w:tab w:val="left" w:pos="1872"/>
          <w:tab w:val="left" w:pos="9187"/>
        </w:tabs>
        <w:jc w:val="left"/>
      </w:pPr>
      <w:r w:rsidRPr="00C84D3D">
        <w:rPr>
          <w:b/>
        </w:rPr>
        <w:t>HISTORY OF LEGISLATIVE ACTIONS</w:t>
      </w:r>
    </w:p>
    <w:p w:rsidR="00C84D3D" w:rsidRDefault="00C84D3D" w:rsidP="00C84D3D">
      <w:pPr>
        <w:widowControl w:val="0"/>
        <w:tabs>
          <w:tab w:val="center" w:pos="590"/>
          <w:tab w:val="center" w:pos="1440"/>
          <w:tab w:val="left" w:pos="1872"/>
          <w:tab w:val="left" w:pos="9187"/>
        </w:tabs>
        <w:jc w:val="left"/>
      </w:pPr>
    </w:p>
    <w:p w:rsidR="00C84D3D" w:rsidRPr="00C84D3D" w:rsidRDefault="00C84D3D" w:rsidP="00C84D3D">
      <w:pPr>
        <w:widowControl w:val="0"/>
        <w:tabs>
          <w:tab w:val="center" w:pos="590"/>
          <w:tab w:val="center" w:pos="1440"/>
          <w:tab w:val="left" w:pos="1872"/>
          <w:tab w:val="left" w:pos="9187"/>
        </w:tabs>
        <w:jc w:val="left"/>
      </w:pPr>
      <w:r w:rsidRPr="00C84D3D">
        <w:rPr>
          <w:u w:val="single"/>
        </w:rPr>
        <w:tab/>
        <w:t>Date</w:t>
      </w:r>
      <w:r w:rsidRPr="00C84D3D">
        <w:rPr>
          <w:u w:val="single"/>
        </w:rPr>
        <w:tab/>
        <w:t>Body</w:t>
      </w:r>
      <w:r w:rsidRPr="00C84D3D">
        <w:rPr>
          <w:u w:val="single"/>
        </w:rPr>
        <w:tab/>
        <w:t>Action Description with journal page number</w:t>
      </w:r>
      <w:r w:rsidRPr="00C84D3D">
        <w:rPr>
          <w:u w:val="single"/>
        </w:rPr>
        <w:tab/>
      </w:r>
    </w:p>
    <w:p w:rsidR="003A3BE5" w:rsidRDefault="003A3BE5" w:rsidP="003A3BE5">
      <w:pPr>
        <w:widowControl w:val="0"/>
        <w:tabs>
          <w:tab w:val="right" w:pos="1008"/>
          <w:tab w:val="left" w:pos="1152"/>
          <w:tab w:val="left" w:pos="1872"/>
          <w:tab w:val="left" w:pos="9187"/>
        </w:tabs>
        <w:ind w:left="2088" w:hanging="2088"/>
        <w:jc w:val="left"/>
      </w:pPr>
      <w:r>
        <w:tab/>
        <w:t>5/6/2015</w:t>
      </w:r>
      <w:r>
        <w:tab/>
        <w:t>House</w:t>
      </w:r>
      <w:r>
        <w:tab/>
      </w:r>
      <w:r w:rsidRPr="00015A95">
        <w:t>Introduced (</w:t>
      </w:r>
      <w:hyperlink r:id="rId7" w:history="1">
        <w:r w:rsidRPr="00BD58B9">
          <w:rPr>
            <w:rStyle w:val="Hyperlink"/>
          </w:rPr>
          <w:t>House Journal</w:t>
        </w:r>
        <w:r w:rsidRPr="00BD58B9">
          <w:rPr>
            <w:rStyle w:val="Hyperlink"/>
          </w:rPr>
          <w:noBreakHyphen/>
          <w:t>page 40</w:t>
        </w:r>
      </w:hyperlink>
      <w:r w:rsidRPr="00015A95">
        <w:t>)</w:t>
      </w:r>
    </w:p>
    <w:p w:rsidR="003A3BE5" w:rsidRDefault="003A3BE5" w:rsidP="003A3BE5">
      <w:pPr>
        <w:widowControl w:val="0"/>
        <w:tabs>
          <w:tab w:val="right" w:pos="1008"/>
          <w:tab w:val="left" w:pos="1152"/>
          <w:tab w:val="left" w:pos="1872"/>
          <w:tab w:val="left" w:pos="9187"/>
        </w:tabs>
        <w:ind w:left="2088" w:hanging="2088"/>
        <w:jc w:val="left"/>
      </w:pPr>
      <w:r>
        <w:tab/>
        <w:t>5/6/2015</w:t>
      </w:r>
      <w:r>
        <w:tab/>
        <w:t>House</w:t>
      </w:r>
      <w:r>
        <w:tab/>
      </w:r>
      <w:r w:rsidRPr="00015A95">
        <w:t xml:space="preserve">Referred to Committee on </w:t>
      </w:r>
      <w:r w:rsidRPr="00015A95">
        <w:rPr>
          <w:b/>
        </w:rPr>
        <w:t>Rules</w:t>
      </w:r>
      <w:r w:rsidRPr="00015A95">
        <w:t xml:space="preserve"> (</w:t>
      </w:r>
      <w:hyperlink r:id="rId8" w:history="1">
        <w:r w:rsidRPr="00BD58B9">
          <w:rPr>
            <w:rStyle w:val="Hyperlink"/>
          </w:rPr>
          <w:t>House Journal</w:t>
        </w:r>
        <w:r w:rsidRPr="00BD58B9">
          <w:rPr>
            <w:rStyle w:val="Hyperlink"/>
          </w:rPr>
          <w:noBreakHyphen/>
          <w:t>page 40</w:t>
        </w:r>
      </w:hyperlink>
      <w:r w:rsidRPr="00015A95">
        <w:t>)</w:t>
      </w:r>
    </w:p>
    <w:p w:rsidR="003A3BE5" w:rsidRDefault="003A3BE5" w:rsidP="003A3BE5">
      <w:pPr>
        <w:widowControl w:val="0"/>
        <w:tabs>
          <w:tab w:val="right" w:pos="1008"/>
          <w:tab w:val="left" w:pos="1152"/>
          <w:tab w:val="left" w:pos="1872"/>
          <w:tab w:val="left" w:pos="9187"/>
        </w:tabs>
        <w:ind w:left="2088" w:hanging="2088"/>
        <w:jc w:val="left"/>
      </w:pPr>
    </w:p>
    <w:p w:rsidR="00C84D3D" w:rsidRDefault="00C84D3D" w:rsidP="00C84D3D">
      <w:pPr>
        <w:widowControl w:val="0"/>
        <w:tabs>
          <w:tab w:val="right" w:pos="1008"/>
          <w:tab w:val="left" w:pos="1152"/>
          <w:tab w:val="left" w:pos="1872"/>
          <w:tab w:val="left" w:pos="9187"/>
        </w:tabs>
        <w:ind w:left="2088" w:hanging="2088"/>
        <w:jc w:val="left"/>
      </w:pPr>
      <w:r>
        <w:t xml:space="preserve">View the latest </w:t>
      </w:r>
      <w:hyperlink r:id="rId9" w:history="1">
        <w:r w:rsidRPr="00C84D3D">
          <w:rPr>
            <w:rStyle w:val="Hyperlink"/>
          </w:rPr>
          <w:t>legislative information</w:t>
        </w:r>
      </w:hyperlink>
      <w:r>
        <w:t xml:space="preserve"> at the website</w:t>
      </w:r>
    </w:p>
    <w:p w:rsidR="00C84D3D" w:rsidRDefault="00C84D3D" w:rsidP="00C84D3D">
      <w:pPr>
        <w:widowControl w:val="0"/>
        <w:tabs>
          <w:tab w:val="right" w:pos="1008"/>
          <w:tab w:val="left" w:pos="1152"/>
          <w:tab w:val="left" w:pos="1872"/>
          <w:tab w:val="left" w:pos="9187"/>
        </w:tabs>
        <w:ind w:left="2088" w:hanging="2088"/>
        <w:jc w:val="left"/>
      </w:pPr>
    </w:p>
    <w:p w:rsidR="00C84D3D" w:rsidRPr="00C84D3D" w:rsidRDefault="00C84D3D" w:rsidP="00C84D3D">
      <w:pPr>
        <w:widowControl w:val="0"/>
        <w:tabs>
          <w:tab w:val="right" w:pos="1008"/>
          <w:tab w:val="left" w:pos="1152"/>
          <w:tab w:val="left" w:pos="1872"/>
          <w:tab w:val="left" w:pos="9187"/>
        </w:tabs>
        <w:ind w:left="2088" w:hanging="2088"/>
        <w:jc w:val="left"/>
      </w:pPr>
    </w:p>
    <w:p w:rsidR="00C84D3D" w:rsidRDefault="00C84D3D" w:rsidP="00C84D3D">
      <w:pPr>
        <w:widowControl w:val="0"/>
        <w:jc w:val="left"/>
      </w:pPr>
      <w:r w:rsidRPr="00C84D3D">
        <w:rPr>
          <w:b/>
        </w:rPr>
        <w:t>VERSIONS OF THIS BILL</w:t>
      </w:r>
    </w:p>
    <w:p w:rsidR="00C84D3D" w:rsidRDefault="00C84D3D" w:rsidP="00C84D3D">
      <w:pPr>
        <w:widowControl w:val="0"/>
        <w:jc w:val="left"/>
      </w:pPr>
    </w:p>
    <w:p w:rsidR="00C84D3D" w:rsidRDefault="00BD58B9" w:rsidP="00C84D3D">
      <w:pPr>
        <w:widowControl w:val="0"/>
        <w:jc w:val="left"/>
      </w:pPr>
      <w:hyperlink r:id="rId10" w:history="1">
        <w:r w:rsidR="00C84D3D">
          <w:rPr>
            <w:rStyle w:val="Hyperlink"/>
          </w:rPr>
          <w:t>5/6/2015</w:t>
        </w:r>
      </w:hyperlink>
    </w:p>
    <w:p w:rsidR="00C84D3D" w:rsidRDefault="00C84D3D" w:rsidP="00C84D3D"/>
    <w:p w:rsidR="00C84D3D" w:rsidRDefault="00C84D3D" w:rsidP="00C84D3D">
      <w:pPr>
        <w:sectPr w:rsidR="00C84D3D" w:rsidSect="00C84D3D">
          <w:pgSz w:w="12240" w:h="15840" w:code="1"/>
          <w:pgMar w:top="1080" w:right="1440" w:bottom="1080" w:left="1440" w:header="720" w:footer="720" w:gutter="0"/>
          <w:cols w:space="720"/>
          <w:noEndnote/>
          <w:docGrid w:linePitch="360"/>
        </w:sectPr>
      </w:pPr>
    </w:p>
    <w:p w:rsidR="00EA5DD9" w:rsidRDefault="00EA5DD9" w:rsidP="00397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137" w:rsidRDefault="00397137" w:rsidP="00397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137" w:rsidRDefault="00397137" w:rsidP="00397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137" w:rsidRDefault="00397137" w:rsidP="00397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137" w:rsidRDefault="00397137" w:rsidP="00397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137" w:rsidRDefault="00397137" w:rsidP="00397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137" w:rsidRDefault="00397137" w:rsidP="00397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7FA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1A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10.12 OF THE RULES OF THE HOUSE OF REPRESENTATIVES, RELATING TO PROCEDURES FOR THE HIRING OF STAFF FOR THE HOUSE OF REPRESENTATIVES, SO AS TO INCLUDE IN THE HIRING PROCESS TWO MEMBERS EACH OF THE MAJORITY AND MINORITY POLITICAL PARTIES APPOINTED BY THE RESPECTIVE CHAIRMEN OF THE MAJORITY AND MINORITY PARTIES REPRESENTED IN THE HOUSE.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7FAD" w:rsidRDefault="00CD7F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1A26" w:rsidRDefault="008A1A26" w:rsidP="008A1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A26" w:rsidRDefault="008A1A26" w:rsidP="008A1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Rule 10.12 of the Rules of the House of Representatives is amended to read:</w:t>
      </w:r>
    </w:p>
    <w:p w:rsidR="008A1A26" w:rsidRDefault="008A1A26" w:rsidP="008A1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A26" w:rsidRPr="009A0DC3" w:rsidRDefault="008A1A26" w:rsidP="008A1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u w:val="single"/>
        </w:rPr>
      </w:pPr>
      <w:r>
        <w:tab/>
      </w:r>
      <w:r>
        <w:rPr>
          <w:rFonts w:eastAsia="MS Mincho"/>
        </w:rPr>
        <w:t>“</w:t>
      </w:r>
      <w:r w:rsidRPr="00B943C1">
        <w:rPr>
          <w:rFonts w:eastAsia="MS Mincho"/>
          <w:b/>
        </w:rPr>
        <w:t>10.12</w:t>
      </w:r>
      <w:r w:rsidRPr="00B943C1">
        <w:rPr>
          <w:rFonts w:eastAsia="MS Mincho"/>
        </w:rPr>
        <w:tab/>
        <w:t>The Clerk’s Office shall establish procedures for the hiring of staff for the House of Representatives</w:t>
      </w:r>
      <w:r>
        <w:rPr>
          <w:rFonts w:eastAsia="MS Mincho"/>
        </w:rPr>
        <w:t xml:space="preserve"> </w:t>
      </w:r>
      <w:r>
        <w:rPr>
          <w:rFonts w:eastAsia="MS Mincho"/>
          <w:u w:val="single"/>
        </w:rPr>
        <w:t>which must include the interviewing of potential staff members in consultation with two members each of the majority and minority political parties appointed by the respective chairmen of the majority and minority political parties represented in the House</w:t>
      </w:r>
      <w:r w:rsidRPr="00B943C1">
        <w:rPr>
          <w:rFonts w:eastAsia="MS Mincho"/>
        </w:rPr>
        <w:t>.  The procedures must provide that the Clerk’s Office shall receive and review all applications for employment vacancies within the House, and the Clerk’s Office shall submit a list of the most qualified applicants to the appropriate supervisory authority for consideration</w:t>
      </w:r>
      <w:r>
        <w:rPr>
          <w:rFonts w:eastAsia="MS Mincho"/>
        </w:rPr>
        <w:t xml:space="preserve"> </w:t>
      </w:r>
      <w:r>
        <w:rPr>
          <w:rFonts w:eastAsia="MS Mincho"/>
          <w:u w:val="single"/>
        </w:rPr>
        <w:t>after consultation with the two members each of the majority and minority political parties appointed as provided herein</w:t>
      </w:r>
      <w:r w:rsidRPr="00B943C1">
        <w:rPr>
          <w:rFonts w:eastAsia="MS Mincho"/>
        </w:rPr>
        <w:t>.  The appropriate supervising authority shall select an applicant from the list submitted by the Clerk’s Office.  If the appropriate supervisory authority determines no applicant is acceptable the Clerk’s Office shall reopen the application process, receive and review additional applications for the vacancy, and will resubmit a list of the most qualified applicants to the appropriate supervisory authority</w:t>
      </w:r>
      <w:r>
        <w:rPr>
          <w:rFonts w:eastAsia="MS Mincho"/>
        </w:rPr>
        <w:t xml:space="preserve"> </w:t>
      </w:r>
      <w:r>
        <w:rPr>
          <w:rFonts w:eastAsia="MS Mincho"/>
          <w:u w:val="single"/>
        </w:rPr>
        <w:lastRenderedPageBreak/>
        <w:t>following the same procedures for the interviewing of potential staff members in consultation with the two members each of the majority and minority political parties appointed as provided herein</w:t>
      </w:r>
      <w:r w:rsidRPr="00B943C1">
        <w:rPr>
          <w:rFonts w:eastAsia="MS Mincho"/>
        </w:rPr>
        <w:t>.  The appropriate supervisory authority’s selected applicant then must be submitted to the Speaker of the House for final appointment as a member of the staff of the House of Representatives.</w:t>
      </w:r>
    </w:p>
    <w:p w:rsidR="008A1A26" w:rsidRPr="00B943C1" w:rsidRDefault="008A1A26" w:rsidP="008A1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B943C1">
        <w:rPr>
          <w:rFonts w:eastAsia="MS Mincho"/>
        </w:rPr>
        <w:tab/>
        <w:t xml:space="preserve">For purposes of this rule the Speaker of the House and the Speaker </w:t>
      </w:r>
      <w:r w:rsidRPr="00B943C1">
        <w:rPr>
          <w:rFonts w:eastAsia="MS Mincho"/>
          <w:i/>
        </w:rPr>
        <w:t>Pro Tempore</w:t>
      </w:r>
      <w:r w:rsidRPr="00B943C1">
        <w:rPr>
          <w:rFonts w:eastAsia="MS Mincho"/>
        </w:rPr>
        <w:t xml:space="preserve"> are the supervisory authority for their respective offices.  The Committee Chairmen are the supervisory authority for their respective committees, and the Sergeant at Arms is the supervisory authority for security personnel necessary for the proper performance of the Sergeant at Arms’ office and security needs of the House Chamber, Solomon Blatt Building, and other areas under the Sergeant at Arms’ jurisdiction.  The Clerk is the appropriate supervisory authority for administrative and clerical staff of the House necessary for the proper operation of the Clerk’s Office and the general administrative and clerical needs of the House.</w:t>
      </w:r>
    </w:p>
    <w:p w:rsidR="008A1A26" w:rsidRPr="00B943C1" w:rsidRDefault="008A1A26" w:rsidP="008A1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43C1">
        <w:rPr>
          <w:rFonts w:eastAsia="MS Mincho"/>
        </w:rPr>
        <w:tab/>
      </w:r>
      <w:r w:rsidRPr="00B943C1">
        <w:rPr>
          <w:rFonts w:eastAsia="MS Mincho"/>
          <w:i/>
        </w:rPr>
        <w:t>Provided,</w:t>
      </w:r>
      <w:r w:rsidRPr="00B943C1">
        <w:rPr>
          <w:rFonts w:eastAsia="MS Mincho"/>
        </w:rPr>
        <w:t xml:space="preserve"> the appropriate supervisory authority’s selected applicant must be submitted to the Speaker of the House for final appointment as a member of the staff of the House of Representatives.</w:t>
      </w:r>
      <w:r>
        <w:rPr>
          <w:rFonts w:eastAsia="MS Mincho"/>
        </w:rPr>
        <w:t>”</w:t>
      </w:r>
    </w:p>
    <w:p w:rsidR="00B32C2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4D3D" w:rsidRDefault="00C84D3D" w:rsidP="00C84D3D">
      <w:pPr>
        <w:suppressAutoHyphens/>
      </w:pPr>
    </w:p>
    <w:sectPr w:rsidR="00C84D3D" w:rsidSect="00C84D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FAD" w:rsidRDefault="00CD7FAD" w:rsidP="009F0C77">
      <w:r>
        <w:separator/>
      </w:r>
    </w:p>
  </w:endnote>
  <w:endnote w:type="continuationSeparator" w:id="0">
    <w:p w:rsidR="00CD7FAD" w:rsidRDefault="00CD7F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5CA566-E296-4A30-8251-4147F643B9FC}"/>
    <w:embedBold r:id="rId2" w:fontKey="{8A589196-20E7-4F34-A0C1-A76B976218BA}"/>
    <w:embedItalic r:id="rId3" w:fontKey="{632D43B9-6A4C-4CB7-BD6A-E278C27BFC66}"/>
  </w:font>
  <w:font w:name="Calibri">
    <w:panose1 w:val="020F0502020204030204"/>
    <w:charset w:val="00"/>
    <w:family w:val="swiss"/>
    <w:pitch w:val="variable"/>
    <w:sig w:usb0="E00002FF" w:usb1="4000ACFF" w:usb2="00000001" w:usb3="00000000" w:csb0="0000019F" w:csb1="00000000"/>
    <w:embedRegular r:id="rId4" w:fontKey="{CE996485-D68A-4B6E-A8ED-6752C355FB10}"/>
  </w:font>
  <w:font w:name="Segoe UI">
    <w:panose1 w:val="020B0502040204020203"/>
    <w:charset w:val="00"/>
    <w:family w:val="swiss"/>
    <w:pitch w:val="variable"/>
    <w:sig w:usb0="E10022FF" w:usb1="C000E47F" w:usb2="00000029" w:usb3="00000000" w:csb0="000001DF" w:csb1="00000000"/>
    <w:embedRegular r:id="rId5" w:fontKey="{B17C7F33-F8F8-48F6-9FC6-DBBD894A0223}"/>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F220FAAB-F027-4F8D-B0FE-78CADFB82B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D3D" w:rsidRPr="00EA5DD9" w:rsidRDefault="00C84D3D" w:rsidP="00EA5DD9">
    <w:pPr>
      <w:pStyle w:val="Footer"/>
      <w:tabs>
        <w:tab w:val="clear" w:pos="4680"/>
        <w:tab w:val="clear" w:pos="9360"/>
        <w:tab w:val="center" w:pos="2995"/>
      </w:tabs>
      <w:spacing w:before="120"/>
    </w:pPr>
    <w:r>
      <w:t>[4139]</w:t>
    </w:r>
    <w:r>
      <w:tab/>
    </w:r>
    <w:r>
      <w:fldChar w:fldCharType="begin"/>
    </w:r>
    <w:r>
      <w:instrText xml:space="preserve"> PAGE  \* MERGEFORMAT </w:instrText>
    </w:r>
    <w:r>
      <w:fldChar w:fldCharType="separate"/>
    </w:r>
    <w:r w:rsidR="00BD58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FAD" w:rsidRDefault="00CD7FAD" w:rsidP="009F0C77">
      <w:r>
        <w:separator/>
      </w:r>
    </w:p>
  </w:footnote>
  <w:footnote w:type="continuationSeparator" w:id="0">
    <w:p w:rsidR="00CD7FAD" w:rsidRDefault="00CD7F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7AHB15"/>
    <w:docVar w:name="CoverBillType" w:val="r"/>
    <w:docVar w:name="docpath" w:val="L:\Council\bills\MS\7137AHB15.DOCX"/>
    <w:docVar w:name="dvBillNumber" w:val="4139"/>
    <w:docVar w:name="dvBillNumberPrefix" w:val="H. "/>
    <w:docVar w:name="dvOriginalBody" w:val="House"/>
    <w:docVar w:name="dvSteno" w:val="MS"/>
    <w:docVar w:name="NameofBody" w:val="h"/>
    <w:docVar w:name="vgroup2" w:val="Council"/>
  </w:docVars>
  <w:rsids>
    <w:rsidRoot w:val="00CD7FAD"/>
    <w:rsid w:val="00011869"/>
    <w:rsid w:val="00015CD6"/>
    <w:rsid w:val="00045637"/>
    <w:rsid w:val="000E1785"/>
    <w:rsid w:val="000F40FA"/>
    <w:rsid w:val="0010776B"/>
    <w:rsid w:val="00133E66"/>
    <w:rsid w:val="001435A3"/>
    <w:rsid w:val="00146ED3"/>
    <w:rsid w:val="00151044"/>
    <w:rsid w:val="00177229"/>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7137"/>
    <w:rsid w:val="003A3BE5"/>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A1A26"/>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2C27"/>
    <w:rsid w:val="00B412D4"/>
    <w:rsid w:val="00BD58B9"/>
    <w:rsid w:val="00BE3C22"/>
    <w:rsid w:val="00C0345E"/>
    <w:rsid w:val="00C3483A"/>
    <w:rsid w:val="00C74E9D"/>
    <w:rsid w:val="00C82FD3"/>
    <w:rsid w:val="00C84D3D"/>
    <w:rsid w:val="00C92819"/>
    <w:rsid w:val="00CC6B7B"/>
    <w:rsid w:val="00CD1BF5"/>
    <w:rsid w:val="00CD2089"/>
    <w:rsid w:val="00CD7FAD"/>
    <w:rsid w:val="00D70F4F"/>
    <w:rsid w:val="00D73A67"/>
    <w:rsid w:val="00D970A9"/>
    <w:rsid w:val="00DF3845"/>
    <w:rsid w:val="00E41911"/>
    <w:rsid w:val="00E92EEF"/>
    <w:rsid w:val="00EA5DD9"/>
    <w:rsid w:val="00EF2368"/>
    <w:rsid w:val="00F24442"/>
    <w:rsid w:val="00F50AE3"/>
    <w:rsid w:val="00F656BA"/>
    <w:rsid w:val="00F67CF1"/>
    <w:rsid w:val="00F840F0"/>
    <w:rsid w:val="00F94EFC"/>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0A973E-C59D-4BE8-8C60-40F2925BA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1A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A26"/>
    <w:rPr>
      <w:rFonts w:ascii="Segoe UI" w:eastAsia="Times New Roman" w:hAnsi="Segoe UI" w:cs="Segoe UI"/>
      <w:sz w:val="18"/>
      <w:szCs w:val="18"/>
    </w:rPr>
  </w:style>
  <w:style w:type="character" w:styleId="Hyperlink">
    <w:name w:val="Hyperlink"/>
    <w:basedOn w:val="DefaultParagraphFont"/>
    <w:uiPriority w:val="99"/>
    <w:unhideWhenUsed/>
    <w:rsid w:val="00C84D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0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0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39_201505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3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5F07C-DF11-497E-ADD3-2BF6992E4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628</Words>
  <Characters>3584</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4139: Rules of the House of Representatives - South Carolina Legislature Online</dc:title>
  <dc:creator>MarthaSanders</dc:creator>
  <cp:lastModifiedBy>N Cumfer</cp:lastModifiedBy>
  <cp:revision>2</cp:revision>
  <cp:lastPrinted>2015-05-05T16:15:00Z</cp:lastPrinted>
  <dcterms:created xsi:type="dcterms:W3CDTF">2016-12-02T19:01:00Z</dcterms:created>
  <dcterms:modified xsi:type="dcterms:W3CDTF">2016-12-02T19:01:00Z</dcterms:modified>
</cp:coreProperties>
</file>