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49DE" w:rsidRDefault="00A849DE" w:rsidP="00A849DE">
      <w:pPr>
        <w:widowControl w:val="0"/>
        <w:jc w:val="center"/>
      </w:pPr>
      <w:bookmarkStart w:id="0" w:name="_GoBack"/>
      <w:bookmarkEnd w:id="0"/>
      <w:r w:rsidRPr="00A849DE">
        <w:rPr>
          <w:b/>
        </w:rPr>
        <w:t>South Carolina General Assembly</w:t>
      </w:r>
    </w:p>
    <w:p w:rsidR="00A849DE" w:rsidRDefault="00A849DE" w:rsidP="00A849DE">
      <w:pPr>
        <w:widowControl w:val="0"/>
        <w:jc w:val="center"/>
      </w:pPr>
      <w:r>
        <w:t>121st Session, 2015-2016</w:t>
      </w:r>
    </w:p>
    <w:p w:rsidR="00A849DE" w:rsidRDefault="00A849DE" w:rsidP="00A849DE">
      <w:pPr>
        <w:widowControl w:val="0"/>
        <w:jc w:val="left"/>
      </w:pPr>
    </w:p>
    <w:p w:rsidR="00A849DE" w:rsidRDefault="00A849DE" w:rsidP="00A849DE">
      <w:pPr>
        <w:widowControl w:val="0"/>
        <w:jc w:val="left"/>
        <w:rPr>
          <w:b/>
        </w:rPr>
      </w:pPr>
      <w:r w:rsidRPr="00A849DE">
        <w:rPr>
          <w:b/>
        </w:rPr>
        <w:t>H. 4229</w:t>
      </w:r>
    </w:p>
    <w:p w:rsidR="00A849DE" w:rsidRDefault="00A849DE" w:rsidP="00A849DE">
      <w:pPr>
        <w:widowControl w:val="0"/>
        <w:jc w:val="left"/>
        <w:rPr>
          <w:b/>
        </w:rPr>
      </w:pPr>
    </w:p>
    <w:p w:rsidR="00A849DE" w:rsidRDefault="00A849DE" w:rsidP="00A849DE">
      <w:pPr>
        <w:widowControl w:val="0"/>
        <w:jc w:val="left"/>
      </w:pPr>
      <w:r w:rsidRPr="00A849DE">
        <w:rPr>
          <w:b/>
        </w:rPr>
        <w:t>STATUS INFORMATION</w:t>
      </w:r>
    </w:p>
    <w:p w:rsidR="00A849DE" w:rsidRDefault="00A849DE" w:rsidP="00A849DE">
      <w:pPr>
        <w:widowControl w:val="0"/>
        <w:jc w:val="left"/>
      </w:pPr>
    </w:p>
    <w:p w:rsidR="00A849DE" w:rsidRDefault="00A849DE" w:rsidP="00A849DE">
      <w:pPr>
        <w:widowControl w:val="0"/>
        <w:jc w:val="left"/>
      </w:pPr>
      <w:r>
        <w:t>General Bill</w:t>
      </w:r>
    </w:p>
    <w:p w:rsidR="00A849DE" w:rsidRDefault="00A849DE" w:rsidP="00A849DE">
      <w:pPr>
        <w:widowControl w:val="0"/>
        <w:jc w:val="left"/>
      </w:pPr>
      <w:r>
        <w:t>Sponsors: Reps. Pope, Stringer, Herbkersman, Felder, Thayer, Merrill, Newton, Horne, Corley and Long</w:t>
      </w:r>
    </w:p>
    <w:p w:rsidR="00A849DE" w:rsidRDefault="00A849DE" w:rsidP="00A849DE">
      <w:pPr>
        <w:widowControl w:val="0"/>
        <w:jc w:val="left"/>
      </w:pPr>
      <w:r>
        <w:t>Document Path: l:\council\bills\dka\3105sa15.docx</w:t>
      </w:r>
    </w:p>
    <w:p w:rsidR="00A849DE" w:rsidRDefault="00A849DE" w:rsidP="00A849DE">
      <w:pPr>
        <w:widowControl w:val="0"/>
        <w:jc w:val="left"/>
      </w:pPr>
    </w:p>
    <w:p w:rsidR="00A849DE" w:rsidRDefault="00A849DE" w:rsidP="00A849DE">
      <w:pPr>
        <w:widowControl w:val="0"/>
        <w:jc w:val="left"/>
      </w:pPr>
      <w:r>
        <w:t>Introduced in the House on May 26, 2015</w:t>
      </w:r>
    </w:p>
    <w:p w:rsidR="00A849DE" w:rsidRDefault="00A849DE" w:rsidP="00A849DE">
      <w:pPr>
        <w:widowControl w:val="0"/>
        <w:jc w:val="left"/>
      </w:pPr>
      <w:r>
        <w:t xml:space="preserve">Currently residing in the House Committee on </w:t>
      </w:r>
      <w:r w:rsidRPr="00A849DE">
        <w:rPr>
          <w:b/>
        </w:rPr>
        <w:t>Ways and Means</w:t>
      </w:r>
    </w:p>
    <w:p w:rsidR="00A849DE" w:rsidRDefault="00A849DE" w:rsidP="00A849DE">
      <w:pPr>
        <w:widowControl w:val="0"/>
        <w:jc w:val="left"/>
      </w:pPr>
    </w:p>
    <w:p w:rsidR="00A849DE" w:rsidRDefault="00A849DE" w:rsidP="00A849DE">
      <w:pPr>
        <w:widowControl w:val="0"/>
        <w:jc w:val="left"/>
      </w:pPr>
      <w:r>
        <w:t xml:space="preserve">Summary: </w:t>
      </w:r>
      <w:r w:rsidR="000359C9">
        <w:t>Property tax exemptions</w:t>
      </w:r>
    </w:p>
    <w:p w:rsidR="00A849DE" w:rsidRDefault="00A849DE" w:rsidP="00A849DE">
      <w:pPr>
        <w:widowControl w:val="0"/>
        <w:jc w:val="left"/>
      </w:pPr>
    </w:p>
    <w:p w:rsidR="00A849DE" w:rsidRDefault="00A849DE" w:rsidP="00A849DE">
      <w:pPr>
        <w:widowControl w:val="0"/>
        <w:jc w:val="left"/>
      </w:pPr>
    </w:p>
    <w:p w:rsidR="00A849DE" w:rsidRDefault="00A849DE" w:rsidP="00A849DE">
      <w:pPr>
        <w:widowControl w:val="0"/>
        <w:tabs>
          <w:tab w:val="center" w:pos="590"/>
          <w:tab w:val="center" w:pos="1440"/>
          <w:tab w:val="left" w:pos="1872"/>
          <w:tab w:val="left" w:pos="9187"/>
        </w:tabs>
        <w:jc w:val="left"/>
      </w:pPr>
      <w:r w:rsidRPr="00A849DE">
        <w:rPr>
          <w:b/>
        </w:rPr>
        <w:t>HISTORY OF LEGISLATIVE ACTIONS</w:t>
      </w:r>
    </w:p>
    <w:p w:rsidR="00A849DE" w:rsidRDefault="00A849DE" w:rsidP="00A849DE">
      <w:pPr>
        <w:widowControl w:val="0"/>
        <w:tabs>
          <w:tab w:val="center" w:pos="590"/>
          <w:tab w:val="center" w:pos="1440"/>
          <w:tab w:val="left" w:pos="1872"/>
          <w:tab w:val="left" w:pos="9187"/>
        </w:tabs>
        <w:jc w:val="left"/>
      </w:pPr>
    </w:p>
    <w:p w:rsidR="00A849DE" w:rsidRPr="00A849DE" w:rsidRDefault="00A849DE" w:rsidP="00A849DE">
      <w:pPr>
        <w:widowControl w:val="0"/>
        <w:tabs>
          <w:tab w:val="center" w:pos="590"/>
          <w:tab w:val="center" w:pos="1440"/>
          <w:tab w:val="left" w:pos="1872"/>
          <w:tab w:val="left" w:pos="9187"/>
        </w:tabs>
        <w:jc w:val="left"/>
      </w:pPr>
      <w:r w:rsidRPr="00A849DE">
        <w:rPr>
          <w:u w:val="single"/>
        </w:rPr>
        <w:tab/>
        <w:t>Date</w:t>
      </w:r>
      <w:r w:rsidRPr="00A849DE">
        <w:rPr>
          <w:u w:val="single"/>
        </w:rPr>
        <w:tab/>
        <w:t>Body</w:t>
      </w:r>
      <w:r w:rsidRPr="00A849DE">
        <w:rPr>
          <w:u w:val="single"/>
        </w:rPr>
        <w:tab/>
        <w:t>Action Description with journal page number</w:t>
      </w:r>
      <w:r w:rsidRPr="00A849DE">
        <w:rPr>
          <w:u w:val="single"/>
        </w:rPr>
        <w:tab/>
      </w:r>
    </w:p>
    <w:p w:rsidR="006B7D21" w:rsidRDefault="006B7D21" w:rsidP="006B7D21">
      <w:pPr>
        <w:widowControl w:val="0"/>
        <w:tabs>
          <w:tab w:val="right" w:pos="1008"/>
          <w:tab w:val="left" w:pos="1152"/>
          <w:tab w:val="left" w:pos="1872"/>
          <w:tab w:val="left" w:pos="9187"/>
        </w:tabs>
        <w:ind w:left="2088" w:hanging="2088"/>
        <w:jc w:val="left"/>
      </w:pPr>
      <w:r>
        <w:tab/>
        <w:t>5/26/2015</w:t>
      </w:r>
      <w:r>
        <w:tab/>
        <w:t>House</w:t>
      </w:r>
      <w:r>
        <w:tab/>
      </w:r>
      <w:r w:rsidRPr="00DC1DF6">
        <w:t>Introduced and read first time (</w:t>
      </w:r>
      <w:hyperlink r:id="rId7" w:history="1">
        <w:r w:rsidRPr="00D62DA4">
          <w:rPr>
            <w:rStyle w:val="Hyperlink"/>
          </w:rPr>
          <w:t>House Journal</w:t>
        </w:r>
        <w:r w:rsidRPr="00D62DA4">
          <w:rPr>
            <w:rStyle w:val="Hyperlink"/>
          </w:rPr>
          <w:noBreakHyphen/>
          <w:t>page 14</w:t>
        </w:r>
      </w:hyperlink>
      <w:r w:rsidRPr="00DC1DF6">
        <w:t>)</w:t>
      </w:r>
    </w:p>
    <w:p w:rsidR="006B7D21" w:rsidRDefault="006B7D21" w:rsidP="006B7D21">
      <w:pPr>
        <w:widowControl w:val="0"/>
        <w:tabs>
          <w:tab w:val="right" w:pos="1008"/>
          <w:tab w:val="left" w:pos="1152"/>
          <w:tab w:val="left" w:pos="1872"/>
          <w:tab w:val="left" w:pos="9187"/>
        </w:tabs>
        <w:ind w:left="2088" w:hanging="2088"/>
        <w:jc w:val="left"/>
      </w:pPr>
      <w:r>
        <w:tab/>
        <w:t>5/26/2015</w:t>
      </w:r>
      <w:r>
        <w:tab/>
        <w:t>House</w:t>
      </w:r>
      <w:r>
        <w:tab/>
      </w:r>
      <w:r w:rsidRPr="00DC1DF6">
        <w:t>Referred</w:t>
      </w:r>
      <w:r>
        <w:t xml:space="preserve"> to Committee on </w:t>
      </w:r>
      <w:r w:rsidRPr="00DC1DF6">
        <w:rPr>
          <w:b/>
        </w:rPr>
        <w:t>Ways and Means</w:t>
      </w:r>
      <w:r>
        <w:t xml:space="preserve"> </w:t>
      </w:r>
      <w:r w:rsidRPr="00DC1DF6">
        <w:t>(</w:t>
      </w:r>
      <w:hyperlink r:id="rId8" w:history="1">
        <w:r w:rsidRPr="00D62DA4">
          <w:rPr>
            <w:rStyle w:val="Hyperlink"/>
          </w:rPr>
          <w:t>House Journal</w:t>
        </w:r>
        <w:r w:rsidRPr="00D62DA4">
          <w:rPr>
            <w:rStyle w:val="Hyperlink"/>
          </w:rPr>
          <w:noBreakHyphen/>
          <w:t>page 14</w:t>
        </w:r>
      </w:hyperlink>
      <w:r w:rsidRPr="00DC1DF6">
        <w:t>)</w:t>
      </w:r>
    </w:p>
    <w:p w:rsidR="006B7D21" w:rsidRDefault="006B7D21" w:rsidP="006B7D21">
      <w:pPr>
        <w:widowControl w:val="0"/>
        <w:tabs>
          <w:tab w:val="right" w:pos="1008"/>
          <w:tab w:val="left" w:pos="1152"/>
          <w:tab w:val="left" w:pos="1872"/>
          <w:tab w:val="left" w:pos="9187"/>
        </w:tabs>
        <w:ind w:left="2088" w:hanging="2088"/>
        <w:jc w:val="left"/>
      </w:pPr>
    </w:p>
    <w:p w:rsidR="00A849DE" w:rsidRDefault="00A849DE" w:rsidP="00A849DE">
      <w:pPr>
        <w:widowControl w:val="0"/>
        <w:tabs>
          <w:tab w:val="right" w:pos="1008"/>
          <w:tab w:val="left" w:pos="1152"/>
          <w:tab w:val="left" w:pos="1872"/>
          <w:tab w:val="left" w:pos="9187"/>
        </w:tabs>
        <w:ind w:left="2088" w:hanging="2088"/>
        <w:jc w:val="left"/>
      </w:pPr>
      <w:r>
        <w:t xml:space="preserve">View the latest </w:t>
      </w:r>
      <w:hyperlink r:id="rId9" w:history="1">
        <w:r w:rsidRPr="00A849DE">
          <w:rPr>
            <w:rStyle w:val="Hyperlink"/>
          </w:rPr>
          <w:t>legislative information</w:t>
        </w:r>
      </w:hyperlink>
      <w:r>
        <w:t xml:space="preserve"> at the website</w:t>
      </w:r>
    </w:p>
    <w:p w:rsidR="00A849DE" w:rsidRDefault="00A849DE" w:rsidP="00A849DE">
      <w:pPr>
        <w:widowControl w:val="0"/>
        <w:tabs>
          <w:tab w:val="right" w:pos="1008"/>
          <w:tab w:val="left" w:pos="1152"/>
          <w:tab w:val="left" w:pos="1872"/>
          <w:tab w:val="left" w:pos="9187"/>
        </w:tabs>
        <w:ind w:left="2088" w:hanging="2088"/>
        <w:jc w:val="left"/>
      </w:pPr>
    </w:p>
    <w:p w:rsidR="00A849DE" w:rsidRPr="00A849DE" w:rsidRDefault="00A849DE" w:rsidP="00A849DE">
      <w:pPr>
        <w:widowControl w:val="0"/>
        <w:tabs>
          <w:tab w:val="right" w:pos="1008"/>
          <w:tab w:val="left" w:pos="1152"/>
          <w:tab w:val="left" w:pos="1872"/>
          <w:tab w:val="left" w:pos="9187"/>
        </w:tabs>
        <w:ind w:left="2088" w:hanging="2088"/>
        <w:jc w:val="left"/>
      </w:pPr>
    </w:p>
    <w:p w:rsidR="00A849DE" w:rsidRDefault="00A849DE" w:rsidP="00A849DE">
      <w:pPr>
        <w:widowControl w:val="0"/>
        <w:jc w:val="left"/>
      </w:pPr>
      <w:r w:rsidRPr="00A849DE">
        <w:rPr>
          <w:b/>
        </w:rPr>
        <w:t>VERSIONS OF THIS BILL</w:t>
      </w:r>
    </w:p>
    <w:p w:rsidR="00A849DE" w:rsidRDefault="00A849DE" w:rsidP="00A849DE">
      <w:pPr>
        <w:widowControl w:val="0"/>
        <w:jc w:val="left"/>
      </w:pPr>
    </w:p>
    <w:p w:rsidR="00A849DE" w:rsidRDefault="00D62DA4" w:rsidP="00A849DE">
      <w:pPr>
        <w:widowControl w:val="0"/>
        <w:jc w:val="left"/>
      </w:pPr>
      <w:hyperlink r:id="rId10" w:history="1">
        <w:r w:rsidR="00A849DE">
          <w:rPr>
            <w:rStyle w:val="Hyperlink"/>
          </w:rPr>
          <w:t>5/26/2015</w:t>
        </w:r>
      </w:hyperlink>
    </w:p>
    <w:p w:rsidR="00A849DE" w:rsidRDefault="00A849DE" w:rsidP="00A849DE"/>
    <w:p w:rsidR="00A849DE" w:rsidRDefault="00A849DE" w:rsidP="00A849DE">
      <w:pPr>
        <w:sectPr w:rsidR="00A849DE" w:rsidSect="00A849DE">
          <w:pgSz w:w="12240" w:h="15840" w:code="1"/>
          <w:pgMar w:top="1080" w:right="1440" w:bottom="1080" w:left="1440" w:header="720" w:footer="720" w:gutter="0"/>
          <w:cols w:space="720"/>
          <w:noEndnote/>
          <w:docGrid w:linePitch="360"/>
        </w:sectPr>
      </w:pPr>
    </w:p>
    <w:p w:rsidR="00AE56FC" w:rsidRDefault="00AE56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5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5B4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031" w:rsidRDefault="001A5031" w:rsidP="001A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37</w:t>
      </w:r>
      <w:r>
        <w:noBreakHyphen/>
        <w:t>220, AS AMENDED, CODE OF LAWS OF SOUTH CAROLINA, 1976, RELATING TO PROPERTY TAX EXEMPTIONS, SO AS TO EXEMPT FROM PROPERTY TAX FORTY</w:t>
      </w:r>
      <w:r>
        <w:noBreakHyphen/>
        <w:t>TWO AND SEVENTY</w:t>
      </w:r>
      <w:r>
        <w:noBreakHyphen/>
        <w:t>FIVE ONE HUNDREDTHS PERCENT OF THE FAIR MARKET VALUE OF MANUFACTURING PROPERTY, TO EXEMPT FROM PROPERTY TAX FORTY</w:t>
      </w:r>
      <w:r>
        <w:noBreakHyphen/>
        <w:t>TWO AND SEVENTY</w:t>
      </w:r>
      <w:r>
        <w:noBreakHyphen/>
        <w:t>FIVE ONE HUNDREDTHS PERCENT OF THE FAIR MARKET VALUE OF BUSINESS PERSONAL PROPERTY REQUIRED TO BE REPORTED AND RETURNED ANNUALLY TO THE DEPARTMENT OF REVENUE OR COUNTY AUDITORS, AND TO PHASE IN THESE EXEMPTIONS OVER FOUR YEARS.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5B4C" w:rsidRDefault="004E5B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5B4C" w:rsidRDefault="004E5B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031" w:rsidRDefault="004E5B4C" w:rsidP="001A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A5031">
        <w:t xml:space="preserve">A. </w:t>
      </w:r>
      <w:r w:rsidR="001A5031">
        <w:tab/>
        <w:t>Section 12</w:t>
      </w:r>
      <w:r w:rsidR="001A5031">
        <w:noBreakHyphen/>
        <w:t>37</w:t>
      </w:r>
      <w:r w:rsidR="001A5031">
        <w:noBreakHyphen/>
        <w:t>220(B) of the 1976 Code, as last amended by Act 259 of 2014, is further amended by adding a new item at the end to read:</w:t>
      </w:r>
    </w:p>
    <w:p w:rsidR="001A5031" w:rsidRDefault="001A5031" w:rsidP="001A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031" w:rsidRDefault="001A5031" w:rsidP="001A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Forty</w:t>
      </w:r>
      <w:r>
        <w:noBreakHyphen/>
        <w:t>two and seventy</w:t>
      </w:r>
      <w:r>
        <w:noBreakHyphen/>
        <w:t>five one hundredths percent of the property tax value, as defined pursuant to Section 12</w:t>
      </w:r>
      <w:r>
        <w:noBreakHyphen/>
        <w:t>37</w:t>
      </w:r>
      <w:r>
        <w:noBreakHyphen/>
        <w:t>3135(A)(5) of manufacturing property assessed for property tax purposes pursuant to Section 12</w:t>
      </w:r>
      <w:r>
        <w:noBreakHyphen/>
        <w:t>43</w:t>
      </w:r>
      <w:r>
        <w:noBreakHyphen/>
        <w:t>220(a)(1).”</w:t>
      </w:r>
    </w:p>
    <w:p w:rsidR="001A5031" w:rsidRDefault="001A5031" w:rsidP="001A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031" w:rsidRDefault="001A5031" w:rsidP="001A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Notwithstanding the exemption amount allowed pursuant to the unnumbered item added pursuant to subsection A of this section, the percentage exemption amount is phased in in four equal and cumulative percentage installment amounts of 10.6875 percent applicable for property tax years beginning after 2015.</w:t>
      </w:r>
    </w:p>
    <w:p w:rsidR="001A5031" w:rsidRDefault="001A5031" w:rsidP="001A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031" w:rsidRDefault="001A5031" w:rsidP="001A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A. Section 12</w:t>
      </w:r>
      <w:r>
        <w:noBreakHyphen/>
        <w:t>37</w:t>
      </w:r>
      <w:r>
        <w:noBreakHyphen/>
        <w:t>220(B) of the 1976 Code, as last amended by Act 259 of 2014, is further amended by adding a new item at the end to read:</w:t>
      </w:r>
    </w:p>
    <w:p w:rsidR="001A5031" w:rsidRDefault="001A5031" w:rsidP="001A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031" w:rsidRDefault="001A5031" w:rsidP="001A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Forty</w:t>
      </w:r>
      <w:r>
        <w:noBreakHyphen/>
        <w:t>two and seventy</w:t>
      </w:r>
      <w:r>
        <w:noBreakHyphen/>
        <w:t>five one hundredths percent of the property tax value of business personal property required to be reported and returned annually to the Department of Revenue or county auditors assessed for property tax purposes pursuant to Section 12</w:t>
      </w:r>
      <w:r>
        <w:noBreakHyphen/>
        <w:t>43</w:t>
      </w:r>
      <w:r>
        <w:noBreakHyphen/>
        <w:t>220(f).”</w:t>
      </w:r>
    </w:p>
    <w:p w:rsidR="001A5031" w:rsidRDefault="001A5031" w:rsidP="001A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031" w:rsidRDefault="001A5031" w:rsidP="001A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Notwithstanding the exemption amount allowed pursuant to the unnumbered item added pursuant to subsection A of this section, the percentage exemption amount is phased in in four equal and cumulative percentage installment amounts of 10.6875 percent applicable for property tax years beginning after 2015.</w:t>
      </w:r>
    </w:p>
    <w:p w:rsidR="001A5031" w:rsidRDefault="001A5031" w:rsidP="001A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B4C" w:rsidRDefault="001A5031" w:rsidP="001A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for property tax years beginning after 2015.</w:t>
      </w:r>
    </w:p>
    <w:p w:rsidR="004E5B4C" w:rsidRDefault="004E5B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986" w:rsidRDefault="001A50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49DE" w:rsidRDefault="00A849DE" w:rsidP="00A849DE">
      <w:pPr>
        <w:suppressAutoHyphens/>
      </w:pPr>
    </w:p>
    <w:sectPr w:rsidR="00A849DE" w:rsidSect="00A849D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5B4C" w:rsidRDefault="004E5B4C" w:rsidP="009F0C77">
      <w:r>
        <w:separator/>
      </w:r>
    </w:p>
  </w:endnote>
  <w:endnote w:type="continuationSeparator" w:id="0">
    <w:p w:rsidR="004E5B4C" w:rsidRDefault="004E5B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64A072-3F9A-42B9-B548-8FAE0CCC0D67}"/>
    <w:embedBold r:id="rId2" w:fontKey="{B94FDCF0-4E4B-4A21-9E76-2646FAFEC79C}"/>
  </w:font>
  <w:font w:name="Calibri">
    <w:panose1 w:val="020F0502020204030204"/>
    <w:charset w:val="00"/>
    <w:family w:val="swiss"/>
    <w:pitch w:val="variable"/>
    <w:sig w:usb0="E00002FF" w:usb1="4000ACFF" w:usb2="00000001" w:usb3="00000000" w:csb0="0000019F" w:csb1="00000000"/>
    <w:embedRegular r:id="rId3" w:fontKey="{258592B0-D0EB-416B-9CD7-6E96E7AB5D16}"/>
  </w:font>
  <w:font w:name="Segoe UI">
    <w:panose1 w:val="020B0502040204020203"/>
    <w:charset w:val="00"/>
    <w:family w:val="swiss"/>
    <w:pitch w:val="variable"/>
    <w:sig w:usb0="E10022FF" w:usb1="C000E47F" w:usb2="00000029" w:usb3="00000000" w:csb0="000001DF" w:csb1="00000000"/>
    <w:embedRegular r:id="rId4" w:fontKey="{B61C501F-3E23-4638-A40A-1A8C3AF7FE9D}"/>
  </w:font>
  <w:font w:name="Cambria">
    <w:panose1 w:val="02040503050406030204"/>
    <w:charset w:val="00"/>
    <w:family w:val="roman"/>
    <w:pitch w:val="variable"/>
    <w:sig w:usb0="E00002FF" w:usb1="400004FF" w:usb2="00000000" w:usb3="00000000" w:csb0="0000019F" w:csb1="00000000"/>
    <w:embedRegular r:id="rId5" w:fontKey="{27383AF5-DFDF-4BF7-AF69-AF25B07637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9DE" w:rsidRPr="00AE56FC" w:rsidRDefault="00A849DE" w:rsidP="00AE56FC">
    <w:pPr>
      <w:pStyle w:val="Footer"/>
      <w:tabs>
        <w:tab w:val="clear" w:pos="4680"/>
        <w:tab w:val="clear" w:pos="9360"/>
        <w:tab w:val="center" w:pos="2995"/>
      </w:tabs>
      <w:spacing w:before="120"/>
    </w:pPr>
    <w:r>
      <w:t>[4229]</w:t>
    </w:r>
    <w:r>
      <w:tab/>
    </w:r>
    <w:r>
      <w:fldChar w:fldCharType="begin"/>
    </w:r>
    <w:r>
      <w:instrText xml:space="preserve"> PAGE  \* MERGEFORMAT </w:instrText>
    </w:r>
    <w:r>
      <w:fldChar w:fldCharType="separate"/>
    </w:r>
    <w:r w:rsidR="00D62DA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5B4C" w:rsidRDefault="004E5B4C" w:rsidP="009F0C77">
      <w:r>
        <w:separator/>
      </w:r>
    </w:p>
  </w:footnote>
  <w:footnote w:type="continuationSeparator" w:id="0">
    <w:p w:rsidR="004E5B4C" w:rsidRDefault="004E5B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05SA15"/>
    <w:docVar w:name="CoverBillType" w:val="b"/>
    <w:docVar w:name="docpath" w:val="L:\Council\bills\DKA\3105SA15.DOCX"/>
    <w:docVar w:name="dvBillNumber" w:val="4229"/>
    <w:docVar w:name="dvBillNumberPrefix" w:val="H. "/>
    <w:docVar w:name="dvOriginalBody" w:val="House"/>
    <w:docVar w:name="dvSteno" w:val="DKA"/>
    <w:docVar w:name="NameofBody" w:val="h"/>
    <w:docVar w:name="vgroup2" w:val="Council"/>
  </w:docVars>
  <w:rsids>
    <w:rsidRoot w:val="004E5B4C"/>
    <w:rsid w:val="00011869"/>
    <w:rsid w:val="00015CD6"/>
    <w:rsid w:val="000359C9"/>
    <w:rsid w:val="000E1785"/>
    <w:rsid w:val="000F40FA"/>
    <w:rsid w:val="0010776B"/>
    <w:rsid w:val="00133E66"/>
    <w:rsid w:val="001435A3"/>
    <w:rsid w:val="00146ED3"/>
    <w:rsid w:val="00151044"/>
    <w:rsid w:val="001A5031"/>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1986"/>
    <w:rsid w:val="00461441"/>
    <w:rsid w:val="004809EE"/>
    <w:rsid w:val="004E5B4C"/>
    <w:rsid w:val="004E7D54"/>
    <w:rsid w:val="005273C6"/>
    <w:rsid w:val="00530A69"/>
    <w:rsid w:val="00545593"/>
    <w:rsid w:val="00577C6C"/>
    <w:rsid w:val="005C2FE2"/>
    <w:rsid w:val="005E2BC9"/>
    <w:rsid w:val="00605102"/>
    <w:rsid w:val="006215AA"/>
    <w:rsid w:val="006913C9"/>
    <w:rsid w:val="0069470D"/>
    <w:rsid w:val="006B7D21"/>
    <w:rsid w:val="0071539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849DE"/>
    <w:rsid w:val="00A87AA0"/>
    <w:rsid w:val="00A9741D"/>
    <w:rsid w:val="00AD4B17"/>
    <w:rsid w:val="00AE56FC"/>
    <w:rsid w:val="00B412D4"/>
    <w:rsid w:val="00BE3C22"/>
    <w:rsid w:val="00C0345E"/>
    <w:rsid w:val="00C3483A"/>
    <w:rsid w:val="00C74E9D"/>
    <w:rsid w:val="00C82FD3"/>
    <w:rsid w:val="00C92819"/>
    <w:rsid w:val="00CC6B7B"/>
    <w:rsid w:val="00CD2089"/>
    <w:rsid w:val="00D62DA4"/>
    <w:rsid w:val="00D73A67"/>
    <w:rsid w:val="00D970A9"/>
    <w:rsid w:val="00DF3845"/>
    <w:rsid w:val="00E41911"/>
    <w:rsid w:val="00E92EEF"/>
    <w:rsid w:val="00ED70B2"/>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28AB56-4D04-4FC9-9497-BD5DB6A39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53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39D"/>
    <w:rPr>
      <w:rFonts w:ascii="Segoe UI" w:eastAsia="Times New Roman" w:hAnsi="Segoe UI" w:cs="Segoe UI"/>
      <w:sz w:val="18"/>
      <w:szCs w:val="18"/>
    </w:rPr>
  </w:style>
  <w:style w:type="character" w:styleId="Hyperlink">
    <w:name w:val="Hyperlink"/>
    <w:basedOn w:val="DefaultParagraphFont"/>
    <w:uiPriority w:val="99"/>
    <w:unhideWhenUsed/>
    <w:rsid w:val="00A849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5-26-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5-26-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229_201505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2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607AF-026F-4B97-8818-0A1A9EBF7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473</Words>
  <Characters>2699</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4229: Property tax exemptions - South Carolina Legislature Online</dc:title>
  <dc:creator>sharonpair</dc:creator>
  <cp:lastModifiedBy>N Cumfer</cp:lastModifiedBy>
  <cp:revision>2</cp:revision>
  <cp:lastPrinted>2015-05-07T14:53:00Z</cp:lastPrinted>
  <dcterms:created xsi:type="dcterms:W3CDTF">2016-12-02T19:04:00Z</dcterms:created>
  <dcterms:modified xsi:type="dcterms:W3CDTF">2016-12-02T19:04:00Z</dcterms:modified>
</cp:coreProperties>
</file>