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2DC" w:rsidRDefault="000F52DC" w:rsidP="000F52DC">
      <w:pPr>
        <w:widowControl w:val="0"/>
        <w:jc w:val="center"/>
      </w:pPr>
      <w:bookmarkStart w:id="0" w:name="_GoBack"/>
      <w:bookmarkEnd w:id="0"/>
      <w:r w:rsidRPr="000F52DC">
        <w:rPr>
          <w:b/>
        </w:rPr>
        <w:t>South Carolina General Assembly</w:t>
      </w:r>
    </w:p>
    <w:p w:rsidR="000F52DC" w:rsidRDefault="000F52DC" w:rsidP="000F52DC">
      <w:pPr>
        <w:widowControl w:val="0"/>
        <w:jc w:val="center"/>
      </w:pPr>
      <w:r>
        <w:t>121st Session, 2015-2016</w:t>
      </w:r>
    </w:p>
    <w:p w:rsidR="000F52DC" w:rsidRDefault="000F52DC" w:rsidP="000F52DC">
      <w:pPr>
        <w:widowControl w:val="0"/>
        <w:jc w:val="left"/>
      </w:pPr>
    </w:p>
    <w:p w:rsidR="000F52DC" w:rsidRDefault="000F52DC" w:rsidP="000F52DC">
      <w:pPr>
        <w:widowControl w:val="0"/>
        <w:jc w:val="left"/>
        <w:rPr>
          <w:b/>
        </w:rPr>
      </w:pPr>
      <w:r w:rsidRPr="000F52DC">
        <w:rPr>
          <w:b/>
        </w:rPr>
        <w:t>H. 4274</w:t>
      </w:r>
    </w:p>
    <w:p w:rsidR="000F52DC" w:rsidRDefault="000F52DC" w:rsidP="000F52DC">
      <w:pPr>
        <w:widowControl w:val="0"/>
        <w:jc w:val="left"/>
        <w:rPr>
          <w:b/>
        </w:rPr>
      </w:pPr>
    </w:p>
    <w:p w:rsidR="000F52DC" w:rsidRDefault="000F52DC" w:rsidP="000F52DC">
      <w:pPr>
        <w:widowControl w:val="0"/>
        <w:jc w:val="left"/>
      </w:pPr>
      <w:r w:rsidRPr="000F52DC">
        <w:rPr>
          <w:b/>
        </w:rPr>
        <w:t>STATUS INFORMATION</w:t>
      </w:r>
    </w:p>
    <w:p w:rsidR="000F52DC" w:rsidRDefault="000F52DC" w:rsidP="000F52DC">
      <w:pPr>
        <w:widowControl w:val="0"/>
        <w:jc w:val="left"/>
      </w:pPr>
    </w:p>
    <w:p w:rsidR="000F52DC" w:rsidRDefault="000F52DC" w:rsidP="000F52DC">
      <w:pPr>
        <w:widowControl w:val="0"/>
        <w:jc w:val="left"/>
      </w:pPr>
      <w:r>
        <w:t>Concurrent Resolution</w:t>
      </w:r>
    </w:p>
    <w:p w:rsidR="000F52DC" w:rsidRDefault="000F52DC" w:rsidP="000F52DC">
      <w:pPr>
        <w:widowControl w:val="0"/>
        <w:jc w:val="left"/>
      </w:pPr>
      <w:r>
        <w:t>Sponsors: Rep. Lucas</w:t>
      </w:r>
    </w:p>
    <w:p w:rsidR="000F52DC" w:rsidRDefault="000F52DC" w:rsidP="000F52DC">
      <w:pPr>
        <w:widowControl w:val="0"/>
        <w:jc w:val="left"/>
      </w:pPr>
      <w:r>
        <w:t>Document Path: l:\council\bills\ms\7143ahb15.docx</w:t>
      </w:r>
    </w:p>
    <w:p w:rsidR="000F52DC" w:rsidRDefault="000F52DC" w:rsidP="000F52DC">
      <w:pPr>
        <w:widowControl w:val="0"/>
        <w:jc w:val="left"/>
      </w:pPr>
    </w:p>
    <w:p w:rsidR="00C52EB4" w:rsidRDefault="00C52EB4" w:rsidP="000F52DC">
      <w:pPr>
        <w:widowControl w:val="0"/>
        <w:jc w:val="left"/>
      </w:pPr>
      <w:r>
        <w:t>Introduced in the House on May 27, 2015</w:t>
      </w:r>
    </w:p>
    <w:p w:rsidR="00C52EB4" w:rsidRDefault="00C52EB4" w:rsidP="000F52DC">
      <w:pPr>
        <w:widowControl w:val="0"/>
        <w:jc w:val="left"/>
      </w:pPr>
      <w:r>
        <w:t>Introduced in the Senate on May 27, 2015</w:t>
      </w:r>
    </w:p>
    <w:p w:rsidR="00C52EB4" w:rsidRDefault="00C52EB4" w:rsidP="000F52DC">
      <w:pPr>
        <w:widowControl w:val="0"/>
        <w:jc w:val="left"/>
      </w:pPr>
      <w:r>
        <w:t>Adopted by the General Assembly on May 28, 2015</w:t>
      </w:r>
    </w:p>
    <w:p w:rsidR="00C52EB4" w:rsidRDefault="00C52EB4" w:rsidP="000F52DC">
      <w:pPr>
        <w:widowControl w:val="0"/>
        <w:jc w:val="left"/>
      </w:pPr>
    </w:p>
    <w:p w:rsidR="000F52DC" w:rsidRDefault="000F52DC" w:rsidP="000F52DC">
      <w:pPr>
        <w:widowControl w:val="0"/>
        <w:jc w:val="left"/>
      </w:pPr>
      <w:r>
        <w:t xml:space="preserve">Summary: </w:t>
      </w:r>
      <w:r w:rsidR="00F466E8">
        <w:t>Sine Die Adjournment</w:t>
      </w:r>
    </w:p>
    <w:p w:rsidR="000F52DC" w:rsidRDefault="000F52DC" w:rsidP="000F52DC">
      <w:pPr>
        <w:widowControl w:val="0"/>
        <w:jc w:val="left"/>
      </w:pPr>
    </w:p>
    <w:p w:rsidR="000F52DC" w:rsidRDefault="000F52DC" w:rsidP="000F52DC">
      <w:pPr>
        <w:widowControl w:val="0"/>
        <w:jc w:val="left"/>
      </w:pPr>
    </w:p>
    <w:p w:rsidR="000F52DC" w:rsidRDefault="000F52DC" w:rsidP="000F52DC">
      <w:pPr>
        <w:widowControl w:val="0"/>
        <w:tabs>
          <w:tab w:val="center" w:pos="590"/>
          <w:tab w:val="center" w:pos="1440"/>
          <w:tab w:val="left" w:pos="1872"/>
          <w:tab w:val="left" w:pos="9187"/>
        </w:tabs>
        <w:jc w:val="left"/>
      </w:pPr>
      <w:r w:rsidRPr="000F52DC">
        <w:rPr>
          <w:b/>
        </w:rPr>
        <w:t>HISTORY OF LEGISLATIVE ACTIONS</w:t>
      </w:r>
    </w:p>
    <w:p w:rsidR="000F52DC" w:rsidRDefault="000F52DC" w:rsidP="000F52DC">
      <w:pPr>
        <w:widowControl w:val="0"/>
        <w:tabs>
          <w:tab w:val="center" w:pos="590"/>
          <w:tab w:val="center" w:pos="1440"/>
          <w:tab w:val="left" w:pos="1872"/>
          <w:tab w:val="left" w:pos="9187"/>
        </w:tabs>
        <w:jc w:val="left"/>
      </w:pPr>
    </w:p>
    <w:p w:rsidR="000F52DC" w:rsidRPr="000F52DC" w:rsidRDefault="000F52DC" w:rsidP="000F52DC">
      <w:pPr>
        <w:widowControl w:val="0"/>
        <w:tabs>
          <w:tab w:val="center" w:pos="590"/>
          <w:tab w:val="center" w:pos="1440"/>
          <w:tab w:val="left" w:pos="1872"/>
          <w:tab w:val="left" w:pos="9187"/>
        </w:tabs>
        <w:jc w:val="left"/>
      </w:pPr>
      <w:r w:rsidRPr="000F52DC">
        <w:rPr>
          <w:u w:val="single"/>
        </w:rPr>
        <w:tab/>
        <w:t>Date</w:t>
      </w:r>
      <w:r w:rsidRPr="000F52DC">
        <w:rPr>
          <w:u w:val="single"/>
        </w:rPr>
        <w:tab/>
        <w:t>Body</w:t>
      </w:r>
      <w:r w:rsidRPr="000F52DC">
        <w:rPr>
          <w:u w:val="single"/>
        </w:rPr>
        <w:tab/>
        <w:t>Action Description with journal page number</w:t>
      </w:r>
      <w:r w:rsidRPr="000F52DC">
        <w:rPr>
          <w:u w:val="single"/>
        </w:rPr>
        <w:tab/>
      </w:r>
    </w:p>
    <w:p w:rsidR="000845D8" w:rsidRDefault="000845D8" w:rsidP="000845D8">
      <w:pPr>
        <w:widowControl w:val="0"/>
        <w:tabs>
          <w:tab w:val="right" w:pos="1008"/>
          <w:tab w:val="left" w:pos="1152"/>
          <w:tab w:val="left" w:pos="1872"/>
          <w:tab w:val="left" w:pos="9187"/>
        </w:tabs>
        <w:ind w:left="2088" w:hanging="2088"/>
        <w:jc w:val="left"/>
      </w:pPr>
      <w:r>
        <w:tab/>
        <w:t>5/27/2015</w:t>
      </w:r>
      <w:r>
        <w:tab/>
        <w:t>House</w:t>
      </w:r>
      <w:r>
        <w:tab/>
      </w:r>
      <w:r w:rsidRPr="00B503FF">
        <w:t>Intr</w:t>
      </w:r>
      <w:r>
        <w:t xml:space="preserve">oduced, adopted, sent to Senate </w:t>
      </w:r>
      <w:r w:rsidRPr="00B503FF">
        <w:t>(</w:t>
      </w:r>
      <w:hyperlink r:id="rId7" w:history="1">
        <w:r w:rsidRPr="00B10F3B">
          <w:rPr>
            <w:rStyle w:val="Hyperlink"/>
          </w:rPr>
          <w:t>House Journal</w:t>
        </w:r>
        <w:r w:rsidRPr="00B10F3B">
          <w:rPr>
            <w:rStyle w:val="Hyperlink"/>
          </w:rPr>
          <w:noBreakHyphen/>
          <w:t>page 39</w:t>
        </w:r>
      </w:hyperlink>
      <w:r w:rsidRPr="00B503FF">
        <w:t>)</w:t>
      </w:r>
    </w:p>
    <w:p w:rsidR="000845D8" w:rsidRDefault="000845D8" w:rsidP="000845D8">
      <w:pPr>
        <w:widowControl w:val="0"/>
        <w:tabs>
          <w:tab w:val="right" w:pos="1008"/>
          <w:tab w:val="left" w:pos="1152"/>
          <w:tab w:val="left" w:pos="1872"/>
          <w:tab w:val="left" w:pos="9187"/>
        </w:tabs>
        <w:ind w:left="2088" w:hanging="2088"/>
        <w:jc w:val="left"/>
      </w:pPr>
      <w:r>
        <w:tab/>
        <w:t>5/27/2015</w:t>
      </w:r>
      <w:r>
        <w:tab/>
        <w:t>House</w:t>
      </w:r>
      <w:r>
        <w:tab/>
      </w:r>
      <w:r w:rsidRPr="00B503FF">
        <w:t>Roll call Yeas</w:t>
      </w:r>
      <w:r>
        <w:noBreakHyphen/>
      </w:r>
      <w:r w:rsidRPr="00B503FF">
        <w:t>100  Nays</w:t>
      </w:r>
      <w:r>
        <w:noBreakHyphen/>
      </w:r>
      <w:r w:rsidRPr="00B503FF">
        <w:t>0 (</w:t>
      </w:r>
      <w:hyperlink r:id="rId8" w:history="1">
        <w:r w:rsidRPr="00B10F3B">
          <w:rPr>
            <w:rStyle w:val="Hyperlink"/>
          </w:rPr>
          <w:t>House Journal</w:t>
        </w:r>
        <w:r w:rsidRPr="00B10F3B">
          <w:rPr>
            <w:rStyle w:val="Hyperlink"/>
          </w:rPr>
          <w:noBreakHyphen/>
          <w:t>page 42</w:t>
        </w:r>
      </w:hyperlink>
      <w:r w:rsidRPr="00B503FF">
        <w:t>)</w:t>
      </w:r>
    </w:p>
    <w:p w:rsidR="000845D8" w:rsidRDefault="000845D8" w:rsidP="000845D8">
      <w:pPr>
        <w:widowControl w:val="0"/>
        <w:tabs>
          <w:tab w:val="right" w:pos="1008"/>
          <w:tab w:val="left" w:pos="1152"/>
          <w:tab w:val="left" w:pos="1872"/>
          <w:tab w:val="left" w:pos="9187"/>
        </w:tabs>
        <w:ind w:left="2088" w:hanging="2088"/>
        <w:jc w:val="left"/>
      </w:pPr>
      <w:r>
        <w:tab/>
        <w:t>5/27/2015</w:t>
      </w:r>
      <w:r>
        <w:tab/>
        <w:t>Senate</w:t>
      </w:r>
      <w:r>
        <w:tab/>
      </w:r>
      <w:r w:rsidRPr="00B503FF">
        <w:t>Introduced, place</w:t>
      </w:r>
      <w:r>
        <w:t xml:space="preserve">d on calendar without reference </w:t>
      </w:r>
      <w:r w:rsidRPr="00B503FF">
        <w:t>(</w:t>
      </w:r>
      <w:hyperlink r:id="rId9" w:history="1">
        <w:r w:rsidRPr="00B10F3B">
          <w:rPr>
            <w:rStyle w:val="Hyperlink"/>
          </w:rPr>
          <w:t>Senate Journal</w:t>
        </w:r>
        <w:r w:rsidRPr="00B10F3B">
          <w:rPr>
            <w:rStyle w:val="Hyperlink"/>
          </w:rPr>
          <w:noBreakHyphen/>
          <w:t>page 29</w:t>
        </w:r>
      </w:hyperlink>
      <w:r w:rsidRPr="00B503FF">
        <w:t>)</w:t>
      </w:r>
    </w:p>
    <w:p w:rsidR="000845D8" w:rsidRDefault="000845D8" w:rsidP="000845D8">
      <w:pPr>
        <w:widowControl w:val="0"/>
        <w:tabs>
          <w:tab w:val="right" w:pos="1008"/>
          <w:tab w:val="left" w:pos="1152"/>
          <w:tab w:val="left" w:pos="1872"/>
          <w:tab w:val="left" w:pos="9187"/>
        </w:tabs>
        <w:ind w:left="2088" w:hanging="2088"/>
        <w:jc w:val="left"/>
      </w:pPr>
      <w:r>
        <w:tab/>
        <w:t>5/28/2015</w:t>
      </w:r>
      <w:r>
        <w:tab/>
        <w:t>Senate</w:t>
      </w:r>
      <w:r>
        <w:tab/>
      </w:r>
      <w:r w:rsidRPr="00B503FF">
        <w:t>Adopted, ret</w:t>
      </w:r>
      <w:r>
        <w:t xml:space="preserve">urned to House with concurrence </w:t>
      </w:r>
      <w:r w:rsidRPr="00B503FF">
        <w:t>(</w:t>
      </w:r>
      <w:hyperlink r:id="rId10" w:history="1">
        <w:r w:rsidRPr="00B10F3B">
          <w:rPr>
            <w:rStyle w:val="Hyperlink"/>
          </w:rPr>
          <w:t>Senate Journal</w:t>
        </w:r>
        <w:r w:rsidRPr="00B10F3B">
          <w:rPr>
            <w:rStyle w:val="Hyperlink"/>
          </w:rPr>
          <w:noBreakHyphen/>
          <w:t>page 61</w:t>
        </w:r>
      </w:hyperlink>
      <w:r w:rsidRPr="00B503FF">
        <w:t>)</w:t>
      </w:r>
    </w:p>
    <w:p w:rsidR="000845D8" w:rsidRDefault="000845D8" w:rsidP="000845D8">
      <w:pPr>
        <w:widowControl w:val="0"/>
        <w:tabs>
          <w:tab w:val="right" w:pos="1008"/>
          <w:tab w:val="left" w:pos="1152"/>
          <w:tab w:val="left" w:pos="1872"/>
          <w:tab w:val="left" w:pos="9187"/>
        </w:tabs>
        <w:ind w:left="2088" w:hanging="2088"/>
        <w:jc w:val="left"/>
      </w:pPr>
    </w:p>
    <w:p w:rsidR="000F52DC" w:rsidRDefault="000F52DC" w:rsidP="000F52DC">
      <w:pPr>
        <w:widowControl w:val="0"/>
        <w:tabs>
          <w:tab w:val="right" w:pos="1008"/>
          <w:tab w:val="left" w:pos="1152"/>
          <w:tab w:val="left" w:pos="1872"/>
          <w:tab w:val="left" w:pos="9187"/>
        </w:tabs>
        <w:ind w:left="2088" w:hanging="2088"/>
        <w:jc w:val="left"/>
      </w:pPr>
      <w:r>
        <w:t xml:space="preserve">View the latest </w:t>
      </w:r>
      <w:hyperlink r:id="rId11" w:history="1">
        <w:r w:rsidRPr="000F52DC">
          <w:rPr>
            <w:rStyle w:val="Hyperlink"/>
          </w:rPr>
          <w:t>legislative information</w:t>
        </w:r>
      </w:hyperlink>
      <w:r>
        <w:t xml:space="preserve"> at the website</w:t>
      </w:r>
    </w:p>
    <w:p w:rsidR="000F52DC" w:rsidRDefault="000F52DC" w:rsidP="000F52DC">
      <w:pPr>
        <w:widowControl w:val="0"/>
        <w:tabs>
          <w:tab w:val="right" w:pos="1008"/>
          <w:tab w:val="left" w:pos="1152"/>
          <w:tab w:val="left" w:pos="1872"/>
          <w:tab w:val="left" w:pos="9187"/>
        </w:tabs>
        <w:ind w:left="2088" w:hanging="2088"/>
        <w:jc w:val="left"/>
      </w:pPr>
    </w:p>
    <w:p w:rsidR="000F52DC" w:rsidRPr="000F52DC" w:rsidRDefault="000F52DC" w:rsidP="000F52DC">
      <w:pPr>
        <w:widowControl w:val="0"/>
        <w:tabs>
          <w:tab w:val="right" w:pos="1008"/>
          <w:tab w:val="left" w:pos="1152"/>
          <w:tab w:val="left" w:pos="1872"/>
          <w:tab w:val="left" w:pos="9187"/>
        </w:tabs>
        <w:ind w:left="2088" w:hanging="2088"/>
        <w:jc w:val="left"/>
      </w:pPr>
    </w:p>
    <w:p w:rsidR="000F52DC" w:rsidRDefault="000F52DC" w:rsidP="000F52DC">
      <w:r w:rsidRPr="000F52DC">
        <w:rPr>
          <w:b/>
        </w:rPr>
        <w:t>VERSIONS OF THIS BILL</w:t>
      </w:r>
    </w:p>
    <w:p w:rsidR="000F52DC" w:rsidRDefault="000F52DC" w:rsidP="000F52DC"/>
    <w:p w:rsidR="000F52DC" w:rsidRDefault="00B10F3B" w:rsidP="000F52DC">
      <w:hyperlink r:id="rId12" w:history="1">
        <w:r w:rsidR="000F52DC">
          <w:rPr>
            <w:rStyle w:val="Hyperlink"/>
          </w:rPr>
          <w:t>5/27/2015</w:t>
        </w:r>
      </w:hyperlink>
    </w:p>
    <w:p w:rsidR="000F52DC" w:rsidRDefault="00B10F3B" w:rsidP="000F52DC">
      <w:hyperlink r:id="rId13" w:history="1">
        <w:r w:rsidR="00D70B2C" w:rsidRPr="00D70B2C">
          <w:rPr>
            <w:rStyle w:val="Hyperlink"/>
          </w:rPr>
          <w:t>5/27/2015-A</w:t>
        </w:r>
      </w:hyperlink>
    </w:p>
    <w:p w:rsidR="00D70B2C" w:rsidRDefault="00D70B2C" w:rsidP="000F52DC"/>
    <w:p w:rsidR="000F52DC" w:rsidRDefault="000F52DC" w:rsidP="000F52DC">
      <w:pPr>
        <w:sectPr w:rsidR="000F52DC" w:rsidSect="000F52DC">
          <w:pgSz w:w="12240" w:h="15840" w:code="1"/>
          <w:pgMar w:top="1080" w:right="1440" w:bottom="1080" w:left="1440" w:header="720" w:footer="720" w:gutter="0"/>
          <w:cols w:space="720"/>
          <w:noEndnote/>
          <w:docGrid w:linePitch="360"/>
        </w:sectPr>
      </w:pPr>
    </w:p>
    <w:p w:rsidR="00D70B2C" w:rsidRDefault="00D70B2C"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70B2C" w:rsidRDefault="00D70B2C"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D70B2C" w:rsidRDefault="00D70B2C"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B2C" w:rsidRPr="005A5401" w:rsidRDefault="00D70B2C" w:rsidP="005A5401">
      <w:pPr>
        <w:tabs>
          <w:tab w:val="right" w:pos="5933"/>
        </w:tabs>
        <w:suppressAutoHyphens/>
      </w:pPr>
      <w:r>
        <w:tab/>
      </w:r>
      <w:r>
        <w:rPr>
          <w:b/>
          <w:sz w:val="36"/>
        </w:rPr>
        <w:t>H. 4274</w:t>
      </w:r>
    </w:p>
    <w:p w:rsidR="00D70B2C" w:rsidRDefault="00D70B2C"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B2C" w:rsidRDefault="00D70B2C" w:rsidP="005A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1179C">
        <w:t>Rep. Lucas</w:t>
      </w:r>
    </w:p>
    <w:p w:rsidR="00D70B2C" w:rsidRDefault="00D70B2C"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B2C" w:rsidRDefault="00D70B2C"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5/27/15--S.</w:t>
      </w:r>
    </w:p>
    <w:p w:rsidR="00D70B2C" w:rsidRDefault="00D70B2C"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27, 2015.</w:t>
      </w:r>
    </w:p>
    <w:p w:rsidR="00D70B2C" w:rsidRPr="005A5401" w:rsidRDefault="00D70B2C" w:rsidP="005A5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0B2C" w:rsidRDefault="00D70B2C"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B2C" w:rsidRDefault="00D70B2C"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0B2C" w:rsidSect="005A5401">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D70B2C" w:rsidRDefault="00D70B2C"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B2C" w:rsidRDefault="00D70B2C"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B2C" w:rsidRDefault="00D70B2C"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B2C" w:rsidRDefault="00D70B2C"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B2C" w:rsidRDefault="00D70B2C"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B2C" w:rsidRDefault="00D70B2C"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B2C" w:rsidRDefault="00D70B2C" w:rsidP="00665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B2C" w:rsidRDefault="00D70B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B2C" w:rsidRPr="00325348" w:rsidRDefault="00D70B2C" w:rsidP="00716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70B2C" w:rsidRDefault="00D70B2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B2C" w:rsidRDefault="00D70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MS Mincho"/>
          <w:color w:val="000000" w:themeColor="text1"/>
          <w:u w:color="000000" w:themeColor="text1"/>
        </w:rPr>
        <w:t>TO PROVIDE THAT PURSUANT TO SECTION 9, ARTICLE III, OF THE CONSTITUTION OF THIS STATE, 1895, WHEN THE RESPECTIVE HOUSES OF THE GENERAL ASSEMBLY ADJOURN ON THURSDAY, JUNE 4, 2015, NOT LATER THAN 5:00 P.M., OR ANYTIME EARLIER, EACH HOUSE SHALL STAND ADJOURNED TO MEET IN STATEWIDE SESSION AT 12:00 NOON ON TUESDAY, JUNE 16, 2015, AND CONTINUE IN STATEWIDE SESSION, IF NECESSARY, UNTIL NOT LATER THAN 5:00 P.M. ON THURSDAY, JUNE 18, 2015, FOR THE CONSIDERATION OF CERTAIN SPECIFIED MATTERS, AND TO PROVIDE THAT WHEN THE RESPECTIVE HOUSES OF THE GENERAL ASSEMBLY ADJOURN NOT LATER 12:00 NOON TUESDAY, JANUARY 12, 2016,</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D70B2C" w:rsidRDefault="00D70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0B2C" w:rsidRDefault="00D70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70B2C" w:rsidRDefault="00D70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B2C" w:rsidRPr="00723F32"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w:t>
      </w:r>
      <w:r>
        <w:rPr>
          <w:color w:val="000000" w:themeColor="text1"/>
          <w:u w:color="000000" w:themeColor="text1"/>
        </w:rPr>
        <w:t>ndar days, each house agrees, by</w:t>
      </w:r>
      <w:r w:rsidRPr="00723F32">
        <w:rPr>
          <w:color w:val="000000" w:themeColor="text1"/>
          <w:u w:color="000000" w:themeColor="text1"/>
        </w:rPr>
        <w:t xml:space="preserve"> this resolution, to recede from the other body either for a period less than thirty days or for more than thirty days as the case may be.</w:t>
      </w:r>
    </w:p>
    <w:p w:rsidR="00D70B2C" w:rsidRPr="00723F32"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Further, the General Assembly by this resolution agrees to bind itself subject to the provisions of this resolution. The Sine Die adjournment date for t</w:t>
      </w:r>
      <w:r>
        <w:rPr>
          <w:color w:val="000000" w:themeColor="text1"/>
          <w:u w:color="000000" w:themeColor="text1"/>
        </w:rPr>
        <w:t>he General Assembly for the 2015</w:t>
      </w:r>
      <w:r w:rsidRPr="00723F32">
        <w:rPr>
          <w:color w:val="000000" w:themeColor="text1"/>
          <w:u w:color="000000" w:themeColor="text1"/>
        </w:rPr>
        <w:t xml:space="preserve"> session is recognized and extended to permit the General Assembly to continue i</w:t>
      </w:r>
      <w:r>
        <w:rPr>
          <w:color w:val="000000" w:themeColor="text1"/>
          <w:u w:color="000000" w:themeColor="text1"/>
        </w:rPr>
        <w:t>n session after Thursday, June 4, 2015</w:t>
      </w:r>
      <w:r w:rsidRPr="00723F32">
        <w:rPr>
          <w:color w:val="000000" w:themeColor="text1"/>
          <w:u w:color="000000" w:themeColor="text1"/>
        </w:rPr>
        <w:t>, under the terms and conditions stipulated in this resolution and for this purpose each house agrees that when the Senate and the House of Representat</w:t>
      </w:r>
      <w:r>
        <w:rPr>
          <w:color w:val="000000" w:themeColor="text1"/>
          <w:u w:color="000000" w:themeColor="text1"/>
        </w:rPr>
        <w:t>ives adjourn on Thursday, June 4</w:t>
      </w:r>
      <w:r w:rsidRPr="00723F32">
        <w:rPr>
          <w:color w:val="000000" w:themeColor="text1"/>
          <w:u w:color="000000" w:themeColor="text1"/>
        </w:rPr>
        <w:t xml:space="preserve">, </w:t>
      </w:r>
      <w:r>
        <w:rPr>
          <w:color w:val="000000" w:themeColor="text1"/>
          <w:u w:color="000000" w:themeColor="text1"/>
        </w:rPr>
        <w:t>2015,</w:t>
      </w:r>
      <w:r w:rsidRPr="00723F32">
        <w:rPr>
          <w:color w:val="000000" w:themeColor="text1"/>
          <w:u w:color="000000" w:themeColor="text1"/>
        </w:rPr>
        <w:t xml:space="preserve"> not later than 5:00 p.m. or at any time prior, each house shall stand adjourned to meet in state</w:t>
      </w:r>
      <w:r>
        <w:rPr>
          <w:color w:val="000000" w:themeColor="text1"/>
          <w:u w:color="000000" w:themeColor="text1"/>
        </w:rPr>
        <w:t>wide session on Tuesday, June 16</w:t>
      </w:r>
      <w:r w:rsidRPr="00723F32">
        <w:rPr>
          <w:color w:val="000000" w:themeColor="text1"/>
          <w:u w:color="000000" w:themeColor="text1"/>
        </w:rPr>
        <w:t xml:space="preserve">, </w:t>
      </w:r>
      <w:r>
        <w:rPr>
          <w:color w:val="000000" w:themeColor="text1"/>
          <w:u w:color="000000" w:themeColor="text1"/>
        </w:rPr>
        <w:t>2015</w:t>
      </w:r>
      <w:r w:rsidRPr="00723F32">
        <w:rPr>
          <w:color w:val="000000" w:themeColor="text1"/>
          <w:u w:color="000000" w:themeColor="text1"/>
        </w:rPr>
        <w:t>, at 12:00 noon and to continue in statewide session, if necessary, until not later tha</w:t>
      </w:r>
      <w:r>
        <w:rPr>
          <w:color w:val="000000" w:themeColor="text1"/>
          <w:u w:color="000000" w:themeColor="text1"/>
        </w:rPr>
        <w:t>n 5:00 p.m. on Thursday, June 18</w:t>
      </w:r>
      <w:r w:rsidRPr="00723F32">
        <w:rPr>
          <w:color w:val="000000" w:themeColor="text1"/>
          <w:u w:color="000000" w:themeColor="text1"/>
        </w:rPr>
        <w:t xml:space="preserve">, </w:t>
      </w:r>
      <w:r>
        <w:rPr>
          <w:color w:val="000000" w:themeColor="text1"/>
          <w:u w:color="000000" w:themeColor="text1"/>
        </w:rPr>
        <w:t>2015</w:t>
      </w:r>
      <w:r w:rsidRPr="00723F32">
        <w:rPr>
          <w:color w:val="000000" w:themeColor="text1"/>
          <w:u w:color="000000" w:themeColor="text1"/>
        </w:rPr>
        <w:t xml:space="preserve">.  Each house agrees to limit itself to consideration of the following matters and subject to the following conditions, as applicable: </w:t>
      </w:r>
    </w:p>
    <w:p w:rsidR="00D70B2C" w:rsidRPr="00723F32"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D70B2C" w:rsidRPr="00723F32"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the General Appropriations Bill, </w:t>
      </w:r>
      <w:r>
        <w:rPr>
          <w:color w:val="000000" w:themeColor="text1"/>
          <w:u w:color="000000" w:themeColor="text1"/>
        </w:rPr>
        <w:t xml:space="preserve">the Supplemental Appropriations Bill, </w:t>
      </w:r>
      <w:r w:rsidRPr="00723F32">
        <w:rPr>
          <w:color w:val="000000" w:themeColor="text1"/>
          <w:u w:color="000000" w:themeColor="text1"/>
        </w:rPr>
        <w:t>the Capital Reserve Fund Bill,</w:t>
      </w:r>
      <w:r>
        <w:rPr>
          <w:color w:val="000000" w:themeColor="text1"/>
          <w:u w:color="000000" w:themeColor="text1"/>
        </w:rPr>
        <w:t xml:space="preserve"> and introduction, receipt, and consideration of a</w:t>
      </w:r>
      <w:r w:rsidRPr="00723F32">
        <w:rPr>
          <w:color w:val="000000" w:themeColor="text1"/>
          <w:u w:color="000000" w:themeColor="text1"/>
        </w:rPr>
        <w:t xml:space="preserve">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w:t>
      </w:r>
      <w:r>
        <w:rPr>
          <w:color w:val="000000" w:themeColor="text1"/>
          <w:u w:color="000000" w:themeColor="text1"/>
        </w:rPr>
        <w:t xml:space="preserve">ncurrence and nonconcurrence and </w:t>
      </w:r>
      <w:r w:rsidRPr="00723F32">
        <w:rPr>
          <w:color w:val="000000" w:themeColor="text1"/>
          <w:u w:color="000000" w:themeColor="text1"/>
        </w:rPr>
        <w:t>amendments to these bills returned from the other house, and the appointment of members to conference and free conference committees and receipt, consideration, and disposition of conference and free conference reports on the matters identified in this item;</w:t>
      </w:r>
    </w:p>
    <w:p w:rsidR="00D70B2C" w:rsidRPr="00723F32"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D70B2C" w:rsidRPr="00723F32"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D70B2C" w:rsidRPr="00723F32"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D70B2C" w:rsidRPr="00723F32"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D70B2C"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(2), for which a committee of conference has been appointed prior to 5:00 p.m. on June 4, 2015; and</w:t>
      </w:r>
    </w:p>
    <w:p w:rsidR="00D70B2C"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D70B2C" w:rsidRPr="00723F32"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23F32">
        <w:rPr>
          <w:color w:val="000000" w:themeColor="text1"/>
          <w:u w:color="000000" w:themeColor="text1"/>
        </w:rPr>
        <w:t>C)</w:t>
      </w:r>
      <w:r w:rsidRPr="00723F32">
        <w:rPr>
          <w:color w:val="000000" w:themeColor="text1"/>
          <w:u w:color="000000" w:themeColor="text1"/>
        </w:rPr>
        <w:tab/>
        <w:t>When each house recedes subject to subsection (A) and not later tha</w:t>
      </w:r>
      <w:r>
        <w:rPr>
          <w:color w:val="000000" w:themeColor="text1"/>
          <w:u w:color="000000" w:themeColor="text1"/>
        </w:rPr>
        <w:t>n 5:00 p.m. on Thursday, June 18</w:t>
      </w:r>
      <w:r w:rsidRPr="00723F32">
        <w:rPr>
          <w:color w:val="000000" w:themeColor="text1"/>
          <w:u w:color="000000" w:themeColor="text1"/>
        </w:rPr>
        <w:t xml:space="preserve">, </w:t>
      </w:r>
      <w:r>
        <w:rPr>
          <w:color w:val="000000" w:themeColor="text1"/>
          <w:u w:color="000000" w:themeColor="text1"/>
        </w:rPr>
        <w:t>2015</w:t>
      </w:r>
      <w:r w:rsidRPr="00723F32">
        <w:rPr>
          <w:color w:val="000000" w:themeColor="text1"/>
          <w:u w:color="000000" w:themeColor="text1"/>
        </w:rPr>
        <w:t>,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D70B2C" w:rsidRPr="00723F32"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D70B2C" w:rsidRPr="00723F32"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D70B2C" w:rsidRPr="00723F32"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receipt and consideration of the General Appropriations Bill, </w:t>
      </w:r>
      <w:r>
        <w:rPr>
          <w:color w:val="000000" w:themeColor="text1"/>
          <w:u w:color="000000" w:themeColor="text1"/>
        </w:rPr>
        <w:t xml:space="preserve">the Supplemental Appropriations Bill, </w:t>
      </w:r>
      <w:r w:rsidRPr="00723F32">
        <w:rPr>
          <w:color w:val="000000" w:themeColor="text1"/>
          <w:u w:color="000000" w:themeColor="text1"/>
        </w:rPr>
        <w:t>the Capital Reserve Fund Bill, and introduction, receipt, and consideration of a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D70B2C" w:rsidRPr="00723F32"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Pr>
          <w:color w:val="000000" w:themeColor="text1"/>
          <w:u w:color="000000" w:themeColor="text1"/>
        </w:rPr>
        <w:noBreakHyphen/>
      </w:r>
      <w:r w:rsidRPr="00723F32">
        <w:rPr>
          <w:color w:val="000000" w:themeColor="text1"/>
          <w:u w:color="000000" w:themeColor="text1"/>
        </w:rPr>
        <w:t>9</w:t>
      </w:r>
      <w:r>
        <w:rPr>
          <w:color w:val="000000" w:themeColor="text1"/>
          <w:u w:color="000000" w:themeColor="text1"/>
        </w:rPr>
        <w:noBreakHyphen/>
      </w:r>
      <w:r w:rsidRPr="00723F32">
        <w:rPr>
          <w:color w:val="000000" w:themeColor="text1"/>
          <w:u w:color="000000" w:themeColor="text1"/>
        </w:rPr>
        <w:t>890;</w:t>
      </w:r>
    </w:p>
    <w:p w:rsidR="00D70B2C" w:rsidRPr="00723F32"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D70B2C" w:rsidRPr="00723F32"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convening of a joint assembly to conduct elections for offices or vacancies in any offices filled by election of the General </w:t>
      </w:r>
      <w:r>
        <w:rPr>
          <w:color w:val="000000" w:themeColor="text1"/>
          <w:u w:color="000000" w:themeColor="text1"/>
        </w:rPr>
        <w:t>Assembly; and</w:t>
      </w:r>
    </w:p>
    <w:p w:rsidR="00D70B2C"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w:t>
      </w:r>
      <w:r>
        <w:rPr>
          <w:color w:val="000000" w:themeColor="text1"/>
          <w:u w:color="000000" w:themeColor="text1"/>
        </w:rPr>
        <w:t>tion of magistrate appointments.</w:t>
      </w:r>
    </w:p>
    <w:p w:rsidR="00D70B2C" w:rsidRPr="00723F32"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D70B2C"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 xml:space="preserve">Unless the session is otherwise adjourned Sine </w:t>
      </w:r>
      <w:r>
        <w:rPr>
          <w:color w:val="000000" w:themeColor="text1"/>
          <w:u w:color="000000" w:themeColor="text1"/>
        </w:rPr>
        <w:t>Die at an earlier date, the 2015</w:t>
      </w:r>
      <w:r w:rsidRPr="00723F32">
        <w:rPr>
          <w:color w:val="000000" w:themeColor="text1"/>
          <w:u w:color="000000" w:themeColor="text1"/>
        </w:rPr>
        <w:t xml:space="preserve"> session of the General Assembly shall stand adjourne</w:t>
      </w:r>
      <w:r>
        <w:rPr>
          <w:color w:val="000000" w:themeColor="text1"/>
          <w:u w:color="000000" w:themeColor="text1"/>
        </w:rPr>
        <w:t>d Sine Die not later than 12:00 noon on Tuesday, January 12</w:t>
      </w:r>
      <w:r w:rsidRPr="00723F32">
        <w:rPr>
          <w:color w:val="000000" w:themeColor="text1"/>
          <w:u w:color="000000" w:themeColor="text1"/>
        </w:rPr>
        <w:t>,</w:t>
      </w:r>
      <w:r>
        <w:rPr>
          <w:color w:val="000000" w:themeColor="text1"/>
          <w:u w:color="000000" w:themeColor="text1"/>
        </w:rPr>
        <w:t xml:space="preserve"> 2016.</w:t>
      </w:r>
    </w:p>
    <w:p w:rsidR="00D70B2C"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Pr>
          <w:color w:val="000000" w:themeColor="text1"/>
          <w:u w:color="000000" w:themeColor="text1"/>
        </w:rPr>
        <w:noBreakHyphen/>
      </w:r>
      <w:r w:rsidRPr="00BF51CD">
        <w:rPr>
          <w:color w:val="000000" w:themeColor="text1"/>
          <w:u w:color="000000" w:themeColor="text1"/>
        </w:rPr>
        <w:t>3</w:t>
      </w:r>
      <w:r>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June 18, 2015,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only may be filled by interim appointment upon recommendation of the respective Senatorial delegation.</w:t>
      </w:r>
    </w:p>
    <w:p w:rsidR="00D70B2C" w:rsidRDefault="00D70B2C" w:rsidP="0084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3F32">
        <w:rPr>
          <w:color w:val="000000" w:themeColor="text1"/>
          <w:u w:color="000000" w:themeColor="text1"/>
        </w:rPr>
        <w:tab/>
        <w:t>(G)</w:t>
      </w:r>
      <w:r w:rsidRPr="00723F32">
        <w:rPr>
          <w:color w:val="000000" w:themeColor="text1"/>
          <w:u w:color="000000" w:themeColor="text1"/>
        </w:rPr>
        <w:tab/>
        <w:t>For purposes of the Administrative Procedures Act</w:t>
      </w:r>
      <w:r>
        <w:rPr>
          <w:color w:val="000000" w:themeColor="text1"/>
          <w:u w:color="000000" w:themeColor="text1"/>
        </w:rPr>
        <w:t>,</w:t>
      </w:r>
      <w:r w:rsidRPr="00723F32">
        <w:rPr>
          <w:color w:val="000000" w:themeColor="text1"/>
          <w:u w:color="000000" w:themeColor="text1"/>
        </w:rPr>
        <w:t xml:space="preserve"> in regard</w:t>
      </w:r>
      <w:r>
        <w:rPr>
          <w:color w:val="000000" w:themeColor="text1"/>
          <w:u w:color="000000" w:themeColor="text1"/>
        </w:rPr>
        <w:t>s</w:t>
      </w:r>
      <w:r w:rsidRPr="00723F32">
        <w:rPr>
          <w:color w:val="000000" w:themeColor="text1"/>
          <w:u w:color="000000" w:themeColor="text1"/>
        </w:rPr>
        <w:t xml:space="preserve"> to the one hundred twenty day period the General Assembly has to review state agency regulations, this one hundred twenty day</w:t>
      </w:r>
      <w:r>
        <w:rPr>
          <w:color w:val="000000" w:themeColor="text1"/>
          <w:u w:color="000000" w:themeColor="text1"/>
        </w:rPr>
        <w:t xml:space="preserve"> period is tolled Friday, June 5, 2015, until January 12, 2016</w:t>
      </w:r>
      <w:r w:rsidRPr="00723F32">
        <w:rPr>
          <w:color w:val="000000" w:themeColor="text1"/>
          <w:u w:color="000000" w:themeColor="text1"/>
        </w:rPr>
        <w:t>.</w:t>
      </w:r>
    </w:p>
    <w:p w:rsidR="00D70B2C" w:rsidRDefault="00D70B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52DC" w:rsidRDefault="000F52DC" w:rsidP="00D70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F52DC" w:rsidSect="005A5401">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3FF" w:rsidRDefault="004823FF" w:rsidP="009F0C77">
      <w:r>
        <w:separator/>
      </w:r>
    </w:p>
  </w:endnote>
  <w:endnote w:type="continuationSeparator" w:id="0">
    <w:p w:rsidR="004823FF" w:rsidRDefault="004823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B3408F-74E0-4D83-A7DA-FA4B7EB7EF20}"/>
    <w:embedBold r:id="rId2" w:fontKey="{98DF4658-D4CA-4314-B6BC-306F7B8AC45F}"/>
  </w:font>
  <w:font w:name="Calibri">
    <w:panose1 w:val="020F0502020204030204"/>
    <w:charset w:val="00"/>
    <w:family w:val="swiss"/>
    <w:pitch w:val="variable"/>
    <w:sig w:usb0="E00002FF" w:usb1="4000ACFF" w:usb2="00000001" w:usb3="00000000" w:csb0="0000019F" w:csb1="00000000"/>
    <w:embedRegular r:id="rId3" w:fontKey="{A4A6765F-CC86-486B-B59E-26F106D011A2}"/>
  </w:font>
  <w:font w:name="Segoe UI">
    <w:panose1 w:val="020B0502040204020203"/>
    <w:charset w:val="00"/>
    <w:family w:val="swiss"/>
    <w:pitch w:val="variable"/>
    <w:sig w:usb0="E10022FF" w:usb1="C000E47F" w:usb2="00000029" w:usb3="00000000" w:csb0="000001DF" w:csb1="00000000"/>
    <w:embedRegular r:id="rId4" w:fontKey="{6CEAA07F-69D8-4125-B7ED-6A025F402CB7}"/>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5FCB7E66-E195-4160-8AB3-7312A6305E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B2C" w:rsidRPr="00716F95" w:rsidRDefault="00D70B2C" w:rsidP="00716F95">
    <w:pPr>
      <w:pStyle w:val="Footer"/>
      <w:tabs>
        <w:tab w:val="clear" w:pos="4680"/>
        <w:tab w:val="clear" w:pos="9360"/>
        <w:tab w:val="center" w:pos="2995"/>
      </w:tabs>
      <w:spacing w:before="120"/>
    </w:pPr>
    <w:r>
      <w:t>[4274-</w:t>
    </w:r>
    <w:r>
      <w:fldChar w:fldCharType="begin"/>
    </w:r>
    <w:r>
      <w:instrText xml:space="preserve"> PAGE  \* MERGEFORMAT </w:instrText>
    </w:r>
    <w:r>
      <w:fldChar w:fldCharType="separate"/>
    </w:r>
    <w:r w:rsidR="00B10F3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401" w:rsidRPr="00716F95" w:rsidRDefault="00D70B2C" w:rsidP="00716F95">
    <w:pPr>
      <w:pStyle w:val="Footer"/>
      <w:tabs>
        <w:tab w:val="clear" w:pos="4680"/>
        <w:tab w:val="clear" w:pos="9360"/>
        <w:tab w:val="center" w:pos="2995"/>
      </w:tabs>
      <w:spacing w:before="120"/>
    </w:pPr>
    <w:r>
      <w:t>[4274]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3FF" w:rsidRDefault="004823FF" w:rsidP="009F0C77">
      <w:r>
        <w:separator/>
      </w:r>
    </w:p>
  </w:footnote>
  <w:footnote w:type="continuationSeparator" w:id="0">
    <w:p w:rsidR="004823FF" w:rsidRDefault="004823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3AHB15"/>
    <w:docVar w:name="CoverBillType" w:val="c"/>
    <w:docVar w:name="docpath" w:val="L:\Council\bills\MS\7143AHB15.DOCX"/>
    <w:docVar w:name="dvBillNumber" w:val="4274"/>
    <w:docVar w:name="dvBillNumberPrefix" w:val="H. "/>
    <w:docVar w:name="dvOriginalBody" w:val="House"/>
    <w:docVar w:name="dvSteno" w:val="MS"/>
    <w:docVar w:name="NameofBody" w:val="h"/>
    <w:docVar w:name="vgroup2" w:val="Council"/>
  </w:docVars>
  <w:rsids>
    <w:rsidRoot w:val="00C936B8"/>
    <w:rsid w:val="00011869"/>
    <w:rsid w:val="00015CD6"/>
    <w:rsid w:val="00076609"/>
    <w:rsid w:val="000845D8"/>
    <w:rsid w:val="000E1785"/>
    <w:rsid w:val="000E71BD"/>
    <w:rsid w:val="000F40FA"/>
    <w:rsid w:val="000F52DC"/>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5514"/>
    <w:rsid w:val="002E5912"/>
    <w:rsid w:val="00301B21"/>
    <w:rsid w:val="00325348"/>
    <w:rsid w:val="0032732C"/>
    <w:rsid w:val="00336AD0"/>
    <w:rsid w:val="0037079A"/>
    <w:rsid w:val="00397FB5"/>
    <w:rsid w:val="003C4DAB"/>
    <w:rsid w:val="003D01E8"/>
    <w:rsid w:val="003E5288"/>
    <w:rsid w:val="003F6D79"/>
    <w:rsid w:val="0041760A"/>
    <w:rsid w:val="00417C01"/>
    <w:rsid w:val="004403BD"/>
    <w:rsid w:val="00461441"/>
    <w:rsid w:val="004809EE"/>
    <w:rsid w:val="004823FF"/>
    <w:rsid w:val="004E7D54"/>
    <w:rsid w:val="005273C6"/>
    <w:rsid w:val="00530A69"/>
    <w:rsid w:val="00545593"/>
    <w:rsid w:val="00577C6C"/>
    <w:rsid w:val="005C2FE2"/>
    <w:rsid w:val="005D7E62"/>
    <w:rsid w:val="005E2BC9"/>
    <w:rsid w:val="00605102"/>
    <w:rsid w:val="006215AA"/>
    <w:rsid w:val="00665F24"/>
    <w:rsid w:val="006913C9"/>
    <w:rsid w:val="0069470D"/>
    <w:rsid w:val="00697B2F"/>
    <w:rsid w:val="00716F95"/>
    <w:rsid w:val="00734F00"/>
    <w:rsid w:val="007A70AE"/>
    <w:rsid w:val="007E2EC1"/>
    <w:rsid w:val="008362E8"/>
    <w:rsid w:val="0084323F"/>
    <w:rsid w:val="008A1768"/>
    <w:rsid w:val="008F0F33"/>
    <w:rsid w:val="008F4429"/>
    <w:rsid w:val="00933B94"/>
    <w:rsid w:val="0094021A"/>
    <w:rsid w:val="009B44AF"/>
    <w:rsid w:val="009C6A0B"/>
    <w:rsid w:val="009F0C77"/>
    <w:rsid w:val="009F4DD1"/>
    <w:rsid w:val="00A41684"/>
    <w:rsid w:val="00A64E80"/>
    <w:rsid w:val="00A72BCD"/>
    <w:rsid w:val="00A741D9"/>
    <w:rsid w:val="00A833AB"/>
    <w:rsid w:val="00A9741D"/>
    <w:rsid w:val="00AD4B17"/>
    <w:rsid w:val="00B10F3B"/>
    <w:rsid w:val="00B412D4"/>
    <w:rsid w:val="00BC3DBB"/>
    <w:rsid w:val="00BE3C22"/>
    <w:rsid w:val="00C0345E"/>
    <w:rsid w:val="00C2647F"/>
    <w:rsid w:val="00C3483A"/>
    <w:rsid w:val="00C52EB4"/>
    <w:rsid w:val="00C74E9D"/>
    <w:rsid w:val="00C82FD3"/>
    <w:rsid w:val="00C92819"/>
    <w:rsid w:val="00C936B8"/>
    <w:rsid w:val="00CC6B7B"/>
    <w:rsid w:val="00CD2089"/>
    <w:rsid w:val="00D103E6"/>
    <w:rsid w:val="00D70B2C"/>
    <w:rsid w:val="00D73A67"/>
    <w:rsid w:val="00D970A9"/>
    <w:rsid w:val="00DF3845"/>
    <w:rsid w:val="00E41911"/>
    <w:rsid w:val="00E92EEF"/>
    <w:rsid w:val="00EF2368"/>
    <w:rsid w:val="00F24442"/>
    <w:rsid w:val="00F466E8"/>
    <w:rsid w:val="00F50AE3"/>
    <w:rsid w:val="00F6223B"/>
    <w:rsid w:val="00F656BA"/>
    <w:rsid w:val="00F67CF1"/>
    <w:rsid w:val="00F840F0"/>
    <w:rsid w:val="00FB0D0D"/>
    <w:rsid w:val="00FB43B4"/>
    <w:rsid w:val="00FC1D2B"/>
    <w:rsid w:val="00FF2AE4"/>
    <w:rsid w:val="00FF573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4DA665-4D72-4C7B-AB8E-2CF58E846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3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23F"/>
    <w:rPr>
      <w:rFonts w:ascii="Segoe UI" w:eastAsia="Times New Roman" w:hAnsi="Segoe UI" w:cs="Segoe UI"/>
      <w:sz w:val="18"/>
      <w:szCs w:val="18"/>
    </w:rPr>
  </w:style>
  <w:style w:type="character" w:styleId="Hyperlink">
    <w:name w:val="Hyperlink"/>
    <w:basedOn w:val="DefaultParagraphFont"/>
    <w:uiPriority w:val="99"/>
    <w:unhideWhenUsed/>
    <w:rsid w:val="000F52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27-15.docx" TargetMode="External"/><Relationship Id="rId13" Type="http://schemas.openxmlformats.org/officeDocument/2006/relationships/hyperlink" Target="file:///p:\pprever\2015-16\4274_20150527A.docx" TargetMode="External"/><Relationship Id="rId3" Type="http://schemas.openxmlformats.org/officeDocument/2006/relationships/settings" Target="settings.xml"/><Relationship Id="rId7" Type="http://schemas.openxmlformats.org/officeDocument/2006/relationships/hyperlink" Target="file:///h:\HJ%20Archive\2015\05-27-15.docx" TargetMode="External"/><Relationship Id="rId12" Type="http://schemas.openxmlformats.org/officeDocument/2006/relationships/hyperlink" Target="file:///p:\pprever\2015-16\4274_2015052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274&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5\05-28-15.docx" TargetMode="External"/><Relationship Id="rId4" Type="http://schemas.openxmlformats.org/officeDocument/2006/relationships/webSettings" Target="webSettings.xml"/><Relationship Id="rId9" Type="http://schemas.openxmlformats.org/officeDocument/2006/relationships/hyperlink" Target="file:///h:\SJ%20Archive\2015\05-27-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D19D0-DA6A-4E89-B808-F5D28C6A3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1164</Words>
  <Characters>6638</Characters>
  <Application>Microsoft Office Word</Application>
  <DocSecurity>6</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4274: Sine Die Adjournment - South Carolina Legislature Online</dc:title>
  <dc:creator>MarthaSanders</dc:creator>
  <cp:lastModifiedBy>N Cumfer</cp:lastModifiedBy>
  <cp:revision>2</cp:revision>
  <cp:lastPrinted>2015-05-26T13:41:00Z</cp:lastPrinted>
  <dcterms:created xsi:type="dcterms:W3CDTF">2016-12-02T19:05:00Z</dcterms:created>
  <dcterms:modified xsi:type="dcterms:W3CDTF">2016-12-02T19:05:00Z</dcterms:modified>
</cp:coreProperties>
</file>