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459" w:rsidRDefault="00003459" w:rsidP="00003459">
      <w:pPr>
        <w:widowControl w:val="0"/>
        <w:jc w:val="center"/>
      </w:pPr>
      <w:bookmarkStart w:id="0" w:name="_GoBack"/>
      <w:bookmarkEnd w:id="0"/>
      <w:r w:rsidRPr="00003459">
        <w:rPr>
          <w:b/>
        </w:rPr>
        <w:t>South Carolina General Assembly</w:t>
      </w:r>
    </w:p>
    <w:p w:rsidR="00003459" w:rsidRDefault="00003459" w:rsidP="00003459">
      <w:pPr>
        <w:widowControl w:val="0"/>
        <w:jc w:val="center"/>
      </w:pPr>
      <w:r>
        <w:t>121st Session, 2015-2016</w:t>
      </w:r>
    </w:p>
    <w:p w:rsidR="00003459" w:rsidRDefault="00003459" w:rsidP="00003459">
      <w:pPr>
        <w:widowControl w:val="0"/>
        <w:jc w:val="left"/>
      </w:pPr>
    </w:p>
    <w:p w:rsidR="00003459" w:rsidRDefault="00003459" w:rsidP="00003459">
      <w:pPr>
        <w:widowControl w:val="0"/>
        <w:jc w:val="left"/>
        <w:rPr>
          <w:b/>
        </w:rPr>
      </w:pPr>
      <w:r w:rsidRPr="00003459">
        <w:rPr>
          <w:b/>
        </w:rPr>
        <w:t>H. 4449</w:t>
      </w:r>
    </w:p>
    <w:p w:rsidR="00003459" w:rsidRDefault="00003459" w:rsidP="00003459">
      <w:pPr>
        <w:widowControl w:val="0"/>
        <w:jc w:val="left"/>
        <w:rPr>
          <w:b/>
        </w:rPr>
      </w:pPr>
    </w:p>
    <w:p w:rsidR="00003459" w:rsidRDefault="00003459" w:rsidP="00003459">
      <w:pPr>
        <w:widowControl w:val="0"/>
        <w:jc w:val="left"/>
      </w:pPr>
      <w:r w:rsidRPr="00003459">
        <w:rPr>
          <w:b/>
        </w:rPr>
        <w:t>STATUS INFORMATION</w:t>
      </w:r>
    </w:p>
    <w:p w:rsidR="00003459" w:rsidRDefault="00003459" w:rsidP="00003459">
      <w:pPr>
        <w:widowControl w:val="0"/>
        <w:jc w:val="left"/>
      </w:pPr>
    </w:p>
    <w:p w:rsidR="00003459" w:rsidRDefault="00003459" w:rsidP="00003459">
      <w:pPr>
        <w:widowControl w:val="0"/>
        <w:jc w:val="left"/>
      </w:pPr>
      <w:r>
        <w:t>Joint Resolution</w:t>
      </w:r>
    </w:p>
    <w:p w:rsidR="00003459" w:rsidRDefault="005869B0" w:rsidP="00003459">
      <w:pPr>
        <w:widowControl w:val="0"/>
        <w:jc w:val="left"/>
      </w:pPr>
      <w:r>
        <w:t>Sponsors: Reps. Huggins, V.S. Moss, Clyburn and Atwater</w:t>
      </w:r>
    </w:p>
    <w:p w:rsidR="00003459" w:rsidRDefault="00003459" w:rsidP="00003459">
      <w:pPr>
        <w:widowControl w:val="0"/>
        <w:jc w:val="left"/>
      </w:pPr>
      <w:r>
        <w:t>Document Path: l:\council\bills\bbm\9386dg16.docx</w:t>
      </w:r>
    </w:p>
    <w:p w:rsidR="00003459" w:rsidRDefault="00003459" w:rsidP="00003459">
      <w:pPr>
        <w:widowControl w:val="0"/>
        <w:jc w:val="left"/>
      </w:pPr>
    </w:p>
    <w:p w:rsidR="00C871A6" w:rsidRDefault="00C871A6" w:rsidP="00003459">
      <w:pPr>
        <w:widowControl w:val="0"/>
        <w:jc w:val="left"/>
      </w:pPr>
      <w:r>
        <w:t>Introduced in the House on January 12, 2016</w:t>
      </w:r>
    </w:p>
    <w:p w:rsidR="00C871A6" w:rsidRPr="00C871A6" w:rsidRDefault="00C871A6" w:rsidP="00003459">
      <w:pPr>
        <w:widowControl w:val="0"/>
        <w:jc w:val="left"/>
      </w:pPr>
      <w:r>
        <w:t xml:space="preserve">Currently residing in the House Committee on </w:t>
      </w:r>
      <w:r w:rsidRPr="00C871A6">
        <w:rPr>
          <w:b/>
        </w:rPr>
        <w:t>Ways and Means</w:t>
      </w:r>
    </w:p>
    <w:p w:rsidR="00C871A6" w:rsidRDefault="00C871A6" w:rsidP="00003459">
      <w:pPr>
        <w:widowControl w:val="0"/>
        <w:jc w:val="left"/>
      </w:pPr>
    </w:p>
    <w:p w:rsidR="00003459" w:rsidRDefault="00003459" w:rsidP="00003459">
      <w:pPr>
        <w:widowControl w:val="0"/>
        <w:jc w:val="left"/>
      </w:pPr>
      <w:r>
        <w:t xml:space="preserve">Summary: </w:t>
      </w:r>
      <w:r w:rsidR="00A6616B">
        <w:t>Property tax penalty</w:t>
      </w:r>
    </w:p>
    <w:p w:rsidR="00003459" w:rsidRDefault="00003459" w:rsidP="00003459">
      <w:pPr>
        <w:widowControl w:val="0"/>
        <w:jc w:val="left"/>
      </w:pPr>
    </w:p>
    <w:p w:rsidR="00003459" w:rsidRDefault="00003459" w:rsidP="00003459">
      <w:pPr>
        <w:widowControl w:val="0"/>
        <w:jc w:val="left"/>
      </w:pPr>
    </w:p>
    <w:p w:rsidR="00003459" w:rsidRDefault="00003459" w:rsidP="00003459">
      <w:pPr>
        <w:widowControl w:val="0"/>
        <w:tabs>
          <w:tab w:val="center" w:pos="590"/>
          <w:tab w:val="center" w:pos="1440"/>
          <w:tab w:val="left" w:pos="1872"/>
          <w:tab w:val="left" w:pos="9187"/>
        </w:tabs>
        <w:jc w:val="left"/>
      </w:pPr>
      <w:r w:rsidRPr="00003459">
        <w:rPr>
          <w:b/>
        </w:rPr>
        <w:t>HISTORY OF LEGISLATIVE ACTIONS</w:t>
      </w:r>
    </w:p>
    <w:p w:rsidR="00003459" w:rsidRDefault="00003459" w:rsidP="00003459">
      <w:pPr>
        <w:widowControl w:val="0"/>
        <w:tabs>
          <w:tab w:val="center" w:pos="590"/>
          <w:tab w:val="center" w:pos="1440"/>
          <w:tab w:val="left" w:pos="1872"/>
          <w:tab w:val="left" w:pos="9187"/>
        </w:tabs>
        <w:jc w:val="left"/>
      </w:pPr>
    </w:p>
    <w:p w:rsidR="00003459" w:rsidRPr="00003459" w:rsidRDefault="00003459" w:rsidP="00003459">
      <w:pPr>
        <w:widowControl w:val="0"/>
        <w:tabs>
          <w:tab w:val="center" w:pos="590"/>
          <w:tab w:val="center" w:pos="1440"/>
          <w:tab w:val="left" w:pos="1872"/>
          <w:tab w:val="left" w:pos="9187"/>
        </w:tabs>
        <w:jc w:val="left"/>
      </w:pPr>
      <w:r w:rsidRPr="00003459">
        <w:rPr>
          <w:u w:val="single"/>
        </w:rPr>
        <w:tab/>
        <w:t>Date</w:t>
      </w:r>
      <w:r w:rsidRPr="00003459">
        <w:rPr>
          <w:u w:val="single"/>
        </w:rPr>
        <w:tab/>
        <w:t>Body</w:t>
      </w:r>
      <w:r w:rsidRPr="00003459">
        <w:rPr>
          <w:u w:val="single"/>
        </w:rPr>
        <w:tab/>
        <w:t>Action Description with journal page number</w:t>
      </w:r>
      <w:r w:rsidRPr="00003459">
        <w:rPr>
          <w:u w:val="single"/>
        </w:rPr>
        <w:tab/>
      </w:r>
    </w:p>
    <w:p w:rsidR="00D80E42" w:rsidRDefault="00D80E42" w:rsidP="00D80E42">
      <w:pPr>
        <w:widowControl w:val="0"/>
        <w:tabs>
          <w:tab w:val="right" w:pos="1008"/>
          <w:tab w:val="left" w:pos="1152"/>
          <w:tab w:val="left" w:pos="1872"/>
          <w:tab w:val="left" w:pos="9187"/>
        </w:tabs>
        <w:ind w:left="2088" w:hanging="2088"/>
        <w:jc w:val="left"/>
      </w:pPr>
      <w:r>
        <w:tab/>
        <w:t>12/3/2015</w:t>
      </w:r>
      <w:r>
        <w:tab/>
        <w:t>House</w:t>
      </w:r>
      <w:r>
        <w:tab/>
      </w:r>
      <w:r w:rsidRPr="00150FE1">
        <w:t>Prefiled</w:t>
      </w:r>
    </w:p>
    <w:p w:rsidR="00D80E42" w:rsidRDefault="00D80E42" w:rsidP="00D80E42">
      <w:pPr>
        <w:widowControl w:val="0"/>
        <w:tabs>
          <w:tab w:val="right" w:pos="1008"/>
          <w:tab w:val="left" w:pos="1152"/>
          <w:tab w:val="left" w:pos="1872"/>
          <w:tab w:val="left" w:pos="9187"/>
        </w:tabs>
        <w:ind w:left="2088" w:hanging="2088"/>
        <w:jc w:val="left"/>
      </w:pPr>
      <w:r>
        <w:tab/>
        <w:t>12/3/2015</w:t>
      </w:r>
      <w:r>
        <w:tab/>
        <w:t>House</w:t>
      </w:r>
      <w:r>
        <w:tab/>
      </w:r>
      <w:r w:rsidRPr="00150FE1">
        <w:t xml:space="preserve">Referred to Committee on </w:t>
      </w:r>
      <w:r w:rsidRPr="00150FE1">
        <w:rPr>
          <w:b/>
        </w:rPr>
        <w:t>Ways and Means</w:t>
      </w:r>
    </w:p>
    <w:p w:rsidR="00D80E42" w:rsidRDefault="00D80E42" w:rsidP="00D80E42">
      <w:pPr>
        <w:widowControl w:val="0"/>
        <w:tabs>
          <w:tab w:val="right" w:pos="1008"/>
          <w:tab w:val="left" w:pos="1152"/>
          <w:tab w:val="left" w:pos="1872"/>
          <w:tab w:val="left" w:pos="9187"/>
        </w:tabs>
        <w:ind w:left="2088" w:hanging="2088"/>
        <w:jc w:val="left"/>
      </w:pPr>
      <w:r>
        <w:tab/>
        <w:t>1/12/2016</w:t>
      </w:r>
      <w:r>
        <w:tab/>
        <w:t>House</w:t>
      </w:r>
      <w:r>
        <w:tab/>
      </w:r>
      <w:r w:rsidRPr="00150FE1">
        <w:t>Introduced and read first time (</w:t>
      </w:r>
      <w:hyperlink r:id="rId7" w:history="1">
        <w:r w:rsidRPr="00857D1E">
          <w:rPr>
            <w:rStyle w:val="Hyperlink"/>
          </w:rPr>
          <w:t>House Journal</w:t>
        </w:r>
        <w:r w:rsidRPr="00857D1E">
          <w:rPr>
            <w:rStyle w:val="Hyperlink"/>
          </w:rPr>
          <w:noBreakHyphen/>
          <w:t>page 68</w:t>
        </w:r>
      </w:hyperlink>
      <w:r w:rsidRPr="00150FE1">
        <w:t>)</w:t>
      </w:r>
    </w:p>
    <w:p w:rsidR="00D80E42" w:rsidRDefault="00D80E42" w:rsidP="00D80E42">
      <w:pPr>
        <w:widowControl w:val="0"/>
        <w:tabs>
          <w:tab w:val="right" w:pos="1008"/>
          <w:tab w:val="left" w:pos="1152"/>
          <w:tab w:val="left" w:pos="1872"/>
          <w:tab w:val="left" w:pos="9187"/>
        </w:tabs>
        <w:ind w:left="2088" w:hanging="2088"/>
        <w:jc w:val="left"/>
      </w:pPr>
      <w:r>
        <w:tab/>
        <w:t>1/12/2016</w:t>
      </w:r>
      <w:r>
        <w:tab/>
        <w:t>House</w:t>
      </w:r>
      <w:r>
        <w:tab/>
      </w:r>
      <w:r w:rsidRPr="00150FE1">
        <w:t>Referred</w:t>
      </w:r>
      <w:r>
        <w:t xml:space="preserve"> to Committee on </w:t>
      </w:r>
      <w:r w:rsidRPr="00150FE1">
        <w:rPr>
          <w:b/>
        </w:rPr>
        <w:t>Ways and Means</w:t>
      </w:r>
      <w:r>
        <w:t xml:space="preserve"> </w:t>
      </w:r>
      <w:r w:rsidRPr="00150FE1">
        <w:t>(</w:t>
      </w:r>
      <w:hyperlink r:id="rId8" w:history="1">
        <w:r w:rsidRPr="00857D1E">
          <w:rPr>
            <w:rStyle w:val="Hyperlink"/>
          </w:rPr>
          <w:t>House Journal</w:t>
        </w:r>
        <w:r w:rsidRPr="00857D1E">
          <w:rPr>
            <w:rStyle w:val="Hyperlink"/>
          </w:rPr>
          <w:noBreakHyphen/>
          <w:t>page 68</w:t>
        </w:r>
      </w:hyperlink>
      <w:r w:rsidRPr="00150FE1">
        <w:t>)</w:t>
      </w:r>
    </w:p>
    <w:p w:rsidR="00D80E42" w:rsidRDefault="00D80E42" w:rsidP="00D80E42">
      <w:pPr>
        <w:widowControl w:val="0"/>
        <w:tabs>
          <w:tab w:val="right" w:pos="1008"/>
          <w:tab w:val="left" w:pos="1152"/>
          <w:tab w:val="left" w:pos="1872"/>
          <w:tab w:val="left" w:pos="9187"/>
        </w:tabs>
        <w:ind w:left="2088" w:hanging="2088"/>
        <w:jc w:val="left"/>
      </w:pPr>
    </w:p>
    <w:p w:rsidR="00003459" w:rsidRDefault="00003459" w:rsidP="00003459">
      <w:pPr>
        <w:widowControl w:val="0"/>
        <w:tabs>
          <w:tab w:val="right" w:pos="1008"/>
          <w:tab w:val="left" w:pos="1152"/>
          <w:tab w:val="left" w:pos="1872"/>
          <w:tab w:val="left" w:pos="9187"/>
        </w:tabs>
        <w:ind w:left="2088" w:hanging="2088"/>
        <w:jc w:val="left"/>
      </w:pPr>
      <w:r>
        <w:t xml:space="preserve">View the latest </w:t>
      </w:r>
      <w:hyperlink r:id="rId9" w:history="1">
        <w:r w:rsidRPr="00003459">
          <w:rPr>
            <w:rStyle w:val="Hyperlink"/>
          </w:rPr>
          <w:t>legislative information</w:t>
        </w:r>
      </w:hyperlink>
      <w:r>
        <w:t xml:space="preserve"> at the website</w:t>
      </w:r>
    </w:p>
    <w:p w:rsidR="00003459" w:rsidRDefault="00003459" w:rsidP="00003459">
      <w:pPr>
        <w:widowControl w:val="0"/>
        <w:tabs>
          <w:tab w:val="right" w:pos="1008"/>
          <w:tab w:val="left" w:pos="1152"/>
          <w:tab w:val="left" w:pos="1872"/>
          <w:tab w:val="left" w:pos="9187"/>
        </w:tabs>
        <w:ind w:left="2088" w:hanging="2088"/>
        <w:jc w:val="left"/>
      </w:pPr>
    </w:p>
    <w:p w:rsidR="00003459" w:rsidRPr="00003459" w:rsidRDefault="00003459" w:rsidP="00003459">
      <w:pPr>
        <w:widowControl w:val="0"/>
        <w:tabs>
          <w:tab w:val="right" w:pos="1008"/>
          <w:tab w:val="left" w:pos="1152"/>
          <w:tab w:val="left" w:pos="1872"/>
          <w:tab w:val="left" w:pos="9187"/>
        </w:tabs>
        <w:ind w:left="2088" w:hanging="2088"/>
        <w:jc w:val="left"/>
      </w:pPr>
    </w:p>
    <w:p w:rsidR="00003459" w:rsidRDefault="00003459" w:rsidP="00003459">
      <w:pPr>
        <w:widowControl w:val="0"/>
        <w:jc w:val="left"/>
      </w:pPr>
      <w:r w:rsidRPr="00003459">
        <w:rPr>
          <w:b/>
        </w:rPr>
        <w:t>VERSIONS OF THIS BILL</w:t>
      </w:r>
    </w:p>
    <w:p w:rsidR="00003459" w:rsidRDefault="00003459" w:rsidP="00003459">
      <w:pPr>
        <w:widowControl w:val="0"/>
        <w:jc w:val="left"/>
      </w:pPr>
    </w:p>
    <w:p w:rsidR="00003459" w:rsidRDefault="00857D1E" w:rsidP="00003459">
      <w:pPr>
        <w:widowControl w:val="0"/>
        <w:jc w:val="left"/>
      </w:pPr>
      <w:hyperlink r:id="rId10" w:history="1">
        <w:r w:rsidR="00003459">
          <w:rPr>
            <w:rStyle w:val="Hyperlink"/>
          </w:rPr>
          <w:t>12/3/2015</w:t>
        </w:r>
      </w:hyperlink>
    </w:p>
    <w:p w:rsidR="00003459" w:rsidRDefault="00003459" w:rsidP="00003459"/>
    <w:p w:rsidR="00003459" w:rsidRDefault="00003459" w:rsidP="00003459">
      <w:pPr>
        <w:sectPr w:rsidR="00003459" w:rsidSect="00003459">
          <w:pgSz w:w="12240" w:h="15840" w:code="1"/>
          <w:pgMar w:top="1080" w:right="1440" w:bottom="1080" w:left="1440" w:header="720" w:footer="720" w:gutter="0"/>
          <w:cols w:space="720"/>
          <w:noEndnote/>
          <w:docGrid w:linePitch="360"/>
        </w:sectPr>
      </w:pPr>
    </w:p>
    <w:p w:rsidR="00514128" w:rsidRDefault="00514128" w:rsidP="00CE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FA" w:rsidRDefault="00CE2DFA" w:rsidP="00CE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FA" w:rsidRDefault="00CE2DFA" w:rsidP="00CE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FA" w:rsidRDefault="00CE2DFA" w:rsidP="00CE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FA" w:rsidRDefault="00CE2DFA" w:rsidP="00CE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FA" w:rsidRDefault="00CE2DFA" w:rsidP="00CE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FA" w:rsidRDefault="00CE2DFA" w:rsidP="00CE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F2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5A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DELAY THE PROPERTY TAX PENALTY SCHEDULE BY TWO MONTHS ON CERTAIN REAL PROPERTY DAMAGED DURING THE</w:t>
      </w:r>
      <w:r w:rsidRPr="00286BF6">
        <w:t xml:space="preserve"> CATASTROPHIC WEATHER EVENT IN OCTOBER 2015</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ACB" w:rsidRDefault="00E02F28" w:rsidP="003F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ACB" w:rsidRDefault="003F5ACB" w:rsidP="003F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ACB" w:rsidRDefault="00E02F28" w:rsidP="003F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5ACB">
        <w:t>(A)</w:t>
      </w:r>
      <w:r w:rsidR="003F5ACB">
        <w:tab/>
        <w:t>For property tax year 2015 for which property taxes are due on January 15, 2016, the penalty schedule for unpaid property taxes and assessments set forth in Section 12</w:t>
      </w:r>
      <w:r w:rsidR="003F5ACB">
        <w:noBreakHyphen/>
        <w:t>45</w:t>
      </w:r>
      <w:r w:rsidR="003F5ACB">
        <w:noBreakHyphen/>
        <w:t>180, including the commencement of a tax execution, must be delayed by two months in each portion of the schedule</w:t>
      </w:r>
    </w:p>
    <w:p w:rsidR="003F5ACB" w:rsidRDefault="001C006E" w:rsidP="003F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section only applies</w:t>
      </w:r>
      <w:r w:rsidR="008F5557">
        <w:t xml:space="preserve"> </w:t>
      </w:r>
      <w:r w:rsidR="003F5ACB">
        <w:t>to real property damaged during the</w:t>
      </w:r>
      <w:r w:rsidR="003F5ACB" w:rsidRPr="00286BF6">
        <w:t xml:space="preserve"> catastrophic weather event in October 2015</w:t>
      </w:r>
      <w:r w:rsidR="003F5ACB">
        <w:t xml:space="preserve">, and for which the owner of the real property received </w:t>
      </w:r>
      <w:r w:rsidR="003F5ACB" w:rsidRPr="00286BF6">
        <w:t>federal assistance from the Federal Emergency Management Agency</w:t>
      </w:r>
      <w:r w:rsidR="003F5ACB">
        <w:t xml:space="preserve">.  </w:t>
      </w:r>
      <w:r w:rsidR="003F5ACB" w:rsidRPr="00286BF6">
        <w:t xml:space="preserve">The </w:t>
      </w:r>
      <w:r w:rsidR="003F5ACB">
        <w:t>county auditor</w:t>
      </w:r>
      <w:r w:rsidR="003F5ACB" w:rsidRPr="00286BF6">
        <w:t xml:space="preserve"> may require the individual taxpayer to produce whatever proof the </w:t>
      </w:r>
      <w:r w:rsidR="003F5ACB">
        <w:t xml:space="preserve">auditor </w:t>
      </w:r>
      <w:r w:rsidR="003F5ACB" w:rsidRPr="00286BF6">
        <w:t xml:space="preserve">determines necessary to implement </w:t>
      </w:r>
      <w:r w:rsidR="003F5ACB">
        <w:t>the provisions of this section.</w:t>
      </w:r>
    </w:p>
    <w:p w:rsidR="003F5ACB" w:rsidRDefault="003F5ACB" w:rsidP="003F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to mean that real property taxes and assessments are not still due on or before January 15, 2016, or thirty days after the mailing of tax notices, whichever occurs later.</w:t>
      </w:r>
    </w:p>
    <w:p w:rsidR="003F5ACB" w:rsidRDefault="003F5ACB" w:rsidP="0051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2F28" w:rsidRDefault="003F5ACB" w:rsidP="003F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If penalties have been added </w:t>
      </w:r>
      <w:r w:rsidR="008F5557">
        <w:t>before</w:t>
      </w:r>
      <w:r>
        <w:t xml:space="preserve"> the effective date of this act, the auditor shall adjust the penalties in conformity with the provisions of this act.  If penalties have been paid </w:t>
      </w:r>
      <w:r w:rsidR="008F5557">
        <w:t>before</w:t>
      </w:r>
      <w:r>
        <w:t xml:space="preserve"> the effective date of this act, the taxpayer is entitled to a refund of penalties paid.</w:t>
      </w:r>
    </w:p>
    <w:p w:rsidR="00F135DB" w:rsidRDefault="003F5A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3459" w:rsidRDefault="00003459" w:rsidP="00003459">
      <w:pPr>
        <w:suppressAutoHyphens/>
      </w:pPr>
    </w:p>
    <w:sectPr w:rsidR="00003459" w:rsidSect="0000345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F28" w:rsidRDefault="00E02F28" w:rsidP="009F0C77">
      <w:r>
        <w:separator/>
      </w:r>
    </w:p>
  </w:endnote>
  <w:endnote w:type="continuationSeparator" w:id="0">
    <w:p w:rsidR="00E02F28" w:rsidRDefault="00E02F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8F8204-5BD0-4CC0-A9D1-CE6A92282B79}"/>
    <w:embedBold r:id="rId2" w:fontKey="{730B9AB3-5561-4F28-9A49-675FAA57C7B1}"/>
  </w:font>
  <w:font w:name="Calibri">
    <w:panose1 w:val="020F0502020204030204"/>
    <w:charset w:val="00"/>
    <w:family w:val="swiss"/>
    <w:pitch w:val="variable"/>
    <w:sig w:usb0="E00002FF" w:usb1="4000ACFF" w:usb2="00000001" w:usb3="00000000" w:csb0="0000019F" w:csb1="00000000"/>
    <w:embedRegular r:id="rId3" w:fontKey="{797753F5-336D-4930-8C0B-621C22EB675E}"/>
  </w:font>
  <w:font w:name="Segoe UI">
    <w:panose1 w:val="020B0502040204020203"/>
    <w:charset w:val="00"/>
    <w:family w:val="swiss"/>
    <w:pitch w:val="variable"/>
    <w:sig w:usb0="E10022FF" w:usb1="C000E47F" w:usb2="00000029" w:usb3="00000000" w:csb0="000001DF" w:csb1="00000000"/>
    <w:embedRegular r:id="rId4" w:fontKey="{073FE19F-E30E-47E2-9668-78BEB4559070}"/>
  </w:font>
  <w:font w:name="Cambria">
    <w:panose1 w:val="02040503050406030204"/>
    <w:charset w:val="00"/>
    <w:family w:val="roman"/>
    <w:pitch w:val="variable"/>
    <w:sig w:usb0="E00002FF" w:usb1="400004FF" w:usb2="00000000" w:usb3="00000000" w:csb0="0000019F" w:csb1="00000000"/>
    <w:embedRegular r:id="rId5" w:fontKey="{786B82CE-B258-49D8-A969-77DD9349F0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59" w:rsidRPr="00514128" w:rsidRDefault="00003459" w:rsidP="00514128">
    <w:pPr>
      <w:pStyle w:val="Footer"/>
      <w:tabs>
        <w:tab w:val="clear" w:pos="4680"/>
        <w:tab w:val="clear" w:pos="9360"/>
        <w:tab w:val="center" w:pos="2995"/>
      </w:tabs>
      <w:spacing w:before="120"/>
    </w:pPr>
    <w:r>
      <w:t>[4449]</w:t>
    </w:r>
    <w:r>
      <w:tab/>
    </w:r>
    <w:r>
      <w:fldChar w:fldCharType="begin"/>
    </w:r>
    <w:r>
      <w:instrText xml:space="preserve"> PAGE  \* MERGEFORMAT </w:instrText>
    </w:r>
    <w:r>
      <w:fldChar w:fldCharType="separate"/>
    </w:r>
    <w:r w:rsidR="00857D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F28" w:rsidRDefault="00E02F28" w:rsidP="009F0C77">
      <w:r>
        <w:separator/>
      </w:r>
    </w:p>
  </w:footnote>
  <w:footnote w:type="continuationSeparator" w:id="0">
    <w:p w:rsidR="00E02F28" w:rsidRDefault="00E02F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86DG16"/>
    <w:docVar w:name="CoverBillType" w:val="j"/>
    <w:docVar w:name="docpath" w:val="L:\Council\bills\BBM\9386DG16.DOCX"/>
    <w:docVar w:name="dvBillNumber" w:val="4449"/>
    <w:docVar w:name="dvBillNumberPrefix" w:val="H. "/>
    <w:docVar w:name="dvOriginalBody" w:val="House"/>
    <w:docVar w:name="dvSteno" w:val="BBM"/>
    <w:docVar w:name="NameofBody" w:val="h"/>
    <w:docVar w:name="vgroup2" w:val="Council"/>
  </w:docVars>
  <w:rsids>
    <w:rsidRoot w:val="00E02F28"/>
    <w:rsid w:val="00003459"/>
    <w:rsid w:val="00011869"/>
    <w:rsid w:val="00015CD6"/>
    <w:rsid w:val="00073419"/>
    <w:rsid w:val="000E1785"/>
    <w:rsid w:val="000F40FA"/>
    <w:rsid w:val="0010776B"/>
    <w:rsid w:val="00133E66"/>
    <w:rsid w:val="001435A3"/>
    <w:rsid w:val="00146ED3"/>
    <w:rsid w:val="00151044"/>
    <w:rsid w:val="001C006E"/>
    <w:rsid w:val="001D08F2"/>
    <w:rsid w:val="001D525B"/>
    <w:rsid w:val="001D7F4F"/>
    <w:rsid w:val="00205238"/>
    <w:rsid w:val="002321B6"/>
    <w:rsid w:val="00250967"/>
    <w:rsid w:val="002543C8"/>
    <w:rsid w:val="0025541D"/>
    <w:rsid w:val="00284AAE"/>
    <w:rsid w:val="002E1AFF"/>
    <w:rsid w:val="002E5912"/>
    <w:rsid w:val="00301B21"/>
    <w:rsid w:val="00325348"/>
    <w:rsid w:val="0032732C"/>
    <w:rsid w:val="00336AD0"/>
    <w:rsid w:val="0037079A"/>
    <w:rsid w:val="003C4DAB"/>
    <w:rsid w:val="003D01E8"/>
    <w:rsid w:val="003E5288"/>
    <w:rsid w:val="003F5ACB"/>
    <w:rsid w:val="003F6D79"/>
    <w:rsid w:val="0041760A"/>
    <w:rsid w:val="00417C01"/>
    <w:rsid w:val="004403BD"/>
    <w:rsid w:val="00461441"/>
    <w:rsid w:val="004809EE"/>
    <w:rsid w:val="0048332E"/>
    <w:rsid w:val="004E7D54"/>
    <w:rsid w:val="00514128"/>
    <w:rsid w:val="005273C6"/>
    <w:rsid w:val="00530A69"/>
    <w:rsid w:val="00545593"/>
    <w:rsid w:val="00577C6C"/>
    <w:rsid w:val="005869B0"/>
    <w:rsid w:val="005C2FE2"/>
    <w:rsid w:val="005E2BC9"/>
    <w:rsid w:val="00605102"/>
    <w:rsid w:val="006215AA"/>
    <w:rsid w:val="006913C9"/>
    <w:rsid w:val="0069470D"/>
    <w:rsid w:val="006C5DFB"/>
    <w:rsid w:val="00734F00"/>
    <w:rsid w:val="007A70AE"/>
    <w:rsid w:val="008362E8"/>
    <w:rsid w:val="00857D1E"/>
    <w:rsid w:val="008A1768"/>
    <w:rsid w:val="008B1F95"/>
    <w:rsid w:val="008F0F33"/>
    <w:rsid w:val="008F4429"/>
    <w:rsid w:val="008F5557"/>
    <w:rsid w:val="00912812"/>
    <w:rsid w:val="0094021A"/>
    <w:rsid w:val="009B44AF"/>
    <w:rsid w:val="009C6A0B"/>
    <w:rsid w:val="009F0C77"/>
    <w:rsid w:val="009F4DD1"/>
    <w:rsid w:val="00A41684"/>
    <w:rsid w:val="00A64E80"/>
    <w:rsid w:val="00A6616B"/>
    <w:rsid w:val="00A72BCD"/>
    <w:rsid w:val="00A741D9"/>
    <w:rsid w:val="00A833AB"/>
    <w:rsid w:val="00A9741D"/>
    <w:rsid w:val="00AD4B17"/>
    <w:rsid w:val="00B412D4"/>
    <w:rsid w:val="00BE3C22"/>
    <w:rsid w:val="00C0345E"/>
    <w:rsid w:val="00C3483A"/>
    <w:rsid w:val="00C74E9D"/>
    <w:rsid w:val="00C82FD3"/>
    <w:rsid w:val="00C871A6"/>
    <w:rsid w:val="00C92819"/>
    <w:rsid w:val="00CC6B7B"/>
    <w:rsid w:val="00CD2089"/>
    <w:rsid w:val="00CE2DFA"/>
    <w:rsid w:val="00D73A67"/>
    <w:rsid w:val="00D80E42"/>
    <w:rsid w:val="00D970A9"/>
    <w:rsid w:val="00DF3845"/>
    <w:rsid w:val="00E02F28"/>
    <w:rsid w:val="00E41911"/>
    <w:rsid w:val="00E92EEF"/>
    <w:rsid w:val="00EF2368"/>
    <w:rsid w:val="00F135DB"/>
    <w:rsid w:val="00F24442"/>
    <w:rsid w:val="00F50AE3"/>
    <w:rsid w:val="00F656BA"/>
    <w:rsid w:val="00F67CF1"/>
    <w:rsid w:val="00F840F0"/>
    <w:rsid w:val="00FB0D0D"/>
    <w:rsid w:val="00FB43B4"/>
    <w:rsid w:val="00FD332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9B419-E4AF-4E51-9421-AA8EEAB9D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55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557"/>
    <w:rPr>
      <w:rFonts w:ascii="Segoe UI" w:eastAsia="Times New Roman" w:hAnsi="Segoe UI" w:cs="Segoe UI"/>
      <w:sz w:val="18"/>
      <w:szCs w:val="18"/>
    </w:rPr>
  </w:style>
  <w:style w:type="character" w:styleId="Hyperlink">
    <w:name w:val="Hyperlink"/>
    <w:basedOn w:val="DefaultParagraphFont"/>
    <w:uiPriority w:val="99"/>
    <w:unhideWhenUsed/>
    <w:rsid w:val="000034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49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835D1-0B7A-4C52-9322-9D3FD20FC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379</Words>
  <Characters>2165</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4449: Property tax penalty - South Carolina Legislature Online</dc:title>
  <dc:creator>BRENDA MELTON</dc:creator>
  <cp:lastModifiedBy>N Cumfer</cp:lastModifiedBy>
  <cp:revision>2</cp:revision>
  <cp:lastPrinted>2015-11-30T20:16:00Z</cp:lastPrinted>
  <dcterms:created xsi:type="dcterms:W3CDTF">2016-12-02T19:09:00Z</dcterms:created>
  <dcterms:modified xsi:type="dcterms:W3CDTF">2016-12-02T19:09:00Z</dcterms:modified>
</cp:coreProperties>
</file>