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771" w:rsidRDefault="00CF6771" w:rsidP="00CF6771">
      <w:pPr>
        <w:widowControl w:val="0"/>
        <w:jc w:val="center"/>
      </w:pPr>
      <w:bookmarkStart w:id="0" w:name="_GoBack"/>
      <w:bookmarkEnd w:id="0"/>
      <w:r w:rsidRPr="00CF6771">
        <w:rPr>
          <w:b/>
        </w:rPr>
        <w:t>South Carolina General Assembly</w:t>
      </w:r>
    </w:p>
    <w:p w:rsidR="00CF6771" w:rsidRDefault="00CF6771" w:rsidP="00CF6771">
      <w:pPr>
        <w:widowControl w:val="0"/>
        <w:jc w:val="center"/>
      </w:pPr>
      <w:r>
        <w:t>121st Session, 2015-2016</w:t>
      </w:r>
    </w:p>
    <w:p w:rsidR="00CF6771" w:rsidRDefault="00CF6771" w:rsidP="00CF6771">
      <w:pPr>
        <w:widowControl w:val="0"/>
        <w:jc w:val="left"/>
      </w:pPr>
    </w:p>
    <w:p w:rsidR="00CF6771" w:rsidRDefault="00CF6771" w:rsidP="00CF6771">
      <w:pPr>
        <w:widowControl w:val="0"/>
        <w:jc w:val="left"/>
        <w:rPr>
          <w:b/>
        </w:rPr>
      </w:pPr>
      <w:r w:rsidRPr="00CF6771">
        <w:rPr>
          <w:b/>
        </w:rPr>
        <w:t>H. 4732</w:t>
      </w:r>
    </w:p>
    <w:p w:rsidR="00CF6771" w:rsidRDefault="00CF6771" w:rsidP="00CF6771">
      <w:pPr>
        <w:widowControl w:val="0"/>
        <w:jc w:val="left"/>
        <w:rPr>
          <w:b/>
        </w:rPr>
      </w:pPr>
    </w:p>
    <w:p w:rsidR="00CF6771" w:rsidRDefault="00CF6771" w:rsidP="00CF6771">
      <w:pPr>
        <w:widowControl w:val="0"/>
        <w:jc w:val="left"/>
      </w:pPr>
      <w:r w:rsidRPr="00CF6771">
        <w:rPr>
          <w:b/>
        </w:rPr>
        <w:t>STATUS INFORMATION</w:t>
      </w:r>
    </w:p>
    <w:p w:rsidR="00CF6771" w:rsidRDefault="00CF6771" w:rsidP="00CF6771">
      <w:pPr>
        <w:widowControl w:val="0"/>
        <w:jc w:val="left"/>
      </w:pPr>
    </w:p>
    <w:p w:rsidR="00CF6771" w:rsidRDefault="00CF6771" w:rsidP="00CF6771">
      <w:pPr>
        <w:widowControl w:val="0"/>
        <w:jc w:val="left"/>
      </w:pPr>
      <w:r>
        <w:t>General Bill</w:t>
      </w:r>
    </w:p>
    <w:p w:rsidR="00CF6771" w:rsidRDefault="00CF6771" w:rsidP="00CF6771">
      <w:pPr>
        <w:widowControl w:val="0"/>
        <w:jc w:val="left"/>
      </w:pPr>
      <w:r>
        <w:t>Sponsors: Rep. Loftis</w:t>
      </w:r>
    </w:p>
    <w:p w:rsidR="00CF6771" w:rsidRDefault="00CF6771" w:rsidP="00CF6771">
      <w:pPr>
        <w:widowControl w:val="0"/>
        <w:jc w:val="left"/>
      </w:pPr>
      <w:r>
        <w:t>Document Path: l:\council\bills\dka\3157sa16.docx</w:t>
      </w:r>
    </w:p>
    <w:p w:rsidR="00CF6771" w:rsidRDefault="00CF6771" w:rsidP="00CF6771">
      <w:pPr>
        <w:widowControl w:val="0"/>
        <w:jc w:val="left"/>
      </w:pPr>
    </w:p>
    <w:p w:rsidR="00CF6771" w:rsidRDefault="00CF6771" w:rsidP="00CF6771">
      <w:pPr>
        <w:widowControl w:val="0"/>
        <w:jc w:val="left"/>
      </w:pPr>
      <w:r>
        <w:t>Introduced in the House on January 26, 2016</w:t>
      </w:r>
    </w:p>
    <w:p w:rsidR="00CF6771" w:rsidRDefault="00CF6771" w:rsidP="00CF6771">
      <w:pPr>
        <w:widowControl w:val="0"/>
        <w:jc w:val="left"/>
      </w:pPr>
      <w:r>
        <w:t xml:space="preserve">Currently residing in the House Committee on </w:t>
      </w:r>
      <w:r w:rsidRPr="00CF6771">
        <w:rPr>
          <w:b/>
        </w:rPr>
        <w:t>Labor, Commerce and Industry</w:t>
      </w:r>
    </w:p>
    <w:p w:rsidR="00CF6771" w:rsidRDefault="00CF6771" w:rsidP="00CF6771">
      <w:pPr>
        <w:widowControl w:val="0"/>
        <w:jc w:val="left"/>
      </w:pPr>
    </w:p>
    <w:p w:rsidR="00CF6771" w:rsidRDefault="00CF6771" w:rsidP="00CF6771">
      <w:pPr>
        <w:widowControl w:val="0"/>
        <w:jc w:val="left"/>
      </w:pPr>
      <w:r>
        <w:t xml:space="preserve">Summary: </w:t>
      </w:r>
      <w:r w:rsidR="00167502">
        <w:t>Solar power generator</w:t>
      </w:r>
    </w:p>
    <w:p w:rsidR="00CF6771" w:rsidRDefault="00CF6771" w:rsidP="00CF6771">
      <w:pPr>
        <w:widowControl w:val="0"/>
        <w:jc w:val="left"/>
      </w:pPr>
    </w:p>
    <w:p w:rsidR="00CF6771" w:rsidRDefault="00CF6771" w:rsidP="00CF6771">
      <w:pPr>
        <w:widowControl w:val="0"/>
        <w:jc w:val="left"/>
      </w:pPr>
    </w:p>
    <w:p w:rsidR="00CF6771" w:rsidRDefault="00CF6771" w:rsidP="00CF6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6771">
        <w:rPr>
          <w:b/>
        </w:rPr>
        <w:t>HISTORY OF LEGISLATIVE ACTIONS</w:t>
      </w:r>
    </w:p>
    <w:p w:rsidR="00CF6771" w:rsidRDefault="00CF6771" w:rsidP="00CF6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6771" w:rsidRPr="00CF6771" w:rsidRDefault="00CF6771" w:rsidP="00CF6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6771">
        <w:rPr>
          <w:u w:val="single"/>
        </w:rPr>
        <w:tab/>
        <w:t>Date</w:t>
      </w:r>
      <w:r w:rsidRPr="00CF6771">
        <w:rPr>
          <w:u w:val="single"/>
        </w:rPr>
        <w:tab/>
        <w:t>Body</w:t>
      </w:r>
      <w:r w:rsidRPr="00CF6771">
        <w:rPr>
          <w:u w:val="single"/>
        </w:rPr>
        <w:tab/>
        <w:t>Action Description with journal page number</w:t>
      </w:r>
      <w:r w:rsidRPr="00CF6771">
        <w:rPr>
          <w:u w:val="single"/>
        </w:rPr>
        <w:tab/>
      </w:r>
    </w:p>
    <w:p w:rsidR="00EE2F8C" w:rsidRDefault="00EE2F8C" w:rsidP="00EE2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CF432F">
        <w:t>Introduced and read first time (</w:t>
      </w:r>
      <w:hyperlink r:id="rId7" w:history="1">
        <w:r w:rsidRPr="00ED4BB5">
          <w:rPr>
            <w:rStyle w:val="Hyperlink"/>
          </w:rPr>
          <w:t>House Journal</w:t>
        </w:r>
        <w:r w:rsidRPr="00ED4BB5">
          <w:rPr>
            <w:rStyle w:val="Hyperlink"/>
          </w:rPr>
          <w:noBreakHyphen/>
          <w:t>page 21</w:t>
        </w:r>
      </w:hyperlink>
      <w:r w:rsidRPr="00CF432F">
        <w:t>)</w:t>
      </w:r>
    </w:p>
    <w:p w:rsidR="00EE2F8C" w:rsidRDefault="00EE2F8C" w:rsidP="00EE2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CF432F">
        <w:t>Referred to C</w:t>
      </w:r>
      <w:r>
        <w:t xml:space="preserve">ommittee on </w:t>
      </w:r>
      <w:r w:rsidRPr="00CF432F">
        <w:rPr>
          <w:b/>
        </w:rPr>
        <w:t>Labor, Commerce and Industry</w:t>
      </w:r>
      <w:r w:rsidRPr="00CF432F">
        <w:t xml:space="preserve"> (</w:t>
      </w:r>
      <w:hyperlink r:id="rId8" w:history="1">
        <w:r w:rsidRPr="00ED4BB5">
          <w:rPr>
            <w:rStyle w:val="Hyperlink"/>
          </w:rPr>
          <w:t>House Journal</w:t>
        </w:r>
        <w:r w:rsidRPr="00ED4BB5">
          <w:rPr>
            <w:rStyle w:val="Hyperlink"/>
          </w:rPr>
          <w:noBreakHyphen/>
          <w:t>page 21</w:t>
        </w:r>
      </w:hyperlink>
      <w:r w:rsidRPr="00CF432F">
        <w:t>)</w:t>
      </w:r>
    </w:p>
    <w:p w:rsidR="00EE2F8C" w:rsidRDefault="00EE2F8C" w:rsidP="00EE2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771" w:rsidRDefault="00CF6771" w:rsidP="00CF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F6771">
          <w:rPr>
            <w:rStyle w:val="Hyperlink"/>
          </w:rPr>
          <w:t>legislative information</w:t>
        </w:r>
      </w:hyperlink>
      <w:r>
        <w:t xml:space="preserve"> at the website</w:t>
      </w:r>
    </w:p>
    <w:p w:rsidR="00CF6771" w:rsidRDefault="00CF6771" w:rsidP="00CF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771" w:rsidRPr="00CF6771" w:rsidRDefault="00CF6771" w:rsidP="00CF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771" w:rsidRDefault="00CF6771" w:rsidP="00CF6771">
      <w:pPr>
        <w:widowControl w:val="0"/>
        <w:jc w:val="left"/>
      </w:pPr>
      <w:r w:rsidRPr="00CF6771">
        <w:rPr>
          <w:b/>
        </w:rPr>
        <w:t>VERSIONS OF THIS BILL</w:t>
      </w:r>
    </w:p>
    <w:p w:rsidR="00CF6771" w:rsidRDefault="00CF6771" w:rsidP="00CF6771">
      <w:pPr>
        <w:widowControl w:val="0"/>
        <w:jc w:val="left"/>
      </w:pPr>
    </w:p>
    <w:p w:rsidR="00CF6771" w:rsidRDefault="00ED4BB5" w:rsidP="00CF6771">
      <w:pPr>
        <w:widowControl w:val="0"/>
        <w:jc w:val="left"/>
      </w:pPr>
      <w:hyperlink r:id="rId10" w:history="1">
        <w:r w:rsidR="00CF6771">
          <w:rPr>
            <w:rStyle w:val="Hyperlink"/>
          </w:rPr>
          <w:t>1/26/2016</w:t>
        </w:r>
      </w:hyperlink>
    </w:p>
    <w:p w:rsidR="00CF6771" w:rsidRDefault="00CF6771" w:rsidP="00CF6771"/>
    <w:p w:rsidR="00CF6771" w:rsidRDefault="00CF6771" w:rsidP="00CF6771">
      <w:pPr>
        <w:sectPr w:rsidR="00CF6771" w:rsidSect="00CF67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6176" w:rsidRDefault="00BA6176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B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03B2B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="00E9663E">
        <w:rPr>
          <w:color w:val="000000" w:themeColor="text1"/>
          <w:u w:color="000000" w:themeColor="text1"/>
        </w:rPr>
        <w:t>57</w:t>
      </w:r>
      <w:r w:rsidRPr="00003B2B">
        <w:rPr>
          <w:color w:val="000000" w:themeColor="text1"/>
          <w:u w:color="000000" w:themeColor="text1"/>
        </w:rPr>
        <w:t xml:space="preserve"> SO AS TO PROVIDE THE CIRCUMSTANCES UNDER WHICH THE STATE MAY PROCURE PORTABLE SOLAR POWER GENERATOR SYSTEMS AND TO PROVIDE CERTAIN WAIVERS.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22" w:rsidRPr="00003B2B" w:rsidRDefault="00860B93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1E22" w:rsidRPr="00003B2B">
        <w:rPr>
          <w:color w:val="000000" w:themeColor="text1"/>
          <w:u w:color="000000" w:themeColor="text1"/>
        </w:rPr>
        <w:t>Article 1, Chapter 35, Title 11 of the 1976 Code is amended by adding: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="00E9663E">
        <w:rPr>
          <w:color w:val="000000" w:themeColor="text1"/>
          <w:u w:color="000000" w:themeColor="text1"/>
        </w:rPr>
        <w:t>57</w:t>
      </w:r>
      <w:r w:rsidRPr="00003B2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A governmental body or political subdivision only may procure portable solar power generator systems if the system: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has security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 xml:space="preserve">sensitive component parts that are manufactured in the United States including, but not limited to, the inverter, photovoltaic panels, and power controller;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is manufactured in the United States;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has an aggregate cost of the product</w:t>
      </w:r>
      <w:r w:rsidRPr="00FB1E22">
        <w:rPr>
          <w:color w:val="000000" w:themeColor="text1"/>
          <w:u w:color="000000" w:themeColor="text1"/>
        </w:rPr>
        <w:t>’</w:t>
      </w:r>
      <w:r w:rsidRPr="00003B2B">
        <w:rPr>
          <w:color w:val="000000" w:themeColor="text1"/>
          <w:u w:color="000000" w:themeColor="text1"/>
        </w:rPr>
        <w:t>s domestic components that is at least eighty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>five percent of the total cost of the product</w:t>
      </w:r>
      <w:r w:rsidRPr="00FB1E22">
        <w:rPr>
          <w:color w:val="000000" w:themeColor="text1"/>
          <w:u w:color="000000" w:themeColor="text1"/>
        </w:rPr>
        <w:t>’</w:t>
      </w:r>
      <w:r w:rsidRPr="00003B2B">
        <w:rPr>
          <w:color w:val="000000" w:themeColor="text1"/>
          <w:u w:color="000000" w:themeColor="text1"/>
        </w:rPr>
        <w:t>s components; and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has battery components that are sourced from a company located in a country that is: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(a) a party to the World Trade Organization Government Procurement Agreement;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a party to a free trade agreement;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a least developed country; or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a Caribbean Basin country.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The provisions of subsection (A)(2) through (4) may be waived if the chief procurement officer or the chief procurement </w:t>
      </w:r>
      <w:r w:rsidRPr="00003B2B">
        <w:rPr>
          <w:color w:val="000000" w:themeColor="text1"/>
          <w:u w:color="000000" w:themeColor="text1"/>
        </w:rPr>
        <w:lastRenderedPageBreak/>
        <w:t>officer of the political subdivision, as applicable, certifies in writing that the compliant products are: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not available in sufficient quantities to satisfy the public interest in a timely manner; or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available only at a cost that is at least seventy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 xml:space="preserve">five percent greater than the cost of the similar noncompliant systems. </w:t>
      </w:r>
    </w:p>
    <w:p w:rsidR="00860B93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If the provisions of this section are waived pursuant to subsection (B), the waiver remains in effect only for as long as the conditions provided in subsection (B) remain in effect.”</w:t>
      </w:r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1E22">
        <w:t>2</w:t>
      </w:r>
      <w:r>
        <w:t>.</w:t>
      </w:r>
      <w:r>
        <w:tab/>
        <w:t>This act takes effect upon approval by the Governor.</w:t>
      </w:r>
    </w:p>
    <w:p w:rsidR="00916FB0" w:rsidRDefault="00FB1E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6771" w:rsidRDefault="00CF6771" w:rsidP="00CF6771">
      <w:pPr>
        <w:suppressAutoHyphens/>
      </w:pPr>
    </w:p>
    <w:sectPr w:rsidR="00CF6771" w:rsidSect="00CF67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B93" w:rsidRDefault="00860B93" w:rsidP="009F0C77">
      <w:r>
        <w:separator/>
      </w:r>
    </w:p>
  </w:endnote>
  <w:endnote w:type="continuationSeparator" w:id="0">
    <w:p w:rsidR="00860B93" w:rsidRDefault="00860B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2C8FE6-A80E-4B6B-81AE-566DA29B1997}"/>
    <w:embedBold r:id="rId2" w:fontKey="{35565632-128E-4281-82CF-6969556EA6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6E541C-04AB-4971-B762-5F5EB966C2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C5BA87-4854-4329-B2F0-D1DF935813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AAAB77-ADB7-402B-91AA-60D756AA47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771" w:rsidRPr="00BA6176" w:rsidRDefault="00CF6771" w:rsidP="00BA6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4B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B93" w:rsidRDefault="00860B93" w:rsidP="009F0C77">
      <w:r>
        <w:separator/>
      </w:r>
    </w:p>
  </w:footnote>
  <w:footnote w:type="continuationSeparator" w:id="0">
    <w:p w:rsidR="00860B93" w:rsidRDefault="00860B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7SA16"/>
    <w:docVar w:name="CoverBillType" w:val="b"/>
    <w:docVar w:name="docpath" w:val="L:\Council\bills\DKA\3157SA16.DOCX"/>
    <w:docVar w:name="dvBillNumber" w:val="473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60B93"/>
    <w:rsid w:val="00011869"/>
    <w:rsid w:val="00015CD6"/>
    <w:rsid w:val="000D38B7"/>
    <w:rsid w:val="000E1785"/>
    <w:rsid w:val="000F40FA"/>
    <w:rsid w:val="000F5529"/>
    <w:rsid w:val="0010776B"/>
    <w:rsid w:val="00133E66"/>
    <w:rsid w:val="001435A3"/>
    <w:rsid w:val="00146ED3"/>
    <w:rsid w:val="00151044"/>
    <w:rsid w:val="0016750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D3A"/>
    <w:rsid w:val="007A70AE"/>
    <w:rsid w:val="007D0808"/>
    <w:rsid w:val="008362E8"/>
    <w:rsid w:val="00860B93"/>
    <w:rsid w:val="008A1768"/>
    <w:rsid w:val="008F0F33"/>
    <w:rsid w:val="008F4429"/>
    <w:rsid w:val="00916FB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31F"/>
    <w:rsid w:val="00B412D4"/>
    <w:rsid w:val="00BA6176"/>
    <w:rsid w:val="00BE3C22"/>
    <w:rsid w:val="00C0345E"/>
    <w:rsid w:val="00C3483A"/>
    <w:rsid w:val="00C74E9D"/>
    <w:rsid w:val="00C82FD3"/>
    <w:rsid w:val="00C92819"/>
    <w:rsid w:val="00CC6B7B"/>
    <w:rsid w:val="00CD2089"/>
    <w:rsid w:val="00CF6771"/>
    <w:rsid w:val="00D73A67"/>
    <w:rsid w:val="00D970A9"/>
    <w:rsid w:val="00DF3845"/>
    <w:rsid w:val="00E41911"/>
    <w:rsid w:val="00E92EEF"/>
    <w:rsid w:val="00E9663E"/>
    <w:rsid w:val="00ED4BB5"/>
    <w:rsid w:val="00EE2F8C"/>
    <w:rsid w:val="00EF2368"/>
    <w:rsid w:val="00F24442"/>
    <w:rsid w:val="00F50AE3"/>
    <w:rsid w:val="00F656BA"/>
    <w:rsid w:val="00F67CF1"/>
    <w:rsid w:val="00F840F0"/>
    <w:rsid w:val="00FB0D0D"/>
    <w:rsid w:val="00FB1E22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3F4B76-680A-48E2-839E-74A39560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67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6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32_2016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3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DAFA9-7D5F-446A-96DA-1E68E067E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426</Words>
  <Characters>2434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4732: Solar power generator - South Carolina Legislature Online</dc:title>
  <dc:creator>sharonpair</dc:creator>
  <cp:lastModifiedBy>N Cumfer</cp:lastModifiedBy>
  <cp:revision>2</cp:revision>
  <cp:lastPrinted>2016-01-25T21:08:00Z</cp:lastPrinted>
  <dcterms:created xsi:type="dcterms:W3CDTF">2016-12-02T19:17:00Z</dcterms:created>
  <dcterms:modified xsi:type="dcterms:W3CDTF">2016-12-02T19:17:00Z</dcterms:modified>
</cp:coreProperties>
</file>