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F35E3">
        <w:rPr>
          <w:rFonts w:eastAsia="Times New Roman" w:cs="Times New Roman"/>
          <w:b/>
          <w:szCs w:val="20"/>
        </w:rPr>
        <w:t>South Carolina General Assembly</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35E3">
        <w:rPr>
          <w:rFonts w:eastAsia="Times New Roman" w:cs="Times New Roman"/>
          <w:szCs w:val="20"/>
        </w:rPr>
        <w:t>121st Session, 2015-2016</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0B3AEB"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A281, R310, H5140</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b/>
          <w:szCs w:val="20"/>
        </w:rPr>
        <w:t>STATUS INFORMATION</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szCs w:val="20"/>
        </w:rPr>
        <w:t>General Bill</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szCs w:val="20"/>
        </w:rPr>
        <w:t>Sponsors: Reps. Pope, Felder, King, Gambrell, Gagnon, Erickson, Clary, Tallon and Henderson</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szCs w:val="20"/>
        </w:rPr>
        <w:t>Document Path: l:\council\bills\agm\18911ab16.docx</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23, 2016</w:t>
      </w: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2016</w:t>
      </w: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2016</w:t>
      </w: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2016</w:t>
      </w: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22, 2016, Signed</w:t>
      </w:r>
    </w:p>
    <w:p w:rsidR="00AD02D0" w:rsidRDefault="00AD02D0"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szCs w:val="20"/>
        </w:rPr>
        <w:t>Summary: School opening</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7F35E3" w:rsidP="007F35E3">
      <w:pPr>
        <w:widowControl w:val="0"/>
        <w:tabs>
          <w:tab w:val="center" w:pos="590"/>
          <w:tab w:val="center" w:pos="1440"/>
          <w:tab w:val="left" w:pos="1872"/>
          <w:tab w:val="left" w:pos="9187"/>
        </w:tabs>
        <w:rPr>
          <w:rFonts w:eastAsia="Times New Roman" w:cs="Times New Roman"/>
          <w:szCs w:val="20"/>
        </w:rPr>
      </w:pPr>
      <w:r w:rsidRPr="007F35E3">
        <w:rPr>
          <w:rFonts w:eastAsia="Times New Roman" w:cs="Times New Roman"/>
          <w:b/>
          <w:szCs w:val="20"/>
        </w:rPr>
        <w:t>HISTORY OF LEGISLATIVE ACTIONS</w:t>
      </w:r>
    </w:p>
    <w:p w:rsidR="007F35E3" w:rsidRPr="007F35E3" w:rsidRDefault="007F35E3" w:rsidP="007F35E3">
      <w:pPr>
        <w:widowControl w:val="0"/>
        <w:tabs>
          <w:tab w:val="center" w:pos="590"/>
          <w:tab w:val="center" w:pos="1440"/>
          <w:tab w:val="left" w:pos="1872"/>
          <w:tab w:val="left" w:pos="9187"/>
        </w:tabs>
        <w:rPr>
          <w:rFonts w:eastAsia="Times New Roman" w:cs="Times New Roman"/>
          <w:szCs w:val="20"/>
        </w:rPr>
      </w:pPr>
    </w:p>
    <w:p w:rsidR="007F35E3" w:rsidRPr="007F35E3" w:rsidRDefault="007F35E3" w:rsidP="007F35E3">
      <w:pPr>
        <w:widowControl w:val="0"/>
        <w:tabs>
          <w:tab w:val="center" w:pos="590"/>
          <w:tab w:val="center" w:pos="1440"/>
          <w:tab w:val="left" w:pos="1872"/>
          <w:tab w:val="left" w:pos="9187"/>
        </w:tabs>
        <w:rPr>
          <w:rFonts w:eastAsia="Times New Roman" w:cs="Times New Roman"/>
          <w:szCs w:val="20"/>
        </w:rPr>
      </w:pPr>
      <w:r w:rsidRPr="007F35E3">
        <w:rPr>
          <w:rFonts w:eastAsia="Times New Roman" w:cs="Times New Roman"/>
          <w:szCs w:val="20"/>
          <w:u w:val="single"/>
        </w:rPr>
        <w:tab/>
        <w:t>Date</w:t>
      </w:r>
      <w:r w:rsidRPr="007F35E3">
        <w:rPr>
          <w:rFonts w:eastAsia="Times New Roman" w:cs="Times New Roman"/>
          <w:szCs w:val="20"/>
          <w:u w:val="single"/>
        </w:rPr>
        <w:tab/>
        <w:t>Body</w:t>
      </w:r>
      <w:r w:rsidRPr="007F35E3">
        <w:rPr>
          <w:rFonts w:eastAsia="Times New Roman" w:cs="Times New Roman"/>
          <w:szCs w:val="20"/>
          <w:u w:val="single"/>
        </w:rPr>
        <w:tab/>
        <w:t>Action Description with journal page number</w:t>
      </w:r>
      <w:r w:rsidRPr="007F35E3">
        <w:rPr>
          <w:rFonts w:eastAsia="Times New Roman" w:cs="Times New Roman"/>
          <w:szCs w:val="20"/>
          <w:u w:val="single"/>
        </w:rPr>
        <w:tab/>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B05DE9">
        <w:rPr>
          <w:rFonts w:cs="Times New Roman"/>
        </w:rPr>
        <w:t>Introduced and read first time (</w:t>
      </w:r>
      <w:hyperlink r:id="rId7" w:history="1">
        <w:r w:rsidRPr="00D174C9">
          <w:rPr>
            <w:rStyle w:val="Hyperlink"/>
            <w:rFonts w:cs="Times New Roman"/>
          </w:rPr>
          <w:t>House Journal</w:t>
        </w:r>
        <w:r w:rsidRPr="00D174C9">
          <w:rPr>
            <w:rStyle w:val="Hyperlink"/>
            <w:rFonts w:cs="Times New Roman"/>
          </w:rPr>
          <w:noBreakHyphen/>
          <w:t>page 14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B05DE9">
        <w:rPr>
          <w:rFonts w:cs="Times New Roman"/>
        </w:rPr>
        <w:t>Referred to Co</w:t>
      </w:r>
      <w:r>
        <w:rPr>
          <w:rFonts w:cs="Times New Roman"/>
        </w:rPr>
        <w:t xml:space="preserve">mmittee on </w:t>
      </w:r>
      <w:r w:rsidRPr="00B05DE9">
        <w:rPr>
          <w:rFonts w:cs="Times New Roman"/>
          <w:b/>
        </w:rPr>
        <w:t>Education and Public Works</w:t>
      </w:r>
      <w:r w:rsidRPr="00B05DE9">
        <w:rPr>
          <w:rFonts w:cs="Times New Roman"/>
        </w:rPr>
        <w:t xml:space="preserve"> (</w:t>
      </w:r>
      <w:hyperlink r:id="rId8" w:history="1">
        <w:r w:rsidRPr="00D174C9">
          <w:rPr>
            <w:rStyle w:val="Hyperlink"/>
            <w:rFonts w:cs="Times New Roman"/>
          </w:rPr>
          <w:t>House Journal</w:t>
        </w:r>
        <w:r w:rsidRPr="00D174C9">
          <w:rPr>
            <w:rStyle w:val="Hyperlink"/>
            <w:rFonts w:cs="Times New Roman"/>
          </w:rPr>
          <w:noBreakHyphen/>
          <w:t>page 14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B05DE9">
        <w:rPr>
          <w:rFonts w:cs="Times New Roman"/>
        </w:rPr>
        <w:t>Member(s) request name added as sponsor: King</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B05DE9">
        <w:rPr>
          <w:rFonts w:cs="Times New Roman"/>
        </w:rPr>
        <w:t>Committee r</w:t>
      </w:r>
      <w:r>
        <w:rPr>
          <w:rFonts w:cs="Times New Roman"/>
        </w:rPr>
        <w:t xml:space="preserve">eport: Favorable with amendment </w:t>
      </w:r>
      <w:r w:rsidRPr="00B05DE9">
        <w:rPr>
          <w:rFonts w:cs="Times New Roman"/>
          <w:b/>
        </w:rPr>
        <w:t>Education and Public Works</w:t>
      </w:r>
      <w:r w:rsidRPr="00B05DE9">
        <w:rPr>
          <w:rFonts w:cs="Times New Roman"/>
        </w:rPr>
        <w:t xml:space="preserve"> (</w:t>
      </w:r>
      <w:hyperlink r:id="rId9" w:history="1">
        <w:r w:rsidRPr="00D174C9">
          <w:rPr>
            <w:rStyle w:val="Hyperlink"/>
            <w:rFonts w:cs="Times New Roman"/>
          </w:rPr>
          <w:t>House Journal</w:t>
        </w:r>
        <w:r w:rsidRPr="00D174C9">
          <w:rPr>
            <w:rStyle w:val="Hyperlink"/>
            <w:rFonts w:cs="Times New Roman"/>
          </w:rPr>
          <w:noBreakHyphen/>
          <w:t>page 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B05DE9">
        <w:rPr>
          <w:rFonts w:cs="Times New Roman"/>
        </w:rPr>
        <w:t>Scrivener's error corrected</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05DE9">
        <w:rPr>
          <w:rFonts w:cs="Times New Roman"/>
        </w:rPr>
        <w:t>Member(s)</w:t>
      </w:r>
      <w:r>
        <w:rPr>
          <w:rFonts w:cs="Times New Roman"/>
        </w:rPr>
        <w:t xml:space="preserve"> request name added as sponsor: </w:t>
      </w:r>
      <w:r w:rsidRPr="00B05DE9">
        <w:rPr>
          <w:rFonts w:cs="Times New Roman"/>
        </w:rPr>
        <w:t>Gambrell, Gagnon, Erickson, Clary, Tallon, Henderson</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05DE9">
        <w:rPr>
          <w:rFonts w:cs="Times New Roman"/>
        </w:rPr>
        <w:t>Amended (</w:t>
      </w:r>
      <w:hyperlink r:id="rId10" w:history="1">
        <w:r w:rsidRPr="00D174C9">
          <w:rPr>
            <w:rStyle w:val="Hyperlink"/>
            <w:rFonts w:cs="Times New Roman"/>
          </w:rPr>
          <w:t>House Journal</w:t>
        </w:r>
        <w:r w:rsidRPr="00D174C9">
          <w:rPr>
            <w:rStyle w:val="Hyperlink"/>
            <w:rFonts w:cs="Times New Roman"/>
          </w:rPr>
          <w:noBreakHyphen/>
          <w:t>page 233</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05DE9">
        <w:rPr>
          <w:rFonts w:cs="Times New Roman"/>
        </w:rPr>
        <w:t>Read second time (</w:t>
      </w:r>
      <w:hyperlink r:id="rId11" w:history="1">
        <w:r w:rsidRPr="00D174C9">
          <w:rPr>
            <w:rStyle w:val="Hyperlink"/>
            <w:rFonts w:cs="Times New Roman"/>
          </w:rPr>
          <w:t>House Journal</w:t>
        </w:r>
        <w:r w:rsidRPr="00D174C9">
          <w:rPr>
            <w:rStyle w:val="Hyperlink"/>
            <w:rFonts w:cs="Times New Roman"/>
          </w:rPr>
          <w:noBreakHyphen/>
          <w:t>page 242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05DE9">
        <w:rPr>
          <w:rFonts w:cs="Times New Roman"/>
        </w:rPr>
        <w:t>Roll call Yeas</w:t>
      </w:r>
      <w:r>
        <w:rPr>
          <w:rFonts w:cs="Times New Roman"/>
        </w:rPr>
        <w:noBreakHyphen/>
      </w:r>
      <w:r w:rsidRPr="00B05DE9">
        <w:rPr>
          <w:rFonts w:cs="Times New Roman"/>
        </w:rPr>
        <w:t>105  Nays</w:t>
      </w:r>
      <w:r>
        <w:rPr>
          <w:rFonts w:cs="Times New Roman"/>
        </w:rPr>
        <w:noBreakHyphen/>
      </w:r>
      <w:r w:rsidRPr="00B05DE9">
        <w:rPr>
          <w:rFonts w:cs="Times New Roman"/>
        </w:rPr>
        <w:t>0 (</w:t>
      </w:r>
      <w:hyperlink r:id="rId12" w:history="1">
        <w:r w:rsidRPr="00D174C9">
          <w:rPr>
            <w:rStyle w:val="Hyperlink"/>
            <w:rFonts w:cs="Times New Roman"/>
          </w:rPr>
          <w:t>House Journal</w:t>
        </w:r>
        <w:r w:rsidRPr="00D174C9">
          <w:rPr>
            <w:rStyle w:val="Hyperlink"/>
            <w:rFonts w:cs="Times New Roman"/>
          </w:rPr>
          <w:noBreakHyphen/>
          <w:t>page 244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B05DE9">
        <w:rPr>
          <w:rFonts w:cs="Times New Roman"/>
        </w:rPr>
        <w:t>Rea</w:t>
      </w:r>
      <w:r>
        <w:rPr>
          <w:rFonts w:cs="Times New Roman"/>
        </w:rPr>
        <w:t xml:space="preserve">d third time and sent to Senate </w:t>
      </w:r>
      <w:r w:rsidRPr="00B05DE9">
        <w:rPr>
          <w:rFonts w:cs="Times New Roman"/>
        </w:rPr>
        <w:t>(</w:t>
      </w:r>
      <w:hyperlink r:id="rId13" w:history="1">
        <w:r w:rsidRPr="00D174C9">
          <w:rPr>
            <w:rStyle w:val="Hyperlink"/>
            <w:rFonts w:cs="Times New Roman"/>
          </w:rPr>
          <w:t>House Journal</w:t>
        </w:r>
        <w:r w:rsidRPr="00D174C9">
          <w:rPr>
            <w:rStyle w:val="Hyperlink"/>
            <w:rFonts w:cs="Times New Roman"/>
          </w:rPr>
          <w:noBreakHyphen/>
          <w:t>page 12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B05DE9">
        <w:rPr>
          <w:rFonts w:cs="Times New Roman"/>
        </w:rPr>
        <w:t>Introduced and read first time (</w:t>
      </w:r>
      <w:hyperlink r:id="rId14" w:history="1">
        <w:r w:rsidRPr="00D174C9">
          <w:rPr>
            <w:rStyle w:val="Hyperlink"/>
            <w:rFonts w:cs="Times New Roman"/>
          </w:rPr>
          <w:t>Senate Journal</w:t>
        </w:r>
        <w:r w:rsidRPr="00D174C9">
          <w:rPr>
            <w:rStyle w:val="Hyperlink"/>
            <w:rFonts w:cs="Times New Roman"/>
          </w:rPr>
          <w:noBreakHyphen/>
          <w:t>page 12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B05DE9">
        <w:rPr>
          <w:rFonts w:cs="Times New Roman"/>
        </w:rPr>
        <w:t>Ref</w:t>
      </w:r>
      <w:r>
        <w:rPr>
          <w:rFonts w:cs="Times New Roman"/>
        </w:rPr>
        <w:t xml:space="preserve">erred to Committee on </w:t>
      </w:r>
      <w:r w:rsidRPr="00B05DE9">
        <w:rPr>
          <w:rFonts w:cs="Times New Roman"/>
          <w:b/>
        </w:rPr>
        <w:t>Education</w:t>
      </w:r>
      <w:r>
        <w:rPr>
          <w:rFonts w:cs="Times New Roman"/>
        </w:rPr>
        <w:t xml:space="preserve"> </w:t>
      </w:r>
      <w:r w:rsidRPr="00B05DE9">
        <w:rPr>
          <w:rFonts w:cs="Times New Roman"/>
        </w:rPr>
        <w:t>(</w:t>
      </w:r>
      <w:hyperlink r:id="rId15" w:history="1">
        <w:r w:rsidRPr="00D174C9">
          <w:rPr>
            <w:rStyle w:val="Hyperlink"/>
            <w:rFonts w:cs="Times New Roman"/>
          </w:rPr>
          <w:t>Senate Journal</w:t>
        </w:r>
        <w:r w:rsidRPr="00D174C9">
          <w:rPr>
            <w:rStyle w:val="Hyperlink"/>
            <w:rFonts w:cs="Times New Roman"/>
          </w:rPr>
          <w:noBreakHyphen/>
          <w:t>page 12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05DE9">
        <w:rPr>
          <w:rFonts w:cs="Times New Roman"/>
        </w:rPr>
        <w:t>Committee r</w:t>
      </w:r>
      <w:r>
        <w:rPr>
          <w:rFonts w:cs="Times New Roman"/>
        </w:rPr>
        <w:t xml:space="preserve">eport: Favorable with amendment </w:t>
      </w:r>
      <w:r w:rsidRPr="00B05DE9">
        <w:rPr>
          <w:rFonts w:cs="Times New Roman"/>
          <w:b/>
        </w:rPr>
        <w:t>Education</w:t>
      </w:r>
      <w:r w:rsidRPr="00B05DE9">
        <w:rPr>
          <w:rFonts w:cs="Times New Roman"/>
        </w:rPr>
        <w:t xml:space="preserve"> (</w:t>
      </w:r>
      <w:hyperlink r:id="rId16" w:history="1">
        <w:r w:rsidRPr="00D174C9">
          <w:rPr>
            <w:rStyle w:val="Hyperlink"/>
            <w:rFonts w:cs="Times New Roman"/>
          </w:rPr>
          <w:t>Senate Journal</w:t>
        </w:r>
        <w:r w:rsidRPr="00D174C9">
          <w:rPr>
            <w:rStyle w:val="Hyperlink"/>
            <w:rFonts w:cs="Times New Roman"/>
          </w:rPr>
          <w:noBreakHyphen/>
          <w:t>page 13</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B05DE9">
        <w:rPr>
          <w:rFonts w:cs="Times New Roman"/>
        </w:rPr>
        <w:t>Committee Amendment Adopted (</w:t>
      </w:r>
      <w:hyperlink r:id="rId17" w:history="1">
        <w:r w:rsidRPr="00D174C9">
          <w:rPr>
            <w:rStyle w:val="Hyperlink"/>
            <w:rFonts w:cs="Times New Roman"/>
          </w:rPr>
          <w:t>Senate Journal</w:t>
        </w:r>
        <w:r w:rsidRPr="00D174C9">
          <w:rPr>
            <w:rStyle w:val="Hyperlink"/>
            <w:rFonts w:cs="Times New Roman"/>
          </w:rPr>
          <w:noBreakHyphen/>
          <w:t>page 50</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B05DE9">
        <w:rPr>
          <w:rFonts w:cs="Times New Roman"/>
        </w:rPr>
        <w:t>Read second time (</w:t>
      </w:r>
      <w:hyperlink r:id="rId18" w:history="1">
        <w:r w:rsidRPr="00D174C9">
          <w:rPr>
            <w:rStyle w:val="Hyperlink"/>
            <w:rFonts w:cs="Times New Roman"/>
          </w:rPr>
          <w:t>Senate Journal</w:t>
        </w:r>
        <w:r w:rsidRPr="00D174C9">
          <w:rPr>
            <w:rStyle w:val="Hyperlink"/>
            <w:rFonts w:cs="Times New Roman"/>
          </w:rPr>
          <w:noBreakHyphen/>
          <w:t>page 50</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B05DE9">
        <w:rPr>
          <w:rFonts w:cs="Times New Roman"/>
        </w:rPr>
        <w:t>Roll call Ayes</w:t>
      </w:r>
      <w:r>
        <w:rPr>
          <w:rFonts w:cs="Times New Roman"/>
        </w:rPr>
        <w:noBreakHyphen/>
      </w:r>
      <w:r w:rsidRPr="00B05DE9">
        <w:rPr>
          <w:rFonts w:cs="Times New Roman"/>
        </w:rPr>
        <w:t>41  Nays</w:t>
      </w:r>
      <w:r>
        <w:rPr>
          <w:rFonts w:cs="Times New Roman"/>
        </w:rPr>
        <w:noBreakHyphen/>
      </w:r>
      <w:r w:rsidRPr="00B05DE9">
        <w:rPr>
          <w:rFonts w:cs="Times New Roman"/>
        </w:rPr>
        <w:t>0 (</w:t>
      </w:r>
      <w:hyperlink r:id="rId19" w:history="1">
        <w:r w:rsidRPr="00D174C9">
          <w:rPr>
            <w:rStyle w:val="Hyperlink"/>
            <w:rFonts w:cs="Times New Roman"/>
          </w:rPr>
          <w:t>Senate Journal</w:t>
        </w:r>
        <w:r w:rsidRPr="00D174C9">
          <w:rPr>
            <w:rStyle w:val="Hyperlink"/>
            <w:rFonts w:cs="Times New Roman"/>
          </w:rPr>
          <w:noBreakHyphen/>
          <w:t>page 50</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B05DE9">
        <w:rPr>
          <w:rFonts w:cs="Times New Roman"/>
        </w:rPr>
        <w:t xml:space="preserve">Read third </w:t>
      </w:r>
      <w:r>
        <w:rPr>
          <w:rFonts w:cs="Times New Roman"/>
        </w:rPr>
        <w:t xml:space="preserve">time and returned to House with </w:t>
      </w:r>
      <w:r w:rsidRPr="00B05DE9">
        <w:rPr>
          <w:rFonts w:cs="Times New Roman"/>
        </w:rPr>
        <w:t>amendments (</w:t>
      </w:r>
      <w:hyperlink r:id="rId20" w:history="1">
        <w:r w:rsidRPr="00D174C9">
          <w:rPr>
            <w:rStyle w:val="Hyperlink"/>
            <w:rFonts w:cs="Times New Roman"/>
          </w:rPr>
          <w:t>Senate Journal</w:t>
        </w:r>
        <w:r w:rsidRPr="00D174C9">
          <w:rPr>
            <w:rStyle w:val="Hyperlink"/>
            <w:rFonts w:cs="Times New Roman"/>
          </w:rPr>
          <w:noBreakHyphen/>
          <w:t>page 21</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05DE9">
        <w:rPr>
          <w:rFonts w:cs="Times New Roman"/>
        </w:rPr>
        <w:t>Senate amendment amended (</w:t>
      </w:r>
      <w:hyperlink r:id="rId21" w:history="1">
        <w:r w:rsidRPr="00D174C9">
          <w:rPr>
            <w:rStyle w:val="Hyperlink"/>
            <w:rFonts w:cs="Times New Roman"/>
          </w:rPr>
          <w:t>House Journal</w:t>
        </w:r>
        <w:r w:rsidRPr="00D174C9">
          <w:rPr>
            <w:rStyle w:val="Hyperlink"/>
            <w:rFonts w:cs="Times New Roman"/>
          </w:rPr>
          <w:noBreakHyphen/>
          <w:t>page 83</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05DE9">
        <w:rPr>
          <w:rFonts w:cs="Times New Roman"/>
        </w:rPr>
        <w:t>Roll call Yeas</w:t>
      </w:r>
      <w:r>
        <w:rPr>
          <w:rFonts w:cs="Times New Roman"/>
        </w:rPr>
        <w:noBreakHyphen/>
      </w:r>
      <w:r w:rsidRPr="00B05DE9">
        <w:rPr>
          <w:rFonts w:cs="Times New Roman"/>
        </w:rPr>
        <w:t>97  Nays</w:t>
      </w:r>
      <w:r>
        <w:rPr>
          <w:rFonts w:cs="Times New Roman"/>
        </w:rPr>
        <w:noBreakHyphen/>
      </w:r>
      <w:r w:rsidRPr="00B05DE9">
        <w:rPr>
          <w:rFonts w:cs="Times New Roman"/>
        </w:rPr>
        <w:t>0 (</w:t>
      </w:r>
      <w:hyperlink r:id="rId22" w:history="1">
        <w:r w:rsidRPr="00D174C9">
          <w:rPr>
            <w:rStyle w:val="Hyperlink"/>
            <w:rFonts w:cs="Times New Roman"/>
          </w:rPr>
          <w:t>House Journal</w:t>
        </w:r>
        <w:r w:rsidRPr="00D174C9">
          <w:rPr>
            <w:rStyle w:val="Hyperlink"/>
            <w:rFonts w:cs="Times New Roman"/>
          </w:rPr>
          <w:noBreakHyphen/>
          <w:t>page 89</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Non</w:t>
      </w:r>
      <w:r>
        <w:rPr>
          <w:rFonts w:cs="Times New Roman"/>
        </w:rPr>
        <w:noBreakHyphen/>
        <w:t xml:space="preserve">concurrence in House amendment </w:t>
      </w:r>
      <w:r w:rsidRPr="00B05DE9">
        <w:rPr>
          <w:rFonts w:cs="Times New Roman"/>
        </w:rPr>
        <w:t>(</w:t>
      </w:r>
      <w:hyperlink r:id="rId23" w:history="1">
        <w:r w:rsidRPr="00D174C9">
          <w:rPr>
            <w:rStyle w:val="Hyperlink"/>
            <w:rFonts w:cs="Times New Roman"/>
          </w:rPr>
          <w:t>Senate Journal</w:t>
        </w:r>
        <w:r w:rsidRPr="00D174C9">
          <w:rPr>
            <w:rStyle w:val="Hyperlink"/>
            <w:rFonts w:cs="Times New Roman"/>
          </w:rPr>
          <w:noBreakHyphen/>
          <w:t>page 82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Roll call Ayes</w:t>
      </w:r>
      <w:r>
        <w:rPr>
          <w:rFonts w:cs="Times New Roman"/>
        </w:rPr>
        <w:noBreakHyphen/>
      </w:r>
      <w:r w:rsidRPr="00B05DE9">
        <w:rPr>
          <w:rFonts w:cs="Times New Roman"/>
        </w:rPr>
        <w:t>0  Nays</w:t>
      </w:r>
      <w:r>
        <w:rPr>
          <w:rFonts w:cs="Times New Roman"/>
        </w:rPr>
        <w:noBreakHyphen/>
      </w:r>
      <w:r w:rsidRPr="00B05DE9">
        <w:rPr>
          <w:rFonts w:cs="Times New Roman"/>
        </w:rPr>
        <w:t>42 (</w:t>
      </w:r>
      <w:hyperlink r:id="rId24" w:history="1">
        <w:r w:rsidRPr="00D174C9">
          <w:rPr>
            <w:rStyle w:val="Hyperlink"/>
            <w:rFonts w:cs="Times New Roman"/>
          </w:rPr>
          <w:t>Senate Journal</w:t>
        </w:r>
        <w:r w:rsidRPr="00D174C9">
          <w:rPr>
            <w:rStyle w:val="Hyperlink"/>
            <w:rFonts w:cs="Times New Roman"/>
          </w:rPr>
          <w:noBreakHyphen/>
          <w:t>page 82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05DE9">
        <w:rPr>
          <w:rFonts w:cs="Times New Roman"/>
        </w:rPr>
        <w:t>House insist</w:t>
      </w:r>
      <w:r>
        <w:rPr>
          <w:rFonts w:cs="Times New Roman"/>
        </w:rPr>
        <w:t xml:space="preserve">s upon amendment and conference </w:t>
      </w:r>
      <w:r w:rsidRPr="00B05DE9">
        <w:rPr>
          <w:rFonts w:cs="Times New Roman"/>
        </w:rPr>
        <w:t>committee appoi</w:t>
      </w:r>
      <w:r>
        <w:rPr>
          <w:rFonts w:cs="Times New Roman"/>
        </w:rPr>
        <w:t xml:space="preserve">nted Reps. Stringer, Felder, RL </w:t>
      </w:r>
      <w:r w:rsidRPr="00B05DE9">
        <w:rPr>
          <w:rFonts w:cs="Times New Roman"/>
        </w:rPr>
        <w:t>Brown (</w:t>
      </w:r>
      <w:hyperlink r:id="rId25" w:history="1">
        <w:r w:rsidRPr="00D174C9">
          <w:rPr>
            <w:rStyle w:val="Hyperlink"/>
            <w:rFonts w:cs="Times New Roman"/>
          </w:rPr>
          <w:t>House Journal</w:t>
        </w:r>
        <w:r w:rsidRPr="00D174C9">
          <w:rPr>
            <w:rStyle w:val="Hyperlink"/>
            <w:rFonts w:cs="Times New Roman"/>
          </w:rPr>
          <w:noBreakHyphen/>
          <w:t>page 63</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Conference com</w:t>
      </w:r>
      <w:r>
        <w:rPr>
          <w:rFonts w:cs="Times New Roman"/>
        </w:rPr>
        <w:t xml:space="preserve">mittee appointed John Matthews, </w:t>
      </w:r>
      <w:r w:rsidRPr="00B05DE9">
        <w:rPr>
          <w:rFonts w:cs="Times New Roman"/>
        </w:rPr>
        <w:t>Hayes, Rankin (</w:t>
      </w:r>
      <w:hyperlink r:id="rId26" w:history="1">
        <w:r w:rsidRPr="00D174C9">
          <w:rPr>
            <w:rStyle w:val="Hyperlink"/>
            <w:rFonts w:cs="Times New Roman"/>
          </w:rPr>
          <w:t>Senate Journal</w:t>
        </w:r>
        <w:r w:rsidRPr="00D174C9">
          <w:rPr>
            <w:rStyle w:val="Hyperlink"/>
            <w:rFonts w:cs="Times New Roman"/>
          </w:rPr>
          <w:noBreakHyphen/>
          <w:t>page 84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Free conference powers granted (</w:t>
      </w:r>
      <w:hyperlink r:id="rId27" w:history="1">
        <w:r w:rsidRPr="00D174C9">
          <w:rPr>
            <w:rStyle w:val="Hyperlink"/>
            <w:rFonts w:cs="Times New Roman"/>
          </w:rPr>
          <w:t>Senate Journal</w:t>
        </w:r>
        <w:r w:rsidRPr="00D174C9">
          <w:rPr>
            <w:rStyle w:val="Hyperlink"/>
            <w:rFonts w:cs="Times New Roman"/>
          </w:rPr>
          <w:noBreakHyphen/>
          <w:t>page 84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Roll call Ayes</w:t>
      </w:r>
      <w:r>
        <w:rPr>
          <w:rFonts w:cs="Times New Roman"/>
        </w:rPr>
        <w:noBreakHyphen/>
      </w:r>
      <w:r w:rsidRPr="00B05DE9">
        <w:rPr>
          <w:rFonts w:cs="Times New Roman"/>
        </w:rPr>
        <w:t>44  Nays</w:t>
      </w:r>
      <w:r>
        <w:rPr>
          <w:rFonts w:cs="Times New Roman"/>
        </w:rPr>
        <w:noBreakHyphen/>
      </w:r>
      <w:r w:rsidRPr="00B05DE9">
        <w:rPr>
          <w:rFonts w:cs="Times New Roman"/>
        </w:rPr>
        <w:t>0 (</w:t>
      </w:r>
      <w:hyperlink r:id="rId28" w:history="1">
        <w:r w:rsidRPr="00D174C9">
          <w:rPr>
            <w:rStyle w:val="Hyperlink"/>
            <w:rFonts w:cs="Times New Roman"/>
          </w:rPr>
          <w:t>Senate Journal</w:t>
        </w:r>
        <w:r w:rsidRPr="00D174C9">
          <w:rPr>
            <w:rStyle w:val="Hyperlink"/>
            <w:rFonts w:cs="Times New Roman"/>
          </w:rPr>
          <w:noBreakHyphen/>
          <w:t>page 84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5DE9">
        <w:rPr>
          <w:rFonts w:cs="Times New Roman"/>
        </w:rPr>
        <w:t>Free conf</w:t>
      </w:r>
      <w:r>
        <w:rPr>
          <w:rFonts w:cs="Times New Roman"/>
        </w:rPr>
        <w:t xml:space="preserve">erence committee appointed John </w:t>
      </w:r>
      <w:r w:rsidRPr="00B05DE9">
        <w:rPr>
          <w:rFonts w:cs="Times New Roman"/>
        </w:rPr>
        <w:t>Matthews, Hayes, Rankin (</w:t>
      </w:r>
      <w:hyperlink r:id="rId29" w:history="1">
        <w:r w:rsidRPr="00D174C9">
          <w:rPr>
            <w:rStyle w:val="Hyperlink"/>
            <w:rFonts w:cs="Times New Roman"/>
          </w:rPr>
          <w:t>Senate Journal</w:t>
        </w:r>
        <w:r w:rsidRPr="00D174C9">
          <w:rPr>
            <w:rStyle w:val="Hyperlink"/>
            <w:rFonts w:cs="Times New Roman"/>
          </w:rPr>
          <w:noBreakHyphen/>
          <w:t>page 84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lastRenderedPageBreak/>
        <w:tab/>
        <w:t>6/15/2016</w:t>
      </w:r>
      <w:r>
        <w:rPr>
          <w:rFonts w:cs="Times New Roman"/>
        </w:rPr>
        <w:tab/>
        <w:t>House</w:t>
      </w:r>
      <w:r>
        <w:rPr>
          <w:rFonts w:cs="Times New Roman"/>
        </w:rPr>
        <w:tab/>
      </w:r>
      <w:r w:rsidRPr="00B05DE9">
        <w:rPr>
          <w:rFonts w:cs="Times New Roman"/>
        </w:rPr>
        <w:t>Free conference powers granted (</w:t>
      </w:r>
      <w:hyperlink r:id="rId30" w:history="1">
        <w:r w:rsidRPr="00D174C9">
          <w:rPr>
            <w:rStyle w:val="Hyperlink"/>
            <w:rFonts w:cs="Times New Roman"/>
          </w:rPr>
          <w:t>House Journal</w:t>
        </w:r>
        <w:r w:rsidRPr="00D174C9">
          <w:rPr>
            <w:rStyle w:val="Hyperlink"/>
            <w:rFonts w:cs="Times New Roman"/>
          </w:rPr>
          <w:noBreakHyphen/>
          <w:t>page 33</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B05DE9">
        <w:rPr>
          <w:rFonts w:cs="Times New Roman"/>
        </w:rPr>
        <w:t>Roll call Yeas</w:t>
      </w:r>
      <w:r>
        <w:rPr>
          <w:rFonts w:cs="Times New Roman"/>
        </w:rPr>
        <w:noBreakHyphen/>
      </w:r>
      <w:r w:rsidRPr="00B05DE9">
        <w:rPr>
          <w:rFonts w:cs="Times New Roman"/>
        </w:rPr>
        <w:t>103  Nays</w:t>
      </w:r>
      <w:r>
        <w:rPr>
          <w:rFonts w:cs="Times New Roman"/>
        </w:rPr>
        <w:noBreakHyphen/>
      </w:r>
      <w:r w:rsidRPr="00B05DE9">
        <w:rPr>
          <w:rFonts w:cs="Times New Roman"/>
        </w:rPr>
        <w:t>0 (</w:t>
      </w:r>
      <w:hyperlink r:id="rId31" w:history="1">
        <w:r w:rsidRPr="00D174C9">
          <w:rPr>
            <w:rStyle w:val="Hyperlink"/>
            <w:rFonts w:cs="Times New Roman"/>
          </w:rPr>
          <w:t>House Journal</w:t>
        </w:r>
        <w:r w:rsidRPr="00D174C9">
          <w:rPr>
            <w:rStyle w:val="Hyperlink"/>
            <w:rFonts w:cs="Times New Roman"/>
          </w:rPr>
          <w:noBreakHyphen/>
          <w:t>page 34</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B05DE9">
        <w:rPr>
          <w:rFonts w:cs="Times New Roman"/>
        </w:rPr>
        <w:t>Free conferenc</w:t>
      </w:r>
      <w:r>
        <w:rPr>
          <w:rFonts w:cs="Times New Roman"/>
        </w:rPr>
        <w:t xml:space="preserve">e committee appointed Stringer, </w:t>
      </w:r>
      <w:r w:rsidRPr="00B05DE9">
        <w:rPr>
          <w:rFonts w:cs="Times New Roman"/>
        </w:rPr>
        <w:t>Felder, RL Brown (</w:t>
      </w:r>
      <w:hyperlink r:id="rId32" w:history="1">
        <w:r w:rsidRPr="00D174C9">
          <w:rPr>
            <w:rStyle w:val="Hyperlink"/>
            <w:rFonts w:cs="Times New Roman"/>
          </w:rPr>
          <w:t>House Journal</w:t>
        </w:r>
        <w:r w:rsidRPr="00D174C9">
          <w:rPr>
            <w:rStyle w:val="Hyperlink"/>
            <w:rFonts w:cs="Times New Roman"/>
          </w:rPr>
          <w:noBreakHyphen/>
          <w:t>page 155</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B05DE9">
        <w:rPr>
          <w:rFonts w:cs="Times New Roman"/>
        </w:rPr>
        <w:t>Free conference report adopted (</w:t>
      </w:r>
      <w:hyperlink r:id="rId33" w:history="1">
        <w:r w:rsidRPr="00D174C9">
          <w:rPr>
            <w:rStyle w:val="Hyperlink"/>
            <w:rFonts w:cs="Times New Roman"/>
          </w:rPr>
          <w:t>House Journal</w:t>
        </w:r>
        <w:r w:rsidRPr="00D174C9">
          <w:rPr>
            <w:rStyle w:val="Hyperlink"/>
            <w:rFonts w:cs="Times New Roman"/>
          </w:rPr>
          <w:noBreakHyphen/>
          <w:t>page 155</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B05DE9">
        <w:rPr>
          <w:rFonts w:cs="Times New Roman"/>
        </w:rPr>
        <w:t>Roll call Yeas</w:t>
      </w:r>
      <w:r>
        <w:rPr>
          <w:rFonts w:cs="Times New Roman"/>
        </w:rPr>
        <w:noBreakHyphen/>
      </w:r>
      <w:r w:rsidRPr="00B05DE9">
        <w:rPr>
          <w:rFonts w:cs="Times New Roman"/>
        </w:rPr>
        <w:t>100  Nays</w:t>
      </w:r>
      <w:r>
        <w:rPr>
          <w:rFonts w:cs="Times New Roman"/>
        </w:rPr>
        <w:noBreakHyphen/>
      </w:r>
      <w:r w:rsidRPr="00B05DE9">
        <w:rPr>
          <w:rFonts w:cs="Times New Roman"/>
        </w:rPr>
        <w:t>1 (</w:t>
      </w:r>
      <w:hyperlink r:id="rId34" w:history="1">
        <w:r w:rsidRPr="00D174C9">
          <w:rPr>
            <w:rStyle w:val="Hyperlink"/>
            <w:rFonts w:cs="Times New Roman"/>
          </w:rPr>
          <w:t>House Journal</w:t>
        </w:r>
        <w:r w:rsidRPr="00D174C9">
          <w:rPr>
            <w:rStyle w:val="Hyperlink"/>
            <w:rFonts w:cs="Times New Roman"/>
          </w:rPr>
          <w:noBreakHyphen/>
          <w:t>page 162</w:t>
        </w:r>
      </w:hyperlink>
      <w:r w:rsidRPr="00B05DE9">
        <w:rPr>
          <w:rFonts w:cs="Times New Roman"/>
        </w:rPr>
        <w:t>)</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B05DE9">
        <w:rPr>
          <w:rFonts w:cs="Times New Roman"/>
        </w:rPr>
        <w:t>Free conference report received and adopted</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B05DE9">
        <w:rPr>
          <w:rFonts w:cs="Times New Roman"/>
        </w:rPr>
        <w:t>Roll call Ayes</w:t>
      </w:r>
      <w:r>
        <w:rPr>
          <w:rFonts w:cs="Times New Roman"/>
        </w:rPr>
        <w:noBreakHyphen/>
      </w:r>
      <w:r w:rsidRPr="00B05DE9">
        <w:rPr>
          <w:rFonts w:cs="Times New Roman"/>
        </w:rPr>
        <w:t>39  Nays</w:t>
      </w:r>
      <w:r>
        <w:rPr>
          <w:rFonts w:cs="Times New Roman"/>
        </w:rPr>
        <w:noBreakHyphen/>
      </w:r>
      <w:r w:rsidRPr="00B05DE9">
        <w:rPr>
          <w:rFonts w:cs="Times New Roman"/>
        </w:rPr>
        <w:t>2</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B05DE9">
        <w:rPr>
          <w:rFonts w:cs="Times New Roman"/>
        </w:rPr>
        <w:t>Ordered enrolled for ratification</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B05DE9">
        <w:rPr>
          <w:rFonts w:cs="Times New Roman"/>
        </w:rPr>
        <w:t>Ratified R 310</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6/22/2016</w:t>
      </w:r>
      <w:r>
        <w:rPr>
          <w:rFonts w:cs="Times New Roman"/>
        </w:rPr>
        <w:tab/>
      </w:r>
      <w:r>
        <w:rPr>
          <w:rFonts w:cs="Times New Roman"/>
        </w:rPr>
        <w:tab/>
      </w:r>
      <w:r w:rsidRPr="00B05DE9">
        <w:rPr>
          <w:rFonts w:cs="Times New Roman"/>
        </w:rPr>
        <w:t>Signed By Governor</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6/27/2016</w:t>
      </w:r>
      <w:r>
        <w:rPr>
          <w:rFonts w:cs="Times New Roman"/>
        </w:rPr>
        <w:tab/>
      </w:r>
      <w:r>
        <w:rPr>
          <w:rFonts w:cs="Times New Roman"/>
        </w:rPr>
        <w:tab/>
      </w:r>
      <w:r w:rsidRPr="00B05DE9">
        <w:rPr>
          <w:rFonts w:cs="Times New Roman"/>
        </w:rPr>
        <w:t>Effective date 06/22/16</w:t>
      </w:r>
    </w:p>
    <w:p w:rsidR="000B3AEB" w:rsidRDefault="000B3AEB" w:rsidP="000B3AEB">
      <w:pPr>
        <w:widowControl w:val="0"/>
        <w:tabs>
          <w:tab w:val="right" w:pos="1008"/>
          <w:tab w:val="left" w:pos="1152"/>
          <w:tab w:val="left" w:pos="1872"/>
          <w:tab w:val="left" w:pos="9187"/>
        </w:tabs>
        <w:ind w:left="2088" w:hanging="2088"/>
        <w:rPr>
          <w:rFonts w:cs="Times New Roman"/>
        </w:rPr>
      </w:pPr>
      <w:r>
        <w:rPr>
          <w:rFonts w:cs="Times New Roman"/>
        </w:rPr>
        <w:tab/>
        <w:t>6/28/2016</w:t>
      </w:r>
      <w:r>
        <w:rPr>
          <w:rFonts w:cs="Times New Roman"/>
        </w:rPr>
        <w:tab/>
      </w:r>
      <w:r>
        <w:rPr>
          <w:rFonts w:cs="Times New Roman"/>
        </w:rPr>
        <w:tab/>
      </w:r>
      <w:r w:rsidRPr="00B05DE9">
        <w:rPr>
          <w:rFonts w:cs="Times New Roman"/>
        </w:rPr>
        <w:t>Act No</w:t>
      </w:r>
      <w:r>
        <w:rPr>
          <w:rFonts w:cs="Times New Roman"/>
        </w:rPr>
        <w:t>. </w:t>
      </w:r>
      <w:r w:rsidRPr="00B05DE9">
        <w:rPr>
          <w:rFonts w:cs="Times New Roman"/>
        </w:rPr>
        <w:t>281</w:t>
      </w:r>
    </w:p>
    <w:p w:rsidR="000B3AEB" w:rsidRDefault="000B3AEB" w:rsidP="000B3AEB">
      <w:pPr>
        <w:widowControl w:val="0"/>
        <w:tabs>
          <w:tab w:val="right" w:pos="1008"/>
          <w:tab w:val="left" w:pos="1152"/>
          <w:tab w:val="left" w:pos="1872"/>
          <w:tab w:val="left" w:pos="9187"/>
        </w:tabs>
        <w:ind w:left="2088" w:hanging="2088"/>
        <w:rPr>
          <w:rFonts w:cs="Times New Roman"/>
        </w:rPr>
      </w:pPr>
    </w:p>
    <w:p w:rsidR="007F35E3" w:rsidRPr="007F35E3" w:rsidRDefault="007F35E3" w:rsidP="007F35E3">
      <w:pPr>
        <w:widowControl w:val="0"/>
        <w:tabs>
          <w:tab w:val="right" w:pos="1008"/>
          <w:tab w:val="left" w:pos="1152"/>
          <w:tab w:val="left" w:pos="1872"/>
          <w:tab w:val="left" w:pos="9187"/>
        </w:tabs>
        <w:ind w:left="2088" w:hanging="2088"/>
        <w:rPr>
          <w:rFonts w:eastAsia="Times New Roman" w:cs="Times New Roman"/>
          <w:szCs w:val="20"/>
        </w:rPr>
      </w:pPr>
      <w:r w:rsidRPr="007F35E3">
        <w:rPr>
          <w:rFonts w:eastAsia="Times New Roman" w:cs="Times New Roman"/>
          <w:szCs w:val="20"/>
        </w:rPr>
        <w:t xml:space="preserve">View the latest </w:t>
      </w:r>
      <w:hyperlink r:id="rId35" w:history="1">
        <w:r w:rsidRPr="007F35E3">
          <w:rPr>
            <w:rFonts w:eastAsia="Times New Roman" w:cs="Times New Roman"/>
            <w:color w:val="0000FF" w:themeColor="hyperlink"/>
            <w:szCs w:val="20"/>
            <w:u w:val="single"/>
          </w:rPr>
          <w:t>legislative information</w:t>
        </w:r>
      </w:hyperlink>
      <w:r w:rsidRPr="007F35E3">
        <w:rPr>
          <w:rFonts w:eastAsia="Times New Roman" w:cs="Times New Roman"/>
          <w:szCs w:val="20"/>
        </w:rPr>
        <w:t xml:space="preserve"> at the website</w:t>
      </w:r>
    </w:p>
    <w:p w:rsidR="007F35E3" w:rsidRPr="007F35E3" w:rsidRDefault="007F35E3" w:rsidP="007F35E3">
      <w:pPr>
        <w:widowControl w:val="0"/>
        <w:tabs>
          <w:tab w:val="right" w:pos="1008"/>
          <w:tab w:val="left" w:pos="1152"/>
          <w:tab w:val="left" w:pos="1872"/>
          <w:tab w:val="left" w:pos="9187"/>
        </w:tabs>
        <w:ind w:left="2088" w:hanging="2088"/>
        <w:rPr>
          <w:rFonts w:eastAsia="Times New Roman" w:cs="Times New Roman"/>
          <w:szCs w:val="20"/>
        </w:rPr>
      </w:pPr>
    </w:p>
    <w:p w:rsidR="007F35E3" w:rsidRPr="007F35E3" w:rsidRDefault="007F35E3" w:rsidP="007F35E3">
      <w:pPr>
        <w:widowControl w:val="0"/>
        <w:tabs>
          <w:tab w:val="right" w:pos="1008"/>
          <w:tab w:val="left" w:pos="1152"/>
          <w:tab w:val="left" w:pos="1872"/>
          <w:tab w:val="left" w:pos="9187"/>
        </w:tabs>
        <w:ind w:left="2088" w:hanging="2088"/>
        <w:rPr>
          <w:rFonts w:eastAsia="Times New Roman" w:cs="Times New Roman"/>
          <w:szCs w:val="20"/>
        </w:rPr>
      </w:pP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5E3">
        <w:rPr>
          <w:rFonts w:eastAsia="Times New Roman" w:cs="Times New Roman"/>
          <w:b/>
          <w:szCs w:val="20"/>
        </w:rPr>
        <w:t>VERSIONS OF THIS BILL</w:t>
      </w:r>
    </w:p>
    <w:p w:rsidR="007F35E3" w:rsidRPr="007F35E3" w:rsidRDefault="007F35E3"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5E3" w:rsidRPr="007F35E3" w:rsidRDefault="00D174C9" w:rsidP="007F35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7F35E3" w:rsidRPr="007F35E3">
          <w:rPr>
            <w:rFonts w:eastAsia="Times New Roman" w:cs="Times New Roman"/>
            <w:color w:val="0000FF" w:themeColor="hyperlink"/>
            <w:szCs w:val="20"/>
            <w:u w:val="single"/>
          </w:rPr>
          <w:t>3/23/2016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7F35E3" w:rsidRPr="007F35E3">
          <w:rPr>
            <w:rFonts w:eastAsia="Times New Roman" w:cs="Times New Roman"/>
            <w:color w:val="0000FF" w:themeColor="hyperlink"/>
            <w:szCs w:val="20"/>
            <w:u w:val="single"/>
          </w:rPr>
          <w:t>4/14/2016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7F35E3" w:rsidRPr="007F35E3">
          <w:rPr>
            <w:rFonts w:eastAsia="Times New Roman" w:cs="Times New Roman"/>
            <w:color w:val="0000FF" w:themeColor="hyperlink"/>
            <w:szCs w:val="20"/>
            <w:u w:val="single"/>
          </w:rPr>
          <w:t>4/15/2016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7F35E3" w:rsidRPr="007F35E3">
          <w:rPr>
            <w:rFonts w:eastAsia="Times New Roman" w:cs="Times New Roman"/>
            <w:color w:val="0000FF" w:themeColor="hyperlink"/>
            <w:szCs w:val="20"/>
            <w:u w:val="single"/>
          </w:rPr>
          <w:t>4/20/2016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7F35E3" w:rsidRPr="007F35E3">
          <w:rPr>
            <w:rFonts w:eastAsia="Times New Roman" w:cs="Times New Roman"/>
            <w:color w:val="0000FF" w:themeColor="hyperlink"/>
            <w:szCs w:val="20"/>
            <w:u w:val="single"/>
          </w:rPr>
          <w:t>5/17/2016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7F35E3" w:rsidRPr="007F35E3">
          <w:rPr>
            <w:rFonts w:eastAsia="Times New Roman" w:cs="Times New Roman"/>
            <w:color w:val="0000FF" w:themeColor="hyperlink"/>
            <w:szCs w:val="20"/>
            <w:u w:val="single"/>
          </w:rPr>
          <w:t>5/18/2016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7F35E3" w:rsidRPr="007F35E3">
          <w:rPr>
            <w:rFonts w:eastAsia="Times New Roman" w:cs="Times New Roman"/>
            <w:color w:val="0000FF" w:themeColor="hyperlink"/>
            <w:szCs w:val="20"/>
            <w:u w:val="single"/>
          </w:rPr>
          <w:t>5/24/2016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7F35E3" w:rsidRPr="007F35E3">
          <w:rPr>
            <w:rFonts w:eastAsia="Times New Roman" w:cs="Times New Roman"/>
            <w:color w:val="0000FF" w:themeColor="hyperlink"/>
            <w:szCs w:val="20"/>
            <w:u w:val="single"/>
          </w:rPr>
          <w:t>6/1/2016</w:t>
        </w:r>
      </w:hyperlink>
    </w:p>
    <w:p w:rsidR="007F35E3" w:rsidRPr="007F35E3" w:rsidRDefault="00D174C9"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7F35E3" w:rsidRPr="007F35E3">
          <w:rPr>
            <w:rFonts w:eastAsia="Times New Roman" w:cs="Times New Roman"/>
            <w:color w:val="0000FF" w:themeColor="hyperlink"/>
            <w:szCs w:val="20"/>
            <w:u w:val="single"/>
          </w:rPr>
          <w:t>6/15/2016</w:t>
        </w:r>
      </w:hyperlink>
    </w:p>
    <w:p w:rsidR="007F35E3" w:rsidRPr="007F35E3" w:rsidRDefault="007F35E3"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35E3" w:rsidRDefault="007F35E3" w:rsidP="007F3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35E3" w:rsidSect="007F35E3">
          <w:pgSz w:w="12240" w:h="15840" w:code="1"/>
          <w:pgMar w:top="1080" w:right="1440" w:bottom="1080" w:left="1440" w:header="720" w:footer="720" w:gutter="0"/>
          <w:pgNumType w:start="1"/>
          <w:cols w:space="720"/>
          <w:noEndnote/>
          <w:docGrid w:linePitch="360"/>
        </w:sectPr>
      </w:pP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(A281, R310, H5140)</w:t>
      </w:r>
    </w:p>
    <w:p w:rsidR="00B50AFA" w:rsidRPr="008836A5"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0AFA" w:rsidRPr="007F35E3"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35E3">
        <w:rPr>
          <w:rFonts w:cs="Times New Roman"/>
          <w:b/>
          <w:color w:val="000000" w:themeColor="text1"/>
          <w:szCs w:val="36"/>
        </w:rPr>
        <w:t xml:space="preserve">AN ACT </w:t>
      </w:r>
      <w:bookmarkStart w:id="1" w:name="titleend"/>
      <w:bookmarkEnd w:id="1"/>
      <w:r w:rsidRPr="007F35E3">
        <w:rPr>
          <w:rFonts w:cs="Times New Roman"/>
          <w:b/>
        </w:rPr>
        <w:t>TO AMEND SECTION 59</w:t>
      </w:r>
      <w:r w:rsidRPr="007F35E3">
        <w:rPr>
          <w:rFonts w:cs="Times New Roman"/>
          <w:b/>
        </w:rPr>
        <w:noBreakHyphen/>
        <w:t>1</w:t>
      </w:r>
      <w:r w:rsidRPr="007F35E3">
        <w:rPr>
          <w:rFonts w:cs="Times New Roman"/>
          <w:b/>
        </w:rPr>
        <w:noBreakHyphen/>
        <w:t>425, AS AMENDED, CODE OF LAWS OF SOUTH CAROLINA, 1976, RELATING TO THE OPENING DATE FOR THE PUBLIC SCHOOL YEAR, SO AS TO MAKE GRAMMATICAL CHANGES; AND TO AMEND SECTION 59</w:t>
      </w:r>
      <w:r w:rsidRPr="007F35E3">
        <w:rPr>
          <w:rFonts w:cs="Times New Roman"/>
          <w:b/>
        </w:rPr>
        <w:noBreakHyphen/>
        <w:t>18</w:t>
      </w:r>
      <w:r w:rsidRPr="007F35E3">
        <w:rPr>
          <w:rFonts w:cs="Times New Roman"/>
          <w:b/>
        </w:rPr>
        <w:noBreakHyphen/>
        <w:t>325, AS AMENDED, RELATING TO CERTAIN ASSESSMENTS OF VARIOUS PUBLIC SCHOOL STUDENTS BASED ON GRADE LEVEL, SO AS TO REVISE VARIOUS ASSESSMENTS USED, MANNER OF PROCUREMENT, IMPLEMENTATION, AND ADMINISTRATION OF THESE ASSESSMENTS, AMONG OTHER THINGS.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Be it enacted by the General Assembly of the State of South Carolina:</w:t>
      </w: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97100C"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school calendar, grammatical changes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SECTION</w:t>
      </w:r>
      <w:r w:rsidRPr="00B532A8">
        <w:rPr>
          <w:rFonts w:cs="Times New Roman"/>
        </w:rPr>
        <w:tab/>
        <w:t>1.</w:t>
      </w:r>
      <w:r w:rsidRPr="00B532A8">
        <w:rPr>
          <w:rFonts w:cs="Times New Roman"/>
        </w:rPr>
        <w:tab/>
        <w:t>Section 59</w:t>
      </w:r>
      <w:r>
        <w:rPr>
          <w:rFonts w:cs="Times New Roman"/>
        </w:rPr>
        <w:noBreakHyphen/>
      </w:r>
      <w:r w:rsidRPr="00B532A8">
        <w:rPr>
          <w:rFonts w:cs="Times New Roman"/>
        </w:rPr>
        <w:t>1</w:t>
      </w:r>
      <w:r>
        <w:rPr>
          <w:rFonts w:cs="Times New Roman"/>
        </w:rPr>
        <w:noBreakHyphen/>
      </w:r>
      <w:r w:rsidRPr="00B532A8">
        <w:rPr>
          <w:rFonts w:cs="Times New Roman"/>
        </w:rPr>
        <w:t>425(A) of the 1976 Code, as added by Act 260 of 2006, is amended to read:</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t>“(A)</w:t>
      </w:r>
      <w:r>
        <w:rPr>
          <w:rFonts w:cs="Times New Roman"/>
        </w:rPr>
        <w:tab/>
        <w:t xml:space="preserve"> </w:t>
      </w:r>
      <w:r w:rsidRPr="00B532A8">
        <w:rPr>
          <w:rFonts w:cs="Times New Roman"/>
        </w:rPr>
        <w:t>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Pr>
          <w:rFonts w:cs="Times New Roman"/>
        </w:rPr>
        <w:noBreakHyphen/>
      </w:r>
      <w:r w:rsidRPr="00B532A8">
        <w:rPr>
          <w:rFonts w:cs="Times New Roman"/>
        </w:rPr>
        <w:t>2008 school year, the opening date for students must not be before the third Monday in August, except for schools operating on a year</w:t>
      </w:r>
      <w:r>
        <w:rPr>
          <w:rFonts w:cs="Times New Roman"/>
        </w:rPr>
        <w:noBreakHyphen/>
      </w:r>
      <w:r w:rsidRPr="00B532A8">
        <w:rPr>
          <w:rFonts w:cs="Times New Roman"/>
        </w:rPr>
        <w:t>round modified school calendar. Three days must be used for collegial professional development based upon the educational standards as required by Section 59</w:t>
      </w:r>
      <w:r>
        <w:rPr>
          <w:rFonts w:cs="Times New Roman"/>
        </w:rPr>
        <w:noBreakHyphen/>
      </w:r>
      <w:r w:rsidRPr="00B532A8">
        <w:rPr>
          <w:rFonts w:cs="Times New Roman"/>
        </w:rPr>
        <w:t>18</w:t>
      </w:r>
      <w:r>
        <w:rPr>
          <w:rFonts w:cs="Times New Roman"/>
        </w:rPr>
        <w:noBreakHyphen/>
      </w:r>
      <w:r w:rsidRPr="00B532A8">
        <w:rPr>
          <w:rFonts w:cs="Times New Roman"/>
        </w:rPr>
        <w:t>300. The professional development must address, at a minimum, academic achievement standards including strengthening teachers</w:t>
      </w:r>
      <w:r w:rsidRPr="00341C62">
        <w:rPr>
          <w:rFonts w:cs="Times New Roman"/>
        </w:rPr>
        <w:t>’</w:t>
      </w:r>
      <w:r w:rsidRPr="00B532A8">
        <w:rPr>
          <w:rFonts w:cs="Times New Roman"/>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97100C" w:rsidRDefault="00B50AFA" w:rsidP="00B50A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Student assessments, procurement, administration, transitional report card</w:t>
      </w:r>
    </w:p>
    <w:p w:rsidR="00B50AFA" w:rsidRPr="00B532A8" w:rsidRDefault="00B50AFA" w:rsidP="00B50A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SECTION</w:t>
      </w:r>
      <w:r w:rsidRPr="00B532A8">
        <w:rPr>
          <w:rFonts w:cs="Times New Roman"/>
        </w:rPr>
        <w:tab/>
        <w:t>2.</w:t>
      </w:r>
      <w:r w:rsidRPr="00B532A8">
        <w:rPr>
          <w:rFonts w:cs="Times New Roman"/>
        </w:rPr>
        <w:tab/>
        <w:t>Section 59</w:t>
      </w:r>
      <w:r>
        <w:rPr>
          <w:rFonts w:cs="Times New Roman"/>
        </w:rPr>
        <w:noBreakHyphen/>
      </w:r>
      <w:r w:rsidRPr="00B532A8">
        <w:rPr>
          <w:rFonts w:cs="Times New Roman"/>
        </w:rPr>
        <w:t>18</w:t>
      </w:r>
      <w:r>
        <w:rPr>
          <w:rFonts w:cs="Times New Roman"/>
        </w:rPr>
        <w:noBreakHyphen/>
      </w:r>
      <w:r w:rsidRPr="00B532A8">
        <w:rPr>
          <w:rFonts w:cs="Times New Roman"/>
        </w:rPr>
        <w:t>325(C) of the 1976 Code, as added by Act 200 of 2014, is amended to read:</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t>“(C)</w:t>
      </w:r>
      <w:r w:rsidRPr="00B532A8">
        <w:rPr>
          <w:rFonts w:cs="Times New Roman"/>
        </w:rPr>
        <w:tab/>
        <w:t>To maintain a comprehensive and cohesive assessment system that signals a student</w:t>
      </w:r>
      <w:r w:rsidRPr="00341C62">
        <w:rPr>
          <w:rFonts w:cs="Times New Roman"/>
        </w:rPr>
        <w:t>’</w:t>
      </w:r>
      <w:r w:rsidRPr="00B532A8">
        <w:rPr>
          <w:rFonts w:cs="Times New Roman"/>
        </w:rPr>
        <w:t>s preparedness for the next educational level and ultimately culminates in a clear indication of a student</w:t>
      </w:r>
      <w:r w:rsidRPr="00341C62">
        <w:rPr>
          <w:rFonts w:cs="Times New Roman"/>
        </w:rPr>
        <w:t>’</w:t>
      </w:r>
      <w:r w:rsidRPr="00B532A8">
        <w:rPr>
          <w:rFonts w:cs="Times New Roman"/>
        </w:rPr>
        <w:t xml:space="preserve">s preparedness for postsecondary success in a college or career and to satisfy federal and state accountability purposes, the State Department of Education shall procure and maintain a summative assessment system. </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(1)</w:t>
      </w:r>
      <w:r w:rsidRPr="00B532A8">
        <w:rPr>
          <w:rFonts w:cs="Times New Roman"/>
        </w:rPr>
        <w:tab/>
        <w:t xml:space="preserve">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Pr="00341C62">
        <w:rPr>
          <w:rFonts w:cs="Times New Roman"/>
        </w:rPr>
        <w:t>‘</w:t>
      </w:r>
      <w:r w:rsidRPr="00B532A8">
        <w:rPr>
          <w:rFonts w:cs="Times New Roman"/>
        </w:rPr>
        <w:t>English/language arts</w:t>
      </w:r>
      <w:r w:rsidRPr="00341C62">
        <w:rPr>
          <w:rFonts w:cs="Times New Roman"/>
        </w:rPr>
        <w:t>’</w:t>
      </w:r>
      <w:r w:rsidRPr="00B532A8">
        <w:rPr>
          <w:rFonts w:cs="Times New Roman"/>
        </w:rPr>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Pr="00341C62">
        <w:rPr>
          <w:rFonts w:cs="Times New Roman"/>
        </w:rPr>
        <w:t>’</w:t>
      </w:r>
      <w:r w:rsidRPr="00B532A8">
        <w:rPr>
          <w:rFonts w:cs="Times New Roman"/>
        </w:rPr>
        <w:t>s progress toward college and career readiness. Therefore, the assessment or assessments must meet all of the following minimum requirements: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(a)</w:t>
      </w:r>
      <w:r w:rsidRPr="00B532A8">
        <w:rPr>
          <w:rFonts w:cs="Times New Roman"/>
        </w:rPr>
        <w:tab/>
        <w:t>compares performance of students in South Carolina to other students</w:t>
      </w:r>
      <w:r w:rsidRPr="00341C62">
        <w:rPr>
          <w:rFonts w:cs="Times New Roman"/>
        </w:rPr>
        <w:t>’</w:t>
      </w:r>
      <w:r w:rsidRPr="00B532A8">
        <w:rPr>
          <w:rFonts w:cs="Times New Roman"/>
        </w:rPr>
        <w:t xml:space="preserve"> performance on comparable standards in other states with the ability to link the scales of the South Carolina assessment to the scales from other assessments measuring those comparable standards;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(b)</w:t>
      </w:r>
      <w:r w:rsidRPr="00B532A8">
        <w:rPr>
          <w:rFonts w:cs="Times New Roman"/>
        </w:rPr>
        <w:tab/>
        <w:t>be a vertically scaled, benchmarked, standards</w:t>
      </w:r>
      <w:r>
        <w:rPr>
          <w:rFonts w:cs="Times New Roman"/>
        </w:rPr>
        <w:noBreakHyphen/>
      </w:r>
      <w:r w:rsidRPr="00B532A8">
        <w:rPr>
          <w:rFonts w:cs="Times New Roman"/>
        </w:rPr>
        <w:t>based system of summative assessments;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(c)</w:t>
      </w:r>
      <w:r w:rsidRPr="00B532A8">
        <w:rPr>
          <w:rFonts w:cs="Times New Roman"/>
        </w:rPr>
        <w:tab/>
        <w:t>measures a student</w:t>
      </w:r>
      <w:r w:rsidRPr="00341C62">
        <w:rPr>
          <w:rFonts w:cs="Times New Roman"/>
        </w:rPr>
        <w:t>’</w:t>
      </w:r>
      <w:r w:rsidRPr="00B532A8">
        <w:rPr>
          <w:rFonts w:cs="Times New Roman"/>
        </w:rPr>
        <w:t>s preparedness for the next level of their educational matriculation and individual student performance against the state standards in English/l</w:t>
      </w:r>
      <w:r>
        <w:rPr>
          <w:rFonts w:cs="Times New Roman"/>
        </w:rPr>
        <w:t>anguage arts, reading, writing,</w:t>
      </w:r>
      <w:r w:rsidRPr="00B532A8">
        <w:rPr>
          <w:rFonts w:cs="Times New Roman"/>
        </w:rPr>
        <w:t xml:space="preserve"> mathematics</w:t>
      </w:r>
      <w:r>
        <w:rPr>
          <w:rFonts w:cs="Times New Roman"/>
        </w:rPr>
        <w:t>,</w:t>
      </w:r>
      <w:r w:rsidRPr="00B532A8">
        <w:rPr>
          <w:rFonts w:cs="Times New Roman"/>
        </w:rPr>
        <w:t xml:space="preserve"> and student growth;</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(d)</w:t>
      </w:r>
      <w:r w:rsidRPr="00B532A8">
        <w:rPr>
          <w:rFonts w:cs="Times New Roman"/>
        </w:rPr>
        <w:tab/>
        <w:t>documents student progress toward national college and career readiness benchmarks derived from empirical research and state standards;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(e)</w:t>
      </w:r>
      <w:r w:rsidRPr="00B532A8">
        <w:rPr>
          <w:rFonts w:cs="Times New Roman"/>
        </w:rPr>
        <w:tab/>
        <w:t>establishes at least four student achievement levels;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(f)</w:t>
      </w:r>
      <w:r w:rsidRPr="00B532A8">
        <w:rPr>
          <w:rFonts w:cs="Times New Roman"/>
        </w:rPr>
        <w:tab/>
        <w:t>includes various test questions including, but not limited to, multiple choice, constructed response, and selected response, that require students to demonstrate their understanding of the content;</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(g)</w:t>
      </w:r>
      <w:r w:rsidRPr="00B532A8">
        <w:rPr>
          <w:rFonts w:cs="Times New Roman"/>
        </w:rPr>
        <w:tab/>
        <w:t>be administered to all students in a computer</w:t>
      </w:r>
      <w:r>
        <w:rPr>
          <w:rFonts w:cs="Times New Roman"/>
        </w:rPr>
        <w:noBreakHyphen/>
      </w:r>
      <w:r w:rsidRPr="00B532A8">
        <w:rPr>
          <w:rFonts w:cs="Times New Roman"/>
        </w:rPr>
        <w:t>based format except for students with disabilities as specified in the student</w:t>
      </w:r>
      <w:r w:rsidRPr="00341C62">
        <w:rPr>
          <w:rFonts w:cs="Times New Roman"/>
        </w:rPr>
        <w:t>’</w:t>
      </w:r>
      <w:r w:rsidRPr="00B532A8">
        <w:rPr>
          <w:rFonts w:cs="Times New Roman"/>
        </w:rPr>
        <w:t>s IEP or 504 plan, and unless the use of a computer by these students is prohibited due to the vendor</w:t>
      </w:r>
      <w:r w:rsidRPr="00341C62">
        <w:rPr>
          <w:rFonts w:cs="Times New Roman"/>
        </w:rPr>
        <w:t>’</w:t>
      </w:r>
      <w:r w:rsidRPr="00B532A8">
        <w:rPr>
          <w:rFonts w:cs="Times New Roman"/>
        </w:rPr>
        <w:t>s restrictions on computer</w:t>
      </w:r>
      <w:r>
        <w:rPr>
          <w:rFonts w:cs="Times New Roman"/>
        </w:rPr>
        <w:noBreakHyphen/>
      </w:r>
      <w:r w:rsidRPr="00B532A8">
        <w:rPr>
          <w:rFonts w:cs="Times New Roman"/>
        </w:rPr>
        <w:t>based test security, in which case the paper version must be made available; and</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(h)</w:t>
      </w:r>
      <w:r w:rsidRPr="00B532A8">
        <w:rPr>
          <w:rFonts w:cs="Times New Roman"/>
        </w:rPr>
        <w:tab/>
        <w:t>assists school districts and schools in aligning assessment, curriculum, and instruction.</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(2)(a)</w:t>
      </w:r>
      <w:r w:rsidRPr="00B532A8">
        <w:rPr>
          <w:rFonts w:cs="Times New Roman"/>
        </w:rPr>
        <w:tab/>
        <w:t>Beginning in the 2017</w:t>
      </w:r>
      <w:r>
        <w:rPr>
          <w:rFonts w:cs="Times New Roman"/>
        </w:rPr>
        <w:noBreakHyphen/>
      </w:r>
      <w:r w:rsidRPr="00B532A8">
        <w:rPr>
          <w:rFonts w:cs="Times New Roman"/>
        </w:rPr>
        <w:t>2018 school year, each school district shall administer the statewide summative assessment, with the exception of alternate assessments, for grades three through eight during the last twenty days of school as determined by the district</w:t>
      </w:r>
      <w:r w:rsidRPr="00341C62">
        <w:rPr>
          <w:rFonts w:cs="Times New Roman"/>
        </w:rPr>
        <w:t>’</w:t>
      </w:r>
      <w:r w:rsidRPr="00B532A8">
        <w:rPr>
          <w:rFonts w:cs="Times New Roman"/>
        </w:rPr>
        <w:t>s regular instructional calendar, not including make</w:t>
      </w:r>
      <w:r>
        <w:rPr>
          <w:rFonts w:cs="Times New Roman"/>
        </w:rPr>
        <w:noBreakHyphen/>
      </w:r>
      <w:r w:rsidRPr="00B532A8">
        <w:rPr>
          <w:rFonts w:cs="Times New Roman"/>
        </w:rPr>
        <w:t>up days.  If an extension to the twenty</w:t>
      </w:r>
      <w:r>
        <w:rPr>
          <w:rFonts w:cs="Times New Roman"/>
        </w:rPr>
        <w:noBreakHyphen/>
      </w:r>
      <w:r w:rsidRPr="00B532A8">
        <w:rPr>
          <w:rFonts w:cs="Times New Roman"/>
        </w:rPr>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Pr>
          <w:rFonts w:cs="Times New Roman"/>
        </w:rPr>
        <w:noBreakHyphen/>
      </w:r>
      <w:r w:rsidRPr="00B532A8">
        <w:rPr>
          <w:rFonts w:cs="Times New Roman"/>
        </w:rPr>
        <w:t>day time frame for the following school year.</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(b)</w:t>
      </w:r>
      <w:r w:rsidRPr="00B532A8">
        <w:rPr>
          <w:rFonts w:cs="Times New Roman"/>
        </w:rPr>
        <w:tab/>
        <w:t>Statewide summative testing for each student may not exceed eight days each school year, with the exception of students with disabilities as specified in their IEPs or 504 plans.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(c)</w:t>
      </w:r>
      <w:r w:rsidRPr="00B532A8">
        <w:rPr>
          <w:rFonts w:cs="Times New Roman"/>
        </w:rPr>
        <w:tab/>
        <w:t>The State Board of Education shall promulgate regulations outlining the procedures to be used during the testing process to ensure test security, including procedures for make</w:t>
      </w:r>
      <w:r>
        <w:rPr>
          <w:rFonts w:cs="Times New Roman"/>
        </w:rPr>
        <w:noBreakHyphen/>
      </w:r>
      <w:r w:rsidRPr="00B532A8">
        <w:rPr>
          <w:rFonts w:cs="Times New Roman"/>
        </w:rPr>
        <w:t>up days, and to comply with federal and state assessment requirements where necessary.</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r>
      <w:r w:rsidRPr="00B532A8">
        <w:rPr>
          <w:rFonts w:cs="Times New Roman"/>
        </w:rPr>
        <w:tab/>
        <w:t>(d)</w:t>
      </w:r>
      <w:r w:rsidRPr="00B532A8">
        <w:rPr>
          <w:rFonts w:cs="Times New Roman"/>
        </w:rPr>
        <w:tab/>
        <w:t>In the event of school closure due to extreme weather or other disruptions, or significant school or district technology disruptions that impede computer</w:t>
      </w:r>
      <w:r>
        <w:rPr>
          <w:rFonts w:cs="Times New Roman"/>
        </w:rPr>
        <w:noBreakHyphen/>
      </w:r>
      <w:r w:rsidRPr="00B532A8">
        <w:rPr>
          <w:rFonts w:cs="Times New Roman"/>
        </w:rPr>
        <w:t>based assessment administration, the school district or charter school may submit a request to the department to provide a paper</w:t>
      </w:r>
      <w:r>
        <w:rPr>
          <w:rFonts w:cs="Times New Roman"/>
        </w:rPr>
        <w:noBreakHyphen/>
      </w:r>
      <w:r w:rsidRPr="00B532A8">
        <w:rPr>
          <w:rFonts w:cs="Times New Roman"/>
        </w:rPr>
        <w:t>based administration to complete testing within the last twenty days of school.  The request must clearly document the scope and cause of the disruption.</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(3)</w:t>
      </w:r>
      <w:r w:rsidRPr="00B532A8">
        <w:rPr>
          <w:rFonts w:cs="Times New Roman"/>
        </w:rPr>
        <w:tab/>
        <w:t>The department must procure and administer assessments in English/language arts and mathematics in grades three through eight, and administer assessments in science and social studies to all students in grades four through eight.</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532A8">
        <w:rPr>
          <w:rFonts w:cs="Times New Roman"/>
          <w:color w:val="000000" w:themeColor="text1"/>
          <w:u w:color="000000" w:themeColor="text1"/>
        </w:rPr>
        <w:tab/>
      </w:r>
      <w:r w:rsidRPr="00B532A8">
        <w:rPr>
          <w:rFonts w:cs="Times New Roman"/>
          <w:color w:val="000000" w:themeColor="text1"/>
          <w:u w:color="000000" w:themeColor="text1"/>
        </w:rPr>
        <w:tab/>
        <w:t>(4)(a)</w:t>
      </w:r>
      <w:r w:rsidRPr="00B532A8">
        <w:rPr>
          <w:rFonts w:cs="Times New Roman"/>
          <w:color w:val="000000" w:themeColor="text1"/>
          <w:u w:color="000000" w:themeColor="text1"/>
        </w:rPr>
        <w:tab/>
        <w:t>For the 2016</w:t>
      </w:r>
      <w:r>
        <w:rPr>
          <w:rFonts w:cs="Times New Roman"/>
          <w:color w:val="000000" w:themeColor="text1"/>
          <w:u w:color="000000" w:themeColor="text1"/>
        </w:rPr>
        <w:noBreakHyphen/>
      </w:r>
      <w:r w:rsidRPr="00B532A8">
        <w:rPr>
          <w:rFonts w:cs="Times New Roman"/>
          <w:color w:val="000000" w:themeColor="text1"/>
          <w:u w:color="000000" w:themeColor="text1"/>
        </w:rPr>
        <w:t>2017, 2017</w:t>
      </w:r>
      <w:r>
        <w:rPr>
          <w:rFonts w:cs="Times New Roman"/>
          <w:color w:val="000000" w:themeColor="text1"/>
          <w:u w:color="000000" w:themeColor="text1"/>
        </w:rPr>
        <w:noBreakHyphen/>
      </w:r>
      <w:r w:rsidRPr="00B532A8">
        <w:rPr>
          <w:rFonts w:cs="Times New Roman"/>
          <w:color w:val="000000" w:themeColor="text1"/>
          <w:u w:color="000000" w:themeColor="text1"/>
        </w:rPr>
        <w:t>2018, and 2018</w:t>
      </w:r>
      <w:r>
        <w:rPr>
          <w:rFonts w:cs="Times New Roman"/>
          <w:color w:val="000000" w:themeColor="text1"/>
          <w:u w:color="000000" w:themeColor="text1"/>
        </w:rPr>
        <w:noBreakHyphen/>
      </w:r>
      <w:r w:rsidRPr="00B532A8">
        <w:rPr>
          <w:rFonts w:cs="Times New Roman"/>
          <w:color w:val="000000" w:themeColor="text1"/>
          <w:u w:color="000000" w:themeColor="text1"/>
        </w:rPr>
        <w:t>2019 school years, the department is responsible for ensuring the procurement and administration of the ACT Plus Writing assessment.  Following the 2018</w:t>
      </w:r>
      <w:r>
        <w:rPr>
          <w:rFonts w:cs="Times New Roman"/>
          <w:color w:val="000000" w:themeColor="text1"/>
          <w:u w:color="000000" w:themeColor="text1"/>
        </w:rPr>
        <w:noBreakHyphen/>
      </w:r>
      <w:r w:rsidRPr="00B532A8">
        <w:rPr>
          <w:rFonts w:cs="Times New Roman"/>
          <w:color w:val="000000" w:themeColor="text1"/>
          <w:u w:color="000000" w:themeColor="text1"/>
        </w:rPr>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532A8">
        <w:rPr>
          <w:rFonts w:cs="Times New Roman"/>
          <w:color w:val="000000" w:themeColor="text1"/>
          <w:u w:color="000000" w:themeColor="text1"/>
        </w:rPr>
        <w:tab/>
      </w:r>
      <w:r w:rsidRPr="00B532A8">
        <w:rPr>
          <w:rFonts w:cs="Times New Roman"/>
          <w:color w:val="000000" w:themeColor="text1"/>
          <w:u w:color="000000" w:themeColor="text1"/>
        </w:rPr>
        <w:tab/>
      </w:r>
      <w:r w:rsidRPr="00B532A8">
        <w:rPr>
          <w:rFonts w:cs="Times New Roman"/>
          <w:color w:val="000000" w:themeColor="text1"/>
          <w:u w:color="000000" w:themeColor="text1"/>
        </w:rPr>
        <w:tab/>
        <w:t>(b)</w:t>
      </w:r>
      <w:r w:rsidRPr="00B532A8">
        <w:rPr>
          <w:rFonts w:cs="Times New Roman"/>
          <w:color w:val="000000" w:themeColor="text1"/>
          <w:u w:color="000000" w:themeColor="text1"/>
        </w:rPr>
        <w:tab/>
        <w:t>For the 2016</w:t>
      </w:r>
      <w:r>
        <w:rPr>
          <w:rFonts w:cs="Times New Roman"/>
          <w:color w:val="000000" w:themeColor="text1"/>
          <w:u w:color="000000" w:themeColor="text1"/>
        </w:rPr>
        <w:noBreakHyphen/>
      </w:r>
      <w:r w:rsidRPr="00B532A8">
        <w:rPr>
          <w:rFonts w:cs="Times New Roman"/>
          <w:color w:val="000000" w:themeColor="text1"/>
          <w:u w:color="000000" w:themeColor="text1"/>
        </w:rPr>
        <w:t>2017, 2017</w:t>
      </w:r>
      <w:r>
        <w:rPr>
          <w:rFonts w:cs="Times New Roman"/>
          <w:color w:val="000000" w:themeColor="text1"/>
          <w:u w:color="000000" w:themeColor="text1"/>
        </w:rPr>
        <w:noBreakHyphen/>
      </w:r>
      <w:r w:rsidRPr="00B532A8">
        <w:rPr>
          <w:rFonts w:cs="Times New Roman"/>
          <w:color w:val="000000" w:themeColor="text1"/>
          <w:u w:color="000000" w:themeColor="text1"/>
        </w:rPr>
        <w:t>2018, and 2018</w:t>
      </w:r>
      <w:r>
        <w:rPr>
          <w:rFonts w:cs="Times New Roman"/>
          <w:color w:val="000000" w:themeColor="text1"/>
          <w:u w:color="000000" w:themeColor="text1"/>
        </w:rPr>
        <w:noBreakHyphen/>
      </w:r>
      <w:r w:rsidRPr="00B532A8">
        <w:rPr>
          <w:rFonts w:cs="Times New Roman"/>
          <w:color w:val="000000" w:themeColor="text1"/>
          <w:u w:color="000000" w:themeColor="text1"/>
        </w:rPr>
        <w:t>2019 school years, all public high schools and, where necessary, career centers, annually shall administer the WorkKeys assessment and the ACT Plus Writing college readiness assessment procured by the department to all eleventh grade students.  Following the 2018</w:t>
      </w:r>
      <w:r>
        <w:rPr>
          <w:rFonts w:cs="Times New Roman"/>
          <w:color w:val="000000" w:themeColor="text1"/>
          <w:u w:color="000000" w:themeColor="text1"/>
        </w:rPr>
        <w:noBreakHyphen/>
      </w:r>
      <w:r w:rsidRPr="00B532A8">
        <w:rPr>
          <w:rFonts w:cs="Times New Roman"/>
          <w:color w:val="000000" w:themeColor="text1"/>
          <w:u w:color="000000" w:themeColor="text1"/>
        </w:rPr>
        <w:t xml:space="preserve">2019 school year, all public high schools and, where necessary, career centers, annually shall administer the college readiness and WorkKeys assessments procured by the department to all eleventh grade students.  For the purposes of this section, </w:t>
      </w:r>
      <w:r w:rsidRPr="00341C62">
        <w:rPr>
          <w:rFonts w:cs="Times New Roman"/>
          <w:color w:val="000000" w:themeColor="text1"/>
          <w:u w:color="000000" w:themeColor="text1"/>
        </w:rPr>
        <w:t>‘</w:t>
      </w:r>
      <w:r w:rsidRPr="00B532A8">
        <w:rPr>
          <w:rFonts w:cs="Times New Roman"/>
          <w:color w:val="000000" w:themeColor="text1"/>
          <w:u w:color="000000" w:themeColor="text1"/>
        </w:rPr>
        <w:t>eleventh grade students</w:t>
      </w:r>
      <w:r w:rsidRPr="00341C62">
        <w:rPr>
          <w:rFonts w:cs="Times New Roman"/>
          <w:color w:val="000000" w:themeColor="text1"/>
          <w:u w:color="000000" w:themeColor="text1"/>
        </w:rPr>
        <w:t>’</w:t>
      </w:r>
      <w:r w:rsidRPr="00B532A8">
        <w:rPr>
          <w:rFonts w:cs="Times New Roman"/>
          <w:color w:val="000000" w:themeColor="text1"/>
          <w:u w:color="000000" w:themeColor="text1"/>
        </w:rPr>
        <w:t xml:space="preserve"> means students in the third year of high school after their initial enrollment in the ninth grade.</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532A8">
        <w:rPr>
          <w:rFonts w:cs="Times New Roman"/>
          <w:color w:val="000000" w:themeColor="text1"/>
          <w:u w:color="000000" w:themeColor="text1"/>
        </w:rPr>
        <w:tab/>
      </w:r>
      <w:r w:rsidRPr="00B532A8">
        <w:rPr>
          <w:rFonts w:cs="Times New Roman"/>
          <w:color w:val="000000" w:themeColor="text1"/>
          <w:u w:color="000000" w:themeColor="text1"/>
        </w:rPr>
        <w:tab/>
      </w:r>
      <w:r w:rsidRPr="00B532A8">
        <w:rPr>
          <w:rFonts w:cs="Times New Roman"/>
          <w:color w:val="000000" w:themeColor="text1"/>
          <w:u w:color="000000" w:themeColor="text1"/>
        </w:rPr>
        <w:tab/>
        <w:t>(c)</w:t>
      </w:r>
      <w:r w:rsidRPr="00B532A8">
        <w:rPr>
          <w:rFonts w:cs="Times New Roman"/>
          <w:color w:val="000000" w:themeColor="text1"/>
          <w:u w:color="000000" w:themeColor="text1"/>
        </w:rPr>
        <w:tab/>
        <w:t>Valid accommodations must be provided according to the students</w:t>
      </w:r>
      <w:r w:rsidRPr="00341C62">
        <w:rPr>
          <w:rFonts w:cs="Times New Roman"/>
          <w:color w:val="000000" w:themeColor="text1"/>
          <w:u w:color="000000" w:themeColor="text1"/>
        </w:rPr>
        <w:t>’</w:t>
      </w:r>
      <w:r w:rsidRPr="00B532A8">
        <w:rPr>
          <w:rFonts w:cs="Times New Roman"/>
          <w:color w:val="000000" w:themeColor="text1"/>
          <w:u w:color="000000" w:themeColor="text1"/>
        </w:rPr>
        <w:t xml:space="preserve"> IEP/504 plan.  If a student also chooses to use the results of the college readiness assessment for post secondary admission or placement, the student, his parent, or his guardian must indicate that choice in compliance with the testing vendor</w:t>
      </w:r>
      <w:r w:rsidRPr="00341C62">
        <w:rPr>
          <w:rFonts w:cs="Times New Roman"/>
          <w:color w:val="000000" w:themeColor="text1"/>
          <w:u w:color="000000" w:themeColor="text1"/>
        </w:rPr>
        <w:t>’</w:t>
      </w:r>
      <w:r w:rsidRPr="00B532A8">
        <w:rPr>
          <w:rFonts w:cs="Times New Roman"/>
          <w:color w:val="000000" w:themeColor="text1"/>
          <w:u w:color="000000" w:themeColor="text1"/>
        </w:rPr>
        <w:t>s deadline to ensure that the student may receive allowable accommodations consistent with the IEP or 504 plan that may yield a college reportable score.</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(5)</w:t>
      </w:r>
      <w:r w:rsidRPr="00B532A8">
        <w:rPr>
          <w:rFonts w:cs="Times New Roman"/>
        </w:rPr>
        <w:tab/>
        <w:t>If funds are available, the State shall provide a two</w:t>
      </w:r>
      <w:r>
        <w:rPr>
          <w:rFonts w:cs="Times New Roman"/>
        </w:rPr>
        <w:noBreakHyphen/>
      </w:r>
      <w:r w:rsidRPr="00B532A8">
        <w:rPr>
          <w:rFonts w:cs="Times New Roman"/>
        </w:rPr>
        <w:t>year college or four</w:t>
      </w:r>
      <w:r>
        <w:rPr>
          <w:rFonts w:cs="Times New Roman"/>
        </w:rPr>
        <w:noBreakHyphen/>
      </w:r>
      <w:r w:rsidRPr="00B532A8">
        <w:rPr>
          <w:rFonts w:cs="Times New Roman"/>
        </w:rPr>
        <w:t>year college readiness assessment or the WorkKeys assessment to twelfth grade students who did not meet benchmarks on the eleventh grade assessment for college and career readiness at no cost to the students.</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(6)</w:t>
      </w:r>
      <w:r w:rsidRPr="00B532A8">
        <w:rPr>
          <w:rFonts w:cs="Times New Roman"/>
        </w:rPr>
        <w:tab/>
        <w:t>Formative assessments must continue to be adopted, selected, and administered pursuant to Section 59</w:t>
      </w:r>
      <w:r>
        <w:rPr>
          <w:rFonts w:cs="Times New Roman"/>
        </w:rPr>
        <w:noBreakHyphen/>
      </w:r>
      <w:r w:rsidRPr="00B532A8">
        <w:rPr>
          <w:rFonts w:cs="Times New Roman"/>
        </w:rPr>
        <w:t>18</w:t>
      </w:r>
      <w:r>
        <w:rPr>
          <w:rFonts w:cs="Times New Roman"/>
        </w:rPr>
        <w:noBreakHyphen/>
      </w:r>
      <w:r w:rsidRPr="00B532A8">
        <w:rPr>
          <w:rFonts w:cs="Times New Roman"/>
        </w:rPr>
        <w:t>310.</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(7)</w:t>
      </w:r>
      <w:r w:rsidRPr="00B532A8">
        <w:rPr>
          <w:rFonts w:cs="Times New Roman"/>
        </w:rPr>
        <w:tab/>
        <w:t>Within thirty days after providing student performance data to the school districts as required by law, the department must provide to the Education Oversight Committee student performance results on assessments authorized in this subsection and end</w:t>
      </w:r>
      <w:r>
        <w:rPr>
          <w:rFonts w:cs="Times New Roman"/>
        </w:rPr>
        <w:noBreakHyphen/>
      </w:r>
      <w:r w:rsidRPr="00B532A8">
        <w:rPr>
          <w:rFonts w:cs="Times New Roman"/>
        </w:rPr>
        <w:t>of</w:t>
      </w:r>
      <w:r>
        <w:rPr>
          <w:rFonts w:cs="Times New Roman"/>
        </w:rPr>
        <w:noBreakHyphen/>
      </w:r>
      <w:r w:rsidRPr="00B532A8">
        <w:rPr>
          <w:rFonts w:cs="Times New Roman"/>
        </w:rPr>
        <w:t>course assessments in a format agreed upon by the department and the Oversight Committee. The Education Oversight Committee must use the results of these assessments in school years 2014</w:t>
      </w:r>
      <w:r>
        <w:rPr>
          <w:rFonts w:cs="Times New Roman"/>
        </w:rPr>
        <w:noBreakHyphen/>
        <w:t>2015</w:t>
      </w:r>
      <w:r w:rsidRPr="00B532A8">
        <w:rPr>
          <w:rFonts w:cs="Times New Roman"/>
        </w:rPr>
        <w:t>, 2015</w:t>
      </w:r>
      <w:r>
        <w:rPr>
          <w:rFonts w:cs="Times New Roman"/>
        </w:rPr>
        <w:noBreakHyphen/>
      </w:r>
      <w:r w:rsidRPr="00B532A8">
        <w:rPr>
          <w:rFonts w:cs="Times New Roman"/>
        </w:rPr>
        <w:t>2016, and 2016</w:t>
      </w:r>
      <w:r>
        <w:rPr>
          <w:rFonts w:cs="Times New Roman"/>
        </w:rPr>
        <w:noBreakHyphen/>
      </w:r>
      <w:r w:rsidRPr="00B532A8">
        <w:rPr>
          <w:rFonts w:cs="Times New Roman"/>
        </w:rPr>
        <w:t>2017 to report on student academic performance in each school and district pursuant to Section 59</w:t>
      </w:r>
      <w:r>
        <w:rPr>
          <w:rFonts w:cs="Times New Roman"/>
        </w:rPr>
        <w:noBreakHyphen/>
      </w:r>
      <w:r w:rsidRPr="00B532A8">
        <w:rPr>
          <w:rFonts w:cs="Times New Roman"/>
        </w:rPr>
        <w:t>18</w:t>
      </w:r>
      <w:r>
        <w:rPr>
          <w:rFonts w:cs="Times New Roman"/>
        </w:rPr>
        <w:noBreakHyphen/>
      </w:r>
      <w:r w:rsidRPr="00B532A8">
        <w:rPr>
          <w:rFonts w:cs="Times New Roman"/>
        </w:rPr>
        <w:t>900. The committee may not determine state ratings for schools or districts, pursuant to Section 59</w:t>
      </w:r>
      <w:r>
        <w:rPr>
          <w:rFonts w:cs="Times New Roman"/>
        </w:rPr>
        <w:noBreakHyphen/>
      </w:r>
      <w:r w:rsidRPr="00B532A8">
        <w:rPr>
          <w:rFonts w:cs="Times New Roman"/>
        </w:rPr>
        <w:t>18</w:t>
      </w:r>
      <w:r>
        <w:rPr>
          <w:rFonts w:cs="Times New Roman"/>
        </w:rPr>
        <w:noBreakHyphen/>
      </w:r>
      <w:r w:rsidRPr="00B532A8">
        <w:rPr>
          <w:rFonts w:cs="Times New Roman"/>
        </w:rPr>
        <w:t>900, using the results of the assessments required by this subsection until after the conclusion of the 2016</w:t>
      </w:r>
      <w:r>
        <w:rPr>
          <w:rFonts w:cs="Times New Roman"/>
        </w:rPr>
        <w:noBreakHyphen/>
      </w:r>
      <w:r w:rsidRPr="00B532A8">
        <w:rPr>
          <w:rFonts w:cs="Times New Roman"/>
        </w:rPr>
        <w:t>2017 school year; provided, however, state ratings must be determined by the results of these assessments beginning in the 2017</w:t>
      </w:r>
      <w:r>
        <w:rPr>
          <w:rFonts w:cs="Times New Roman"/>
        </w:rPr>
        <w:noBreakHyphen/>
      </w:r>
      <w:r w:rsidRPr="00B532A8">
        <w:rPr>
          <w:rFonts w:cs="Times New Roman"/>
        </w:rPr>
        <w:t xml:space="preserve">2018 school year. The Oversight Committee also must develop and recommend a single accountability system that meets federal and state accountability requirements by the Fall of 2017. </w:t>
      </w:r>
      <w:r w:rsidRPr="00B532A8">
        <w:rPr>
          <w:rFonts w:cs="Times New Roman"/>
          <w:szCs w:val="24"/>
        </w:rPr>
        <w:t>While developing the single accountability system that will be implemented in the 2017</w:t>
      </w:r>
      <w:r>
        <w:rPr>
          <w:rFonts w:cs="Times New Roman"/>
          <w:szCs w:val="24"/>
        </w:rPr>
        <w:noBreakHyphen/>
      </w:r>
      <w:r w:rsidRPr="00B532A8">
        <w:rPr>
          <w:rFonts w:cs="Times New Roman"/>
          <w:szCs w:val="24"/>
        </w:rPr>
        <w:t xml:space="preserve">2018 school year, the Education Oversight Committee shall determine the format of a transitional report card released to the public in the </w:t>
      </w:r>
      <w:r>
        <w:rPr>
          <w:rFonts w:cs="Times New Roman"/>
          <w:szCs w:val="24"/>
        </w:rPr>
        <w:t>F</w:t>
      </w:r>
      <w:r w:rsidRPr="00B532A8">
        <w:rPr>
          <w:rFonts w:cs="Times New Roman"/>
          <w:szCs w:val="24"/>
        </w:rPr>
        <w:t>all of 2016 and 2017 that will also identify underperforming schools and districts. These transitional reports will, at a minimum, include the following: (1) school, district</w:t>
      </w:r>
      <w:r>
        <w:rPr>
          <w:rFonts w:cs="Times New Roman"/>
          <w:szCs w:val="24"/>
        </w:rPr>
        <w:t>,</w:t>
      </w:r>
      <w:r w:rsidRPr="00B532A8">
        <w:rPr>
          <w:rFonts w:cs="Times New Roman"/>
          <w:szCs w:val="24"/>
        </w:rPr>
        <w:t xml:space="preserve"> and statewide student assessment results in reading and mathematics in grades </w:t>
      </w:r>
      <w:r>
        <w:rPr>
          <w:rFonts w:cs="Times New Roman"/>
          <w:szCs w:val="24"/>
        </w:rPr>
        <w:t>three</w:t>
      </w:r>
      <w:r w:rsidRPr="00B532A8">
        <w:rPr>
          <w:rFonts w:cs="Times New Roman"/>
          <w:szCs w:val="24"/>
        </w:rPr>
        <w:t xml:space="preserve"> through </w:t>
      </w:r>
      <w:r>
        <w:rPr>
          <w:rFonts w:cs="Times New Roman"/>
          <w:szCs w:val="24"/>
        </w:rPr>
        <w:t>eight</w:t>
      </w:r>
      <w:r w:rsidRPr="00B532A8">
        <w:rPr>
          <w:rFonts w:cs="Times New Roman"/>
          <w:szCs w:val="24"/>
        </w:rPr>
        <w: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B532A8">
        <w:rPr>
          <w:rFonts w:cs="Times New Roman"/>
        </w:rPr>
        <w:t xml:space="preserve"> </w:t>
      </w: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32A8">
        <w:rPr>
          <w:rFonts w:cs="Times New Roman"/>
        </w:rPr>
        <w:tab/>
      </w:r>
      <w:r w:rsidRPr="00B532A8">
        <w:rPr>
          <w:rFonts w:cs="Times New Roman"/>
        </w:rPr>
        <w:tab/>
        <w:t>(8)</w:t>
      </w:r>
      <w:r w:rsidRPr="00B532A8">
        <w:rPr>
          <w:rFonts w:cs="Times New Roman"/>
        </w:rPr>
        <w:tab/>
        <w:t>When standards are subsequently revised, the Department of Education, the State Board of Education, and the Education Oversight Committee shall approve assessments pursuant to Section 59</w:t>
      </w:r>
      <w:r>
        <w:rPr>
          <w:rFonts w:cs="Times New Roman"/>
        </w:rPr>
        <w:noBreakHyphen/>
      </w:r>
      <w:r w:rsidRPr="00B532A8">
        <w:rPr>
          <w:rFonts w:cs="Times New Roman"/>
        </w:rPr>
        <w:t>18</w:t>
      </w:r>
      <w:r>
        <w:rPr>
          <w:rFonts w:cs="Times New Roman"/>
        </w:rPr>
        <w:noBreakHyphen/>
      </w:r>
      <w:r w:rsidRPr="00B532A8">
        <w:rPr>
          <w:rFonts w:cs="Times New Roman"/>
        </w:rPr>
        <w:t>320.”</w:t>
      </w: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97100C"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AFA" w:rsidRPr="00B532A8"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2A8">
        <w:rPr>
          <w:rFonts w:cs="Times New Roman"/>
        </w:rPr>
        <w:t>SECTION</w:t>
      </w:r>
      <w:r w:rsidRPr="00B532A8">
        <w:rPr>
          <w:rFonts w:cs="Times New Roman"/>
        </w:rPr>
        <w:tab/>
        <w:t>3.</w:t>
      </w:r>
      <w:r w:rsidRPr="00B532A8">
        <w:rPr>
          <w:rFonts w:cs="Times New Roman"/>
        </w:rPr>
        <w:tab/>
        <w:t>This act takes effect upon approval by the Governor.</w:t>
      </w: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50AFA" w:rsidRDefault="00B50AFA"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June, 2016.</w:t>
      </w:r>
    </w:p>
    <w:p w:rsidR="00B50AFA" w:rsidRDefault="00B50AFA" w:rsidP="00B50AFA">
      <w:pPr>
        <w:jc w:val="both"/>
        <w:rPr>
          <w:color w:val="000000" w:themeColor="text1"/>
        </w:rPr>
      </w:pPr>
    </w:p>
    <w:p w:rsidR="00B50AFA" w:rsidRDefault="00B50AFA" w:rsidP="00B50AFA">
      <w:pPr>
        <w:jc w:val="both"/>
        <w:rPr>
          <w:color w:val="000000" w:themeColor="text1"/>
        </w:rPr>
      </w:pPr>
      <w:r>
        <w:rPr>
          <w:color w:val="000000" w:themeColor="text1"/>
        </w:rPr>
        <w:t>Approved the 22</w:t>
      </w:r>
      <w:r w:rsidRPr="00FA3B16">
        <w:rPr>
          <w:color w:val="000000" w:themeColor="text1"/>
          <w:vertAlign w:val="superscript"/>
        </w:rPr>
        <w:t>nd</w:t>
      </w:r>
      <w:r>
        <w:rPr>
          <w:color w:val="000000" w:themeColor="text1"/>
        </w:rPr>
        <w:t xml:space="preserve"> day of June, 2016. </w:t>
      </w:r>
    </w:p>
    <w:p w:rsidR="00B50AFA" w:rsidRDefault="00B50AFA" w:rsidP="00B50AFA">
      <w:pPr>
        <w:jc w:val="center"/>
        <w:rPr>
          <w:color w:val="000000" w:themeColor="text1"/>
        </w:rPr>
      </w:pPr>
    </w:p>
    <w:p w:rsidR="00B50AFA" w:rsidRDefault="00B50AFA" w:rsidP="00B50AFA">
      <w:pPr>
        <w:jc w:val="center"/>
        <w:rPr>
          <w:color w:val="000000" w:themeColor="text1"/>
        </w:rPr>
      </w:pPr>
      <w:r>
        <w:rPr>
          <w:color w:val="000000" w:themeColor="text1"/>
        </w:rPr>
        <w:t>__________</w:t>
      </w:r>
    </w:p>
    <w:p w:rsidR="007F35E3" w:rsidRPr="00C41769" w:rsidRDefault="007F35E3" w:rsidP="00B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F35E3" w:rsidRPr="00C41769" w:rsidSect="007F35E3">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79" w:rsidRDefault="00665179" w:rsidP="007D5FAC">
      <w:r>
        <w:separator/>
      </w:r>
    </w:p>
  </w:endnote>
  <w:endnote w:type="continuationSeparator" w:id="0">
    <w:p w:rsidR="00665179" w:rsidRDefault="006651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E3" w:rsidRPr="007F35E3" w:rsidRDefault="007F35E3" w:rsidP="007F35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50AF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E3" w:rsidRDefault="007F3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79" w:rsidRDefault="00665179" w:rsidP="007D5FAC">
      <w:r>
        <w:separator/>
      </w:r>
    </w:p>
  </w:footnote>
  <w:footnote w:type="continuationSeparator" w:id="0">
    <w:p w:rsidR="00665179" w:rsidRDefault="006651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140"/>
    <w:docVar w:name="ActSecretary" w:val="Morgan"/>
    <w:docVar w:name="ActSIdno" w:val="(192)  5140AB16"/>
    <w:docVar w:name="clipname" w:val="5140AB16"/>
    <w:docVar w:name="dvBillNumber" w:val="5140"/>
    <w:docVar w:name="dvBillNumberPrefix" w:val="H"/>
    <w:docVar w:name="dvOriginalBody" w:val="House"/>
    <w:docVar w:name="HOUSEACTFULLPATH" w:val="L:\COUNCIL\ACTS\5140AB16.DOCX"/>
    <w:docVar w:name="OrigHOUSEBillNo" w:val="5140"/>
    <w:docVar w:name="WhatActtype" w:val="AN ACT"/>
  </w:docVars>
  <w:rsids>
    <w:rsidRoot w:val="00665179"/>
    <w:rsid w:val="00002DE0"/>
    <w:rsid w:val="00020349"/>
    <w:rsid w:val="00020977"/>
    <w:rsid w:val="00021B0B"/>
    <w:rsid w:val="000275A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4B0"/>
    <w:rsid w:val="000A6151"/>
    <w:rsid w:val="000B316D"/>
    <w:rsid w:val="000B3AEB"/>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4A2"/>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1C62"/>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6860"/>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5F0B"/>
    <w:rsid w:val="00530D7F"/>
    <w:rsid w:val="00531A4F"/>
    <w:rsid w:val="00531C6C"/>
    <w:rsid w:val="005325C5"/>
    <w:rsid w:val="0053326B"/>
    <w:rsid w:val="005349FB"/>
    <w:rsid w:val="005352AA"/>
    <w:rsid w:val="0053576C"/>
    <w:rsid w:val="0054323B"/>
    <w:rsid w:val="00555859"/>
    <w:rsid w:val="00556774"/>
    <w:rsid w:val="00560EBF"/>
    <w:rsid w:val="005627E7"/>
    <w:rsid w:val="00562952"/>
    <w:rsid w:val="005633A5"/>
    <w:rsid w:val="005672F0"/>
    <w:rsid w:val="00573BBA"/>
    <w:rsid w:val="005741F9"/>
    <w:rsid w:val="00574A99"/>
    <w:rsid w:val="005839FC"/>
    <w:rsid w:val="00583CB3"/>
    <w:rsid w:val="005859EE"/>
    <w:rsid w:val="00586D93"/>
    <w:rsid w:val="00591D7C"/>
    <w:rsid w:val="00594D39"/>
    <w:rsid w:val="005A06C1"/>
    <w:rsid w:val="005A1FF2"/>
    <w:rsid w:val="005A7D5F"/>
    <w:rsid w:val="005B2750"/>
    <w:rsid w:val="005B3E85"/>
    <w:rsid w:val="005B4DB1"/>
    <w:rsid w:val="005C0882"/>
    <w:rsid w:val="005C45D1"/>
    <w:rsid w:val="005C4B9E"/>
    <w:rsid w:val="005C5915"/>
    <w:rsid w:val="005D50CE"/>
    <w:rsid w:val="005D5723"/>
    <w:rsid w:val="005D6054"/>
    <w:rsid w:val="005E07AD"/>
    <w:rsid w:val="005E143E"/>
    <w:rsid w:val="005E36AC"/>
    <w:rsid w:val="005F79FF"/>
    <w:rsid w:val="00602ACC"/>
    <w:rsid w:val="006055BC"/>
    <w:rsid w:val="00605AEE"/>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179"/>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93A"/>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3F2"/>
    <w:rsid w:val="00775B87"/>
    <w:rsid w:val="00784A23"/>
    <w:rsid w:val="0079316A"/>
    <w:rsid w:val="007946C3"/>
    <w:rsid w:val="007A44AD"/>
    <w:rsid w:val="007A4BCD"/>
    <w:rsid w:val="007A70C6"/>
    <w:rsid w:val="007A73EA"/>
    <w:rsid w:val="007A7F6B"/>
    <w:rsid w:val="007B0E40"/>
    <w:rsid w:val="007B296A"/>
    <w:rsid w:val="007B2D27"/>
    <w:rsid w:val="007B59FD"/>
    <w:rsid w:val="007C3D08"/>
    <w:rsid w:val="007C3EC8"/>
    <w:rsid w:val="007C7B7F"/>
    <w:rsid w:val="007D5FAC"/>
    <w:rsid w:val="007E19E6"/>
    <w:rsid w:val="007E3A81"/>
    <w:rsid w:val="007F35E3"/>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636"/>
    <w:rsid w:val="00892AF7"/>
    <w:rsid w:val="0089468D"/>
    <w:rsid w:val="008B2051"/>
    <w:rsid w:val="008B347C"/>
    <w:rsid w:val="008B48BD"/>
    <w:rsid w:val="008C325E"/>
    <w:rsid w:val="008E03BA"/>
    <w:rsid w:val="008E5307"/>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00C"/>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2D0"/>
    <w:rsid w:val="00AD107E"/>
    <w:rsid w:val="00AD33E6"/>
    <w:rsid w:val="00AD4887"/>
    <w:rsid w:val="00AE4DFB"/>
    <w:rsid w:val="00AF08CD"/>
    <w:rsid w:val="00AF2080"/>
    <w:rsid w:val="00AF3196"/>
    <w:rsid w:val="00AF3FED"/>
    <w:rsid w:val="00AF6432"/>
    <w:rsid w:val="00AF7929"/>
    <w:rsid w:val="00AF7A83"/>
    <w:rsid w:val="00B02C1A"/>
    <w:rsid w:val="00B11270"/>
    <w:rsid w:val="00B13981"/>
    <w:rsid w:val="00B303AC"/>
    <w:rsid w:val="00B374C4"/>
    <w:rsid w:val="00B408FD"/>
    <w:rsid w:val="00B4797F"/>
    <w:rsid w:val="00B50AFA"/>
    <w:rsid w:val="00B5122A"/>
    <w:rsid w:val="00B516BA"/>
    <w:rsid w:val="00B520A2"/>
    <w:rsid w:val="00B60515"/>
    <w:rsid w:val="00B62CAB"/>
    <w:rsid w:val="00B678FA"/>
    <w:rsid w:val="00B72ED3"/>
    <w:rsid w:val="00B73571"/>
    <w:rsid w:val="00B80C16"/>
    <w:rsid w:val="00B83DA1"/>
    <w:rsid w:val="00B846E9"/>
    <w:rsid w:val="00B92CEA"/>
    <w:rsid w:val="00BB1593"/>
    <w:rsid w:val="00BB3B60"/>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769"/>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2990"/>
    <w:rsid w:val="00D132DB"/>
    <w:rsid w:val="00D13C21"/>
    <w:rsid w:val="00D16DAA"/>
    <w:rsid w:val="00D174C9"/>
    <w:rsid w:val="00D17AD0"/>
    <w:rsid w:val="00D24F96"/>
    <w:rsid w:val="00D25595"/>
    <w:rsid w:val="00D31442"/>
    <w:rsid w:val="00D3443A"/>
    <w:rsid w:val="00D366FE"/>
    <w:rsid w:val="00D375C1"/>
    <w:rsid w:val="00D429DF"/>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F9D"/>
    <w:rsid w:val="00E60357"/>
    <w:rsid w:val="00E61B4C"/>
    <w:rsid w:val="00E71D4E"/>
    <w:rsid w:val="00E757F4"/>
    <w:rsid w:val="00E9303D"/>
    <w:rsid w:val="00EA2A3A"/>
    <w:rsid w:val="00EA77B0"/>
    <w:rsid w:val="00EB18D7"/>
    <w:rsid w:val="00EB223A"/>
    <w:rsid w:val="00EC47CE"/>
    <w:rsid w:val="00EC4D8C"/>
    <w:rsid w:val="00EC697F"/>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321E5A0-C38F-4BF4-A809-42DF72E2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F35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574A99"/>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34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62"/>
    <w:rPr>
      <w:rFonts w:ascii="Segoe UI" w:hAnsi="Segoe UI" w:cs="Segoe UI"/>
      <w:sz w:val="18"/>
      <w:szCs w:val="18"/>
    </w:rPr>
  </w:style>
  <w:style w:type="table" w:styleId="TableGrid">
    <w:name w:val="Table Grid"/>
    <w:basedOn w:val="TableNormal"/>
    <w:uiPriority w:val="59"/>
    <w:rsid w:val="00D1299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35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66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23-16.docx" TargetMode="External"/><Relationship Id="rId13" Type="http://schemas.openxmlformats.org/officeDocument/2006/relationships/hyperlink" Target="file:///h:\HJ%20Archive\2016\04-21-16.docx" TargetMode="External"/><Relationship Id="rId18" Type="http://schemas.openxmlformats.org/officeDocument/2006/relationships/hyperlink" Target="file:///h:\SJ%20Archive\2016\05-24-16.docx" TargetMode="External"/><Relationship Id="rId26" Type="http://schemas.openxmlformats.org/officeDocument/2006/relationships/hyperlink" Target="file:///h:\SJ%20Archive\2016\06-02-16.docx" TargetMode="External"/><Relationship Id="rId39" Type="http://schemas.openxmlformats.org/officeDocument/2006/relationships/hyperlink" Target="file:///p:\pprever\2015-16\5140_20160420.docx" TargetMode="External"/><Relationship Id="rId3" Type="http://schemas.openxmlformats.org/officeDocument/2006/relationships/settings" Target="settings.xml"/><Relationship Id="rId21" Type="http://schemas.openxmlformats.org/officeDocument/2006/relationships/hyperlink" Target="file:///h:\HJ%20Archive\2016\06-01-16.docx" TargetMode="External"/><Relationship Id="rId34" Type="http://schemas.openxmlformats.org/officeDocument/2006/relationships/hyperlink" Target="file:///h:\HJ%20Archive\2016\06-15-16.docx" TargetMode="External"/><Relationship Id="rId42" Type="http://schemas.openxmlformats.org/officeDocument/2006/relationships/hyperlink" Target="file:///p:\pprever\2015-16\5140_20160524.docx" TargetMode="External"/><Relationship Id="rId47" Type="http://schemas.openxmlformats.org/officeDocument/2006/relationships/fontTable" Target="fontTable.xml"/><Relationship Id="rId7" Type="http://schemas.openxmlformats.org/officeDocument/2006/relationships/hyperlink" Target="file:///h:\HJ%20Archive\2016\03-23-16.docx" TargetMode="External"/><Relationship Id="rId12" Type="http://schemas.openxmlformats.org/officeDocument/2006/relationships/hyperlink" Target="file:///h:\HJ%20Archive\2016\04-20-16.docx" TargetMode="External"/><Relationship Id="rId17" Type="http://schemas.openxmlformats.org/officeDocument/2006/relationships/hyperlink" Target="file:///h:\SJ%20Archive\2016\05-24-16.docx" TargetMode="External"/><Relationship Id="rId25" Type="http://schemas.openxmlformats.org/officeDocument/2006/relationships/hyperlink" Target="file:///h:\HJ%20Archive\2016\06-02-16.docx" TargetMode="External"/><Relationship Id="rId33" Type="http://schemas.openxmlformats.org/officeDocument/2006/relationships/hyperlink" Target="file:///h:\HJ%20Archive\2016\06-15-16.docx" TargetMode="External"/><Relationship Id="rId38" Type="http://schemas.openxmlformats.org/officeDocument/2006/relationships/hyperlink" Target="file:///p:\pprever\2015-16\5140_20160415.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5-17-16.docx" TargetMode="External"/><Relationship Id="rId20" Type="http://schemas.openxmlformats.org/officeDocument/2006/relationships/hyperlink" Target="file:///h:\SJ%20Archive\2016\05-26-16.docx" TargetMode="External"/><Relationship Id="rId29" Type="http://schemas.openxmlformats.org/officeDocument/2006/relationships/hyperlink" Target="file:///h:\SJ%20Archive\2016\06-02-16.docx" TargetMode="External"/><Relationship Id="rId41" Type="http://schemas.openxmlformats.org/officeDocument/2006/relationships/hyperlink" Target="file:///p:\pprever\2015-16\5140_201605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0-16.docx" TargetMode="External"/><Relationship Id="rId24" Type="http://schemas.openxmlformats.org/officeDocument/2006/relationships/hyperlink" Target="file:///h:\SJ%20Archive\2016\06-02-16.docx" TargetMode="External"/><Relationship Id="rId32" Type="http://schemas.openxmlformats.org/officeDocument/2006/relationships/hyperlink" Target="file:///h:\HJ%20Archive\2016\06-15-16.docx" TargetMode="External"/><Relationship Id="rId37" Type="http://schemas.openxmlformats.org/officeDocument/2006/relationships/hyperlink" Target="file:///p:\pprever\2015-16\5140_20160414.docx" TargetMode="External"/><Relationship Id="rId40" Type="http://schemas.openxmlformats.org/officeDocument/2006/relationships/hyperlink" Target="file:///p:\pprever\2015-16\5140_20160517.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21-16.docx" TargetMode="External"/><Relationship Id="rId23" Type="http://schemas.openxmlformats.org/officeDocument/2006/relationships/hyperlink" Target="file:///h:\SJ%20Archive\2016\06-02-16.docx" TargetMode="External"/><Relationship Id="rId28" Type="http://schemas.openxmlformats.org/officeDocument/2006/relationships/hyperlink" Target="file:///h:\SJ%20Archive\2016\06-02-16.docx" TargetMode="External"/><Relationship Id="rId36" Type="http://schemas.openxmlformats.org/officeDocument/2006/relationships/hyperlink" Target="file:///p:\pprever\2015-16\5140_20160323.docx" TargetMode="External"/><Relationship Id="rId10" Type="http://schemas.openxmlformats.org/officeDocument/2006/relationships/hyperlink" Target="file:///h:\HJ%20Archive\2016\04-20-16.docx" TargetMode="External"/><Relationship Id="rId19" Type="http://schemas.openxmlformats.org/officeDocument/2006/relationships/hyperlink" Target="file:///h:\SJ%20Archive\2016\05-24-16.docx" TargetMode="External"/><Relationship Id="rId31" Type="http://schemas.openxmlformats.org/officeDocument/2006/relationships/hyperlink" Target="file:///h:\HJ%20Archive\2016\06-15-16.docx" TargetMode="External"/><Relationship Id="rId44" Type="http://schemas.openxmlformats.org/officeDocument/2006/relationships/hyperlink" Target="file:///p:\pprever\2015-16\5140_20160615.docx" TargetMode="External"/><Relationship Id="rId4" Type="http://schemas.openxmlformats.org/officeDocument/2006/relationships/webSettings" Target="webSettings.xml"/><Relationship Id="rId9" Type="http://schemas.openxmlformats.org/officeDocument/2006/relationships/hyperlink" Target="file:///h:\HJ%20Archive\2016\04-14-16.docx" TargetMode="External"/><Relationship Id="rId14" Type="http://schemas.openxmlformats.org/officeDocument/2006/relationships/hyperlink" Target="file:///h:\SJ%20Archive\2016\04-21-16.docx" TargetMode="External"/><Relationship Id="rId22" Type="http://schemas.openxmlformats.org/officeDocument/2006/relationships/hyperlink" Target="file:///h:\HJ%20Archive\2016\06-01-16.docx" TargetMode="External"/><Relationship Id="rId27" Type="http://schemas.openxmlformats.org/officeDocument/2006/relationships/hyperlink" Target="file:///h:\SJ%20Archive\2016\06-02-16.docx" TargetMode="External"/><Relationship Id="rId30" Type="http://schemas.openxmlformats.org/officeDocument/2006/relationships/hyperlink" Target="file:///h:\HJ%20Archive\2016\06-15-16.docx" TargetMode="External"/><Relationship Id="rId35" Type="http://schemas.openxmlformats.org/officeDocument/2006/relationships/hyperlink" Target="http://www.scstatehouse.gov/billsearch.php?billnumbers=5140&amp;session=121&amp;summary=B" TargetMode="External"/><Relationship Id="rId43" Type="http://schemas.openxmlformats.org/officeDocument/2006/relationships/hyperlink" Target="file:///p:\pprever\2015-16\5140_20160601.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2740-6162-4BDD-95DE-B516E913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5140: School opening - South Carolina Legislature Online</dc:title>
  <dc:subject/>
  <dc:creator>angiemorgan</dc:creator>
  <cp:keywords/>
  <dc:description/>
  <cp:lastModifiedBy>N Cumfer</cp:lastModifiedBy>
  <cp:revision>2</cp:revision>
  <cp:lastPrinted>2016-06-16T13:47:00Z</cp:lastPrinted>
  <dcterms:created xsi:type="dcterms:W3CDTF">2016-12-02T19:29:00Z</dcterms:created>
  <dcterms:modified xsi:type="dcterms:W3CDTF">2016-12-02T19:29:00Z</dcterms:modified>
</cp:coreProperties>
</file>