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81C" w:rsidRDefault="0016281C" w:rsidP="0016281C">
      <w:pPr>
        <w:widowControl w:val="0"/>
        <w:jc w:val="center"/>
      </w:pPr>
      <w:bookmarkStart w:id="0" w:name="_GoBack"/>
      <w:bookmarkEnd w:id="0"/>
      <w:r w:rsidRPr="0016281C">
        <w:rPr>
          <w:b/>
        </w:rPr>
        <w:t>South Carolina General Assembly</w:t>
      </w:r>
    </w:p>
    <w:p w:rsidR="0016281C" w:rsidRDefault="0016281C" w:rsidP="0016281C">
      <w:pPr>
        <w:widowControl w:val="0"/>
        <w:jc w:val="center"/>
      </w:pPr>
      <w:r>
        <w:t>121st Session, 2015-2016</w:t>
      </w:r>
    </w:p>
    <w:p w:rsidR="0016281C" w:rsidRDefault="0016281C" w:rsidP="0016281C">
      <w:pPr>
        <w:widowControl w:val="0"/>
        <w:jc w:val="left"/>
      </w:pPr>
    </w:p>
    <w:p w:rsidR="0016281C" w:rsidRDefault="0016281C" w:rsidP="0016281C">
      <w:pPr>
        <w:widowControl w:val="0"/>
        <w:jc w:val="left"/>
        <w:rPr>
          <w:b/>
        </w:rPr>
      </w:pPr>
      <w:r w:rsidRPr="0016281C">
        <w:rPr>
          <w:b/>
        </w:rPr>
        <w:t>S.</w:t>
      </w:r>
      <w:r>
        <w:rPr>
          <w:b/>
        </w:rPr>
        <w:t xml:space="preserve"> </w:t>
      </w:r>
      <w:r w:rsidRPr="0016281C">
        <w:rPr>
          <w:b/>
        </w:rPr>
        <w:t>909</w:t>
      </w:r>
    </w:p>
    <w:p w:rsidR="0016281C" w:rsidRDefault="0016281C" w:rsidP="0016281C">
      <w:pPr>
        <w:widowControl w:val="0"/>
        <w:jc w:val="left"/>
        <w:rPr>
          <w:b/>
        </w:rPr>
      </w:pPr>
    </w:p>
    <w:p w:rsidR="0016281C" w:rsidRDefault="0016281C" w:rsidP="0016281C">
      <w:pPr>
        <w:widowControl w:val="0"/>
        <w:jc w:val="left"/>
      </w:pPr>
      <w:r w:rsidRPr="0016281C">
        <w:rPr>
          <w:b/>
        </w:rPr>
        <w:t>STATUS INFORMATION</w:t>
      </w:r>
    </w:p>
    <w:p w:rsidR="0016281C" w:rsidRDefault="0016281C" w:rsidP="0016281C">
      <w:pPr>
        <w:widowControl w:val="0"/>
        <w:jc w:val="left"/>
      </w:pPr>
    </w:p>
    <w:p w:rsidR="0016281C" w:rsidRDefault="0016281C" w:rsidP="0016281C">
      <w:pPr>
        <w:widowControl w:val="0"/>
        <w:jc w:val="left"/>
      </w:pPr>
      <w:r>
        <w:t>General Bill</w:t>
      </w:r>
    </w:p>
    <w:p w:rsidR="0016281C" w:rsidRDefault="0016281C" w:rsidP="0016281C">
      <w:pPr>
        <w:widowControl w:val="0"/>
        <w:jc w:val="left"/>
      </w:pPr>
      <w:r>
        <w:t>Sponsors: Senator Jackson</w:t>
      </w:r>
    </w:p>
    <w:p w:rsidR="0016281C" w:rsidRDefault="0016281C" w:rsidP="0016281C">
      <w:pPr>
        <w:widowControl w:val="0"/>
        <w:jc w:val="left"/>
      </w:pPr>
      <w:r>
        <w:t>Document Path: l:\council\bills\nl\13543sd16.docx</w:t>
      </w:r>
    </w:p>
    <w:p w:rsidR="0016281C" w:rsidRDefault="0016281C" w:rsidP="0016281C">
      <w:pPr>
        <w:widowControl w:val="0"/>
        <w:jc w:val="left"/>
      </w:pPr>
    </w:p>
    <w:p w:rsidR="00E735F3" w:rsidRDefault="00E735F3" w:rsidP="0016281C">
      <w:pPr>
        <w:widowControl w:val="0"/>
        <w:jc w:val="left"/>
      </w:pPr>
      <w:r>
        <w:t>Introduced in the Senate on January 13, 2016</w:t>
      </w:r>
    </w:p>
    <w:p w:rsidR="00E735F3" w:rsidRPr="00E735F3" w:rsidRDefault="00E735F3" w:rsidP="0016281C">
      <w:pPr>
        <w:widowControl w:val="0"/>
        <w:jc w:val="left"/>
      </w:pPr>
      <w:r>
        <w:t xml:space="preserve">Currently residing in the Senate Committee on </w:t>
      </w:r>
      <w:r w:rsidRPr="00E735F3">
        <w:rPr>
          <w:b/>
        </w:rPr>
        <w:t>Finance</w:t>
      </w:r>
    </w:p>
    <w:p w:rsidR="00E735F3" w:rsidRDefault="00E735F3" w:rsidP="0016281C">
      <w:pPr>
        <w:widowControl w:val="0"/>
        <w:jc w:val="left"/>
      </w:pPr>
    </w:p>
    <w:p w:rsidR="0016281C" w:rsidRDefault="0016281C" w:rsidP="0016281C">
      <w:pPr>
        <w:widowControl w:val="0"/>
        <w:jc w:val="left"/>
      </w:pPr>
      <w:r>
        <w:t xml:space="preserve">Summary: </w:t>
      </w:r>
      <w:r w:rsidR="000C19E0">
        <w:t>Monuments and Memorials</w:t>
      </w:r>
    </w:p>
    <w:p w:rsidR="0016281C" w:rsidRDefault="0016281C" w:rsidP="0016281C">
      <w:pPr>
        <w:widowControl w:val="0"/>
        <w:jc w:val="left"/>
      </w:pPr>
    </w:p>
    <w:p w:rsidR="0016281C" w:rsidRDefault="0016281C" w:rsidP="0016281C">
      <w:pPr>
        <w:widowControl w:val="0"/>
        <w:jc w:val="left"/>
      </w:pPr>
    </w:p>
    <w:p w:rsidR="0016281C" w:rsidRDefault="0016281C" w:rsidP="00162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281C">
        <w:rPr>
          <w:b/>
        </w:rPr>
        <w:t>HISTORY OF LEGISLATIVE ACTIONS</w:t>
      </w:r>
    </w:p>
    <w:p w:rsidR="0016281C" w:rsidRDefault="0016281C" w:rsidP="00162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281C" w:rsidRPr="0016281C" w:rsidRDefault="0016281C" w:rsidP="00162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281C">
        <w:rPr>
          <w:u w:val="single"/>
        </w:rPr>
        <w:tab/>
        <w:t>Date</w:t>
      </w:r>
      <w:r w:rsidRPr="0016281C">
        <w:rPr>
          <w:u w:val="single"/>
        </w:rPr>
        <w:tab/>
        <w:t>Body</w:t>
      </w:r>
      <w:r w:rsidRPr="0016281C">
        <w:rPr>
          <w:u w:val="single"/>
        </w:rPr>
        <w:tab/>
        <w:t>Action Description with journal page number</w:t>
      </w:r>
      <w:r w:rsidRPr="0016281C">
        <w:rPr>
          <w:u w:val="single"/>
        </w:rPr>
        <w:tab/>
      </w:r>
    </w:p>
    <w:p w:rsidR="00770A96" w:rsidRDefault="00770A96" w:rsidP="00770A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12/2/2015</w:t>
      </w:r>
      <w:r>
        <w:tab/>
        <w:t>Senate</w:t>
      </w:r>
      <w:r>
        <w:tab/>
      </w:r>
      <w:r w:rsidRPr="009E36BA">
        <w:t>Prefiled</w:t>
      </w:r>
    </w:p>
    <w:p w:rsidR="00770A96" w:rsidRDefault="00770A96" w:rsidP="00770A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12/2/2015</w:t>
      </w:r>
      <w:r>
        <w:tab/>
        <w:t>Senate</w:t>
      </w:r>
      <w:r>
        <w:tab/>
      </w:r>
      <w:r w:rsidRPr="009E36BA">
        <w:t xml:space="preserve">Referred to Committee on </w:t>
      </w:r>
      <w:r w:rsidRPr="009E36BA">
        <w:rPr>
          <w:b/>
        </w:rPr>
        <w:t>Finance</w:t>
      </w:r>
    </w:p>
    <w:p w:rsidR="00770A96" w:rsidRDefault="00770A96" w:rsidP="00770A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9E36BA">
        <w:t>Introduced and read first time (</w:t>
      </w:r>
      <w:hyperlink r:id="rId7" w:history="1">
        <w:r w:rsidRPr="000B025C">
          <w:rPr>
            <w:rStyle w:val="Hyperlink"/>
          </w:rPr>
          <w:t>Senate Journal</w:t>
        </w:r>
        <w:r w:rsidRPr="000B025C">
          <w:rPr>
            <w:rStyle w:val="Hyperlink"/>
          </w:rPr>
          <w:noBreakHyphen/>
          <w:t>page 28</w:t>
        </w:r>
      </w:hyperlink>
      <w:r w:rsidRPr="009E36BA">
        <w:t>)</w:t>
      </w:r>
    </w:p>
    <w:p w:rsidR="00770A96" w:rsidRDefault="00770A96" w:rsidP="00770A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9E36BA">
        <w:t>Referred to Committee on</w:t>
      </w:r>
      <w:r>
        <w:t xml:space="preserve"> </w:t>
      </w:r>
      <w:r w:rsidRPr="009E36BA">
        <w:rPr>
          <w:b/>
        </w:rPr>
        <w:t>Finance</w:t>
      </w:r>
      <w:r>
        <w:t xml:space="preserve"> </w:t>
      </w:r>
      <w:r w:rsidRPr="009E36BA">
        <w:t>(</w:t>
      </w:r>
      <w:hyperlink r:id="rId8" w:history="1">
        <w:r w:rsidRPr="000B025C">
          <w:rPr>
            <w:rStyle w:val="Hyperlink"/>
          </w:rPr>
          <w:t>Senate Journal</w:t>
        </w:r>
        <w:r w:rsidRPr="000B025C">
          <w:rPr>
            <w:rStyle w:val="Hyperlink"/>
          </w:rPr>
          <w:noBreakHyphen/>
          <w:t>page 28</w:t>
        </w:r>
      </w:hyperlink>
      <w:r w:rsidRPr="009E36BA">
        <w:t>)</w:t>
      </w:r>
    </w:p>
    <w:p w:rsidR="00770A96" w:rsidRDefault="00770A96" w:rsidP="00770A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281C" w:rsidRDefault="0016281C" w:rsidP="00162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6281C">
          <w:rPr>
            <w:rStyle w:val="Hyperlink"/>
          </w:rPr>
          <w:t>legislative information</w:t>
        </w:r>
      </w:hyperlink>
      <w:r>
        <w:t xml:space="preserve"> at the website</w:t>
      </w:r>
    </w:p>
    <w:p w:rsidR="0016281C" w:rsidRDefault="0016281C" w:rsidP="00162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281C" w:rsidRPr="0016281C" w:rsidRDefault="0016281C" w:rsidP="00162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281C" w:rsidRDefault="0016281C" w:rsidP="0016281C">
      <w:pPr>
        <w:widowControl w:val="0"/>
        <w:jc w:val="left"/>
      </w:pPr>
      <w:r w:rsidRPr="0016281C">
        <w:rPr>
          <w:b/>
        </w:rPr>
        <w:t>VERSIONS OF THIS BILL</w:t>
      </w:r>
    </w:p>
    <w:p w:rsidR="0016281C" w:rsidRDefault="0016281C" w:rsidP="0016281C">
      <w:pPr>
        <w:widowControl w:val="0"/>
        <w:jc w:val="left"/>
      </w:pPr>
    </w:p>
    <w:p w:rsidR="0016281C" w:rsidRDefault="000B025C" w:rsidP="0016281C">
      <w:pPr>
        <w:widowControl w:val="0"/>
        <w:jc w:val="left"/>
      </w:pPr>
      <w:hyperlink r:id="rId10" w:history="1">
        <w:r w:rsidR="0016281C">
          <w:rPr>
            <w:rStyle w:val="Hyperlink"/>
          </w:rPr>
          <w:t>12/2/2015</w:t>
        </w:r>
      </w:hyperlink>
    </w:p>
    <w:p w:rsidR="0016281C" w:rsidRDefault="0016281C" w:rsidP="0016281C"/>
    <w:p w:rsidR="0016281C" w:rsidRDefault="0016281C" w:rsidP="0016281C">
      <w:pPr>
        <w:sectPr w:rsidR="0016281C" w:rsidSect="001628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2FFB" w:rsidRDefault="003C2FFB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137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81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10</w:t>
      </w:r>
      <w:r w:rsidR="00CF3A2D">
        <w:noBreakHyphen/>
      </w:r>
      <w:r>
        <w:t>1</w:t>
      </w:r>
      <w:r w:rsidR="00CF3A2D">
        <w:noBreakHyphen/>
      </w:r>
      <w:r>
        <w:t>165, CODE OF LAWS OF SOUTH CAROLINA, 1976, RELATIN</w:t>
      </w:r>
      <w:r w:rsidR="00D95C56">
        <w:t>G TO THE ALTERATION, RELOCATION OR</w:t>
      </w:r>
      <w:r>
        <w:t xml:space="preserve"> REMOVAL OF CERTAIN MONUMENTS OR MEMORIALS ERECTED ON PUBLIC PROPERTY, OR THE RENAMING OR REDEDICATION OF STRUCTURES</w:t>
      </w:r>
      <w:r w:rsidR="00D95C56">
        <w:t>,</w:t>
      </w:r>
      <w:r>
        <w:t xml:space="preserve"> STREETS, PARKS, OR OTHER PUBLIC AREAS, SO AS TO PROVIDE THAT THESE PROVISIONS ONLY SHALL APPLY TO PROPERTY UNDER STATE GOVERN</w:t>
      </w:r>
      <w:r w:rsidR="004C4636">
        <w:t>MENT JURISDICTION AND CONTROL</w:t>
      </w:r>
      <w:r>
        <w:t xml:space="preserve"> </w:t>
      </w:r>
      <w:r w:rsidR="00E471B9">
        <w:t xml:space="preserve">AND DO NOT APPLY TO </w:t>
      </w:r>
      <w:r>
        <w:t>SUCH PROPERTY UNDER THE JURISDICTION AND CONTROL OF PUBLIC INSTITUTIONS OF HIGHER LEARNING OR UNDER THE JURISDICTION AND CONTROL OF POLITICAL SUBDIVISIONS</w:t>
      </w:r>
      <w:r w:rsidR="0049667F">
        <w:t xml:space="preserve"> OR</w:t>
      </w:r>
      <w:r w:rsidR="00151328">
        <w:t xml:space="preserve"> SCHOOL DISTRICTS</w:t>
      </w:r>
      <w:r>
        <w:t xml:space="preserve"> OF THIS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1378" w:rsidRDefault="002F1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1378" w:rsidRDefault="002F1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1378" w:rsidRDefault="002F1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95D35">
        <w:t>Section 10</w:t>
      </w:r>
      <w:r w:rsidR="00CF3A2D">
        <w:noBreakHyphen/>
      </w:r>
      <w:r w:rsidR="00695D35">
        <w:t>1</w:t>
      </w:r>
      <w:r w:rsidR="00CF3A2D">
        <w:noBreakHyphen/>
      </w:r>
      <w:r w:rsidR="00695D35">
        <w:t>165 of the 1976 Code is amended to read:</w:t>
      </w:r>
    </w:p>
    <w:p w:rsidR="00695D35" w:rsidRDefault="00695D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D35" w:rsidRPr="00695D35" w:rsidRDefault="00695D35" w:rsidP="0069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tab/>
        <w:t>“Section 10</w:t>
      </w:r>
      <w:r w:rsidR="00CF3A2D">
        <w:noBreakHyphen/>
      </w:r>
      <w:r>
        <w:t>1</w:t>
      </w:r>
      <w:r w:rsidR="00CF3A2D">
        <w:noBreakHyphen/>
      </w:r>
      <w:r>
        <w:t>165.</w:t>
      </w:r>
      <w:r>
        <w:tab/>
      </w:r>
      <w:r>
        <w:rPr>
          <w:rFonts w:eastAsiaTheme="minorHAnsi" w:cstheme="minorBidi"/>
          <w:szCs w:val="22"/>
        </w:rPr>
        <w:t>(A)</w:t>
      </w:r>
      <w:r>
        <w:rPr>
          <w:rFonts w:eastAsiaTheme="minorHAnsi" w:cstheme="minorBidi"/>
          <w:szCs w:val="22"/>
        </w:rPr>
        <w:tab/>
      </w:r>
      <w:r>
        <w:rPr>
          <w:rFonts w:eastAsiaTheme="minorHAnsi" w:cstheme="minorBidi"/>
          <w:szCs w:val="22"/>
          <w:u w:val="single"/>
        </w:rPr>
        <w:t>Except as otherwise provided</w:t>
      </w:r>
      <w:r w:rsidR="00E471B9">
        <w:rPr>
          <w:rFonts w:eastAsiaTheme="minorHAnsi" w:cstheme="minorBidi"/>
          <w:szCs w:val="22"/>
          <w:u w:val="single"/>
        </w:rPr>
        <w:t xml:space="preserve"> in this section</w:t>
      </w:r>
      <w:r>
        <w:rPr>
          <w:rFonts w:eastAsiaTheme="minorHAnsi" w:cstheme="minorBidi"/>
          <w:szCs w:val="22"/>
          <w:u w:val="single"/>
        </w:rPr>
        <w:t>,</w:t>
      </w:r>
      <w:r>
        <w:rPr>
          <w:rFonts w:eastAsiaTheme="minorHAnsi" w:cstheme="minorBidi"/>
          <w:szCs w:val="22"/>
        </w:rPr>
        <w:t xml:space="preserve"> no </w:t>
      </w:r>
      <w:r w:rsidRPr="00695D35">
        <w:rPr>
          <w:rFonts w:eastAsiaTheme="minorHAnsi" w:cstheme="minorBidi"/>
          <w:szCs w:val="22"/>
        </w:rPr>
        <w:t>Revolutionary War, War of 1812, Mexican War, War Between the States, Spanish</w:t>
      </w:r>
      <w:r w:rsidR="00CF3A2D">
        <w:rPr>
          <w:rFonts w:eastAsiaTheme="minorHAnsi" w:cstheme="minorBidi"/>
          <w:szCs w:val="22"/>
        </w:rPr>
        <w:noBreakHyphen/>
      </w:r>
      <w:r w:rsidRPr="00695D35">
        <w:rPr>
          <w:rFonts w:eastAsiaTheme="minorHAnsi" w:cstheme="minorBidi"/>
          <w:szCs w:val="22"/>
        </w:rPr>
        <w:t>American War, World War I, World War II, Korean War, Vietnam War, Persian Gulf War, Native American, or African</w:t>
      </w:r>
      <w:r w:rsidR="00CF3A2D">
        <w:rPr>
          <w:rFonts w:eastAsiaTheme="minorHAnsi" w:cstheme="minorBidi"/>
          <w:szCs w:val="22"/>
        </w:rPr>
        <w:noBreakHyphen/>
      </w:r>
      <w:r w:rsidRPr="00695D35">
        <w:rPr>
          <w:rFonts w:eastAsiaTheme="minorHAnsi" w:cstheme="minorBidi"/>
          <w:szCs w:val="22"/>
        </w:rPr>
        <w:t xml:space="preserve">American History monuments or memorials erected on public property of the State </w:t>
      </w:r>
      <w:r w:rsidRPr="00695D35">
        <w:rPr>
          <w:rFonts w:eastAsiaTheme="minorHAnsi" w:cstheme="minorBidi"/>
          <w:strike/>
          <w:szCs w:val="22"/>
        </w:rPr>
        <w:t>or any of its political subdivisions</w:t>
      </w:r>
      <w:r w:rsidRPr="00695D35">
        <w:rPr>
          <w:rFonts w:eastAsiaTheme="minorHAnsi" w:cstheme="minorBidi"/>
          <w:szCs w:val="22"/>
        </w:rPr>
        <w:t xml:space="preserve"> </w:t>
      </w:r>
      <w:r>
        <w:rPr>
          <w:rFonts w:eastAsiaTheme="minorHAnsi" w:cstheme="minorBidi"/>
          <w:szCs w:val="22"/>
          <w:u w:val="single"/>
        </w:rPr>
        <w:t xml:space="preserve">under </w:t>
      </w:r>
      <w:r w:rsidR="004C4636">
        <w:rPr>
          <w:rFonts w:eastAsiaTheme="minorHAnsi" w:cstheme="minorBidi"/>
          <w:szCs w:val="22"/>
          <w:u w:val="single"/>
        </w:rPr>
        <w:t xml:space="preserve">state </w:t>
      </w:r>
      <w:r>
        <w:rPr>
          <w:rFonts w:eastAsiaTheme="minorHAnsi" w:cstheme="minorBidi"/>
          <w:szCs w:val="22"/>
          <w:u w:val="single"/>
        </w:rPr>
        <w:t>government jurisdiction and control</w:t>
      </w:r>
      <w:r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>may be relocated, removed, disturbed, or altered.</w:t>
      </w:r>
      <w:r w:rsidR="00F65E62"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 xml:space="preserve"> </w:t>
      </w:r>
      <w:r w:rsidRPr="00F65E62">
        <w:rPr>
          <w:rFonts w:eastAsiaTheme="minorHAnsi" w:cstheme="minorBidi"/>
          <w:strike/>
          <w:szCs w:val="22"/>
        </w:rPr>
        <w:t>No</w:t>
      </w:r>
      <w:r w:rsidRPr="00695D35">
        <w:rPr>
          <w:rFonts w:eastAsiaTheme="minorHAnsi" w:cstheme="minorBidi"/>
          <w:szCs w:val="22"/>
        </w:rPr>
        <w:t xml:space="preserve"> </w:t>
      </w:r>
      <w:r w:rsidR="00F65E62">
        <w:rPr>
          <w:rFonts w:eastAsiaTheme="minorHAnsi" w:cstheme="minorBidi"/>
          <w:szCs w:val="22"/>
          <w:u w:val="single"/>
        </w:rPr>
        <w:t>A</w:t>
      </w:r>
      <w:r w:rsidR="00F65E62"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 xml:space="preserve">street, bridge, structure, park, preserve, reserve, or other public area of the State </w:t>
      </w:r>
      <w:r w:rsidRPr="00695D35">
        <w:rPr>
          <w:rFonts w:eastAsiaTheme="minorHAnsi" w:cstheme="minorBidi"/>
          <w:strike/>
          <w:szCs w:val="22"/>
        </w:rPr>
        <w:t>or any of its political subdivisions</w:t>
      </w:r>
      <w:r w:rsidRPr="00695D35">
        <w:rPr>
          <w:rFonts w:eastAsiaTheme="minorHAnsi" w:cstheme="minorBidi"/>
          <w:szCs w:val="22"/>
        </w:rPr>
        <w:t xml:space="preserve"> </w:t>
      </w:r>
      <w:r>
        <w:rPr>
          <w:rFonts w:eastAsiaTheme="minorHAnsi" w:cstheme="minorBidi"/>
          <w:szCs w:val="22"/>
          <w:u w:val="single"/>
        </w:rPr>
        <w:t>under state government jurisdiction and control</w:t>
      </w:r>
      <w:r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 xml:space="preserve">dedicated in memory of or named for any historic figure </w:t>
      </w:r>
      <w:r w:rsidRPr="00695D35">
        <w:rPr>
          <w:rFonts w:eastAsiaTheme="minorHAnsi" w:cstheme="minorBidi"/>
          <w:szCs w:val="22"/>
        </w:rPr>
        <w:lastRenderedPageBreak/>
        <w:t xml:space="preserve">or historic event may </w:t>
      </w:r>
      <w:r w:rsidR="00F65E62" w:rsidRPr="004C4636">
        <w:rPr>
          <w:rFonts w:eastAsiaTheme="minorHAnsi" w:cstheme="minorBidi"/>
          <w:szCs w:val="22"/>
          <w:u w:val="single"/>
        </w:rPr>
        <w:t>not</w:t>
      </w:r>
      <w:r w:rsidR="00F65E62"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 xml:space="preserve">be renamed or rededicated. </w:t>
      </w:r>
      <w:r>
        <w:rPr>
          <w:rFonts w:eastAsiaTheme="minorHAnsi" w:cstheme="minorBidi"/>
          <w:szCs w:val="22"/>
        </w:rPr>
        <w:t xml:space="preserve"> </w:t>
      </w:r>
      <w:r w:rsidRPr="00F65E62">
        <w:rPr>
          <w:rFonts w:eastAsiaTheme="minorHAnsi" w:cstheme="minorBidi"/>
          <w:strike/>
          <w:szCs w:val="22"/>
        </w:rPr>
        <w:t>No</w:t>
      </w:r>
      <w:r w:rsidRPr="00695D35">
        <w:rPr>
          <w:rFonts w:eastAsiaTheme="minorHAnsi" w:cstheme="minorBidi"/>
          <w:szCs w:val="22"/>
        </w:rPr>
        <w:t xml:space="preserve"> </w:t>
      </w:r>
      <w:r w:rsidR="00F65E62">
        <w:rPr>
          <w:rFonts w:eastAsiaTheme="minorHAnsi" w:cstheme="minorBidi"/>
          <w:szCs w:val="22"/>
          <w:u w:val="single"/>
        </w:rPr>
        <w:t>A</w:t>
      </w:r>
      <w:r w:rsidR="00F65E62"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 xml:space="preserve">person may </w:t>
      </w:r>
      <w:r w:rsidR="00F65E62">
        <w:rPr>
          <w:rFonts w:eastAsiaTheme="minorHAnsi" w:cstheme="minorBidi"/>
          <w:szCs w:val="22"/>
          <w:u w:val="single"/>
        </w:rPr>
        <w:t>not</w:t>
      </w:r>
      <w:r w:rsidR="00F65E62"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>prevent the public body responsible for the monument or memorial from taking proper measures and exercising proper means for the protection, preservation, and care of these monuments, memorials, or nameplates.</w:t>
      </w:r>
    </w:p>
    <w:p w:rsidR="00695D35" w:rsidRDefault="00695D35" w:rsidP="0069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 w:cstheme="minorBidi"/>
          <w:szCs w:val="22"/>
        </w:rPr>
        <w:tab/>
        <w:t>(B)</w:t>
      </w:r>
      <w:r>
        <w:rPr>
          <w:rFonts w:eastAsiaTheme="minorHAnsi" w:cstheme="minorBidi"/>
          <w:szCs w:val="22"/>
        </w:rPr>
        <w:tab/>
      </w:r>
      <w:r w:rsidR="004C4636">
        <w:rPr>
          <w:rFonts w:eastAsiaTheme="minorHAnsi" w:cstheme="minorBidi"/>
          <w:szCs w:val="22"/>
          <w:u w:val="single"/>
        </w:rPr>
        <w:t>The provisions of this section do not apply to any monument, memorial, or property under the jurisdiction and control of a political subdivision of this State</w:t>
      </w:r>
      <w:r w:rsidR="00151328">
        <w:rPr>
          <w:rFonts w:eastAsiaTheme="minorHAnsi" w:cstheme="minorBidi"/>
          <w:szCs w:val="22"/>
          <w:u w:val="single"/>
        </w:rPr>
        <w:t>, a school district,</w:t>
      </w:r>
      <w:r w:rsidR="004C4636">
        <w:rPr>
          <w:rFonts w:eastAsiaTheme="minorHAnsi" w:cstheme="minorBidi"/>
          <w:szCs w:val="22"/>
          <w:u w:val="single"/>
        </w:rPr>
        <w:t xml:space="preserve"> or a public institution of higher learning as defined in Section 59</w:t>
      </w:r>
      <w:r w:rsidR="00CF3A2D">
        <w:rPr>
          <w:rFonts w:eastAsiaTheme="minorHAnsi" w:cstheme="minorBidi"/>
          <w:szCs w:val="22"/>
          <w:u w:val="single"/>
        </w:rPr>
        <w:noBreakHyphen/>
      </w:r>
      <w:r w:rsidR="004C4636">
        <w:rPr>
          <w:rFonts w:eastAsiaTheme="minorHAnsi" w:cstheme="minorBidi"/>
          <w:szCs w:val="22"/>
          <w:u w:val="single"/>
        </w:rPr>
        <w:t>103</w:t>
      </w:r>
      <w:r w:rsidR="00CF3A2D">
        <w:rPr>
          <w:rFonts w:eastAsiaTheme="minorHAnsi" w:cstheme="minorBidi"/>
          <w:szCs w:val="22"/>
          <w:u w:val="single"/>
        </w:rPr>
        <w:noBreakHyphen/>
      </w:r>
      <w:r w:rsidR="004C4636">
        <w:rPr>
          <w:rFonts w:eastAsiaTheme="minorHAnsi" w:cstheme="minorBidi"/>
          <w:szCs w:val="22"/>
          <w:u w:val="single"/>
        </w:rPr>
        <w:t>5.</w:t>
      </w:r>
    </w:p>
    <w:p w:rsidR="00695D35" w:rsidRPr="00695D35" w:rsidRDefault="00695D35" w:rsidP="0069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 w:cstheme="minorBidi"/>
          <w:szCs w:val="22"/>
        </w:rPr>
        <w:tab/>
      </w:r>
      <w:r>
        <w:rPr>
          <w:rFonts w:eastAsiaTheme="minorHAnsi" w:cstheme="minorBidi"/>
          <w:szCs w:val="22"/>
          <w:u w:val="single"/>
        </w:rPr>
        <w:t>(C)</w:t>
      </w:r>
      <w:r w:rsidR="004C4636">
        <w:rPr>
          <w:rFonts w:eastAsiaTheme="minorHAnsi" w:cstheme="minorBidi"/>
          <w:szCs w:val="22"/>
        </w:rPr>
        <w:tab/>
      </w:r>
      <w:r w:rsidR="004C4636" w:rsidRPr="00695D35">
        <w:rPr>
          <w:rFonts w:eastAsiaTheme="minorHAnsi" w:cstheme="minorBidi"/>
          <w:szCs w:val="22"/>
        </w:rPr>
        <w:t xml:space="preserve">The provisions of this section </w:t>
      </w:r>
      <w:r w:rsidR="004C4636">
        <w:rPr>
          <w:rFonts w:eastAsiaTheme="minorHAnsi" w:cstheme="minorBidi"/>
          <w:szCs w:val="22"/>
          <w:u w:val="single"/>
        </w:rPr>
        <w:t>only</w:t>
      </w:r>
      <w:r w:rsidR="004C4636">
        <w:rPr>
          <w:rFonts w:eastAsiaTheme="minorHAnsi" w:cstheme="minorBidi"/>
          <w:szCs w:val="22"/>
        </w:rPr>
        <w:t xml:space="preserve"> </w:t>
      </w:r>
      <w:r w:rsidR="004C4636" w:rsidRPr="00695D35">
        <w:rPr>
          <w:rFonts w:eastAsiaTheme="minorHAnsi" w:cstheme="minorBidi"/>
          <w:szCs w:val="22"/>
        </w:rPr>
        <w:t xml:space="preserve">may </w:t>
      </w:r>
      <w:r w:rsidR="004C4636" w:rsidRPr="004C4636">
        <w:rPr>
          <w:rFonts w:eastAsiaTheme="minorHAnsi" w:cstheme="minorBidi"/>
          <w:strike/>
          <w:szCs w:val="22"/>
        </w:rPr>
        <w:t>only</w:t>
      </w:r>
      <w:r w:rsidR="004C4636" w:rsidRPr="00695D35">
        <w:rPr>
          <w:rFonts w:eastAsiaTheme="minorHAnsi" w:cstheme="minorBidi"/>
          <w:szCs w:val="22"/>
        </w:rPr>
        <w:t xml:space="preserve"> be amended or repealed upon passage of an act which has received a two</w:t>
      </w:r>
      <w:r w:rsidR="00CF3A2D">
        <w:rPr>
          <w:rFonts w:eastAsiaTheme="minorHAnsi" w:cstheme="minorBidi"/>
          <w:szCs w:val="22"/>
        </w:rPr>
        <w:noBreakHyphen/>
      </w:r>
      <w:r w:rsidR="004C4636" w:rsidRPr="00695D35">
        <w:rPr>
          <w:rFonts w:eastAsiaTheme="minorHAnsi" w:cstheme="minorBidi"/>
          <w:szCs w:val="22"/>
        </w:rPr>
        <w:t>thirds vote on the third reading of the bill in each branch of the General Assembly</w:t>
      </w:r>
      <w:r w:rsidR="004C4636">
        <w:rPr>
          <w:rFonts w:eastAsiaTheme="minorHAnsi" w:cstheme="minorBidi"/>
          <w:szCs w:val="22"/>
        </w:rPr>
        <w:t>.</w:t>
      </w:r>
      <w:r>
        <w:rPr>
          <w:rFonts w:eastAsiaTheme="minorHAnsi" w:cstheme="minorBidi"/>
          <w:szCs w:val="22"/>
        </w:rPr>
        <w:t>”</w:t>
      </w:r>
    </w:p>
    <w:p w:rsidR="002F1378" w:rsidRDefault="002F1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1378" w:rsidRDefault="002F1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95D35">
        <w:t>2</w:t>
      </w:r>
      <w:r>
        <w:t>.</w:t>
      </w:r>
      <w:r>
        <w:tab/>
        <w:t>This act takes effect upon approval by the Governor.</w:t>
      </w:r>
    </w:p>
    <w:p w:rsidR="008E50CB" w:rsidRDefault="00CF3A2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281C" w:rsidRDefault="0016281C" w:rsidP="0016281C">
      <w:pPr>
        <w:suppressAutoHyphens/>
      </w:pPr>
    </w:p>
    <w:sectPr w:rsidR="0016281C" w:rsidSect="0016281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A2D" w:rsidRDefault="00CF3A2D" w:rsidP="009F0C77">
      <w:r>
        <w:separator/>
      </w:r>
    </w:p>
  </w:endnote>
  <w:endnote w:type="continuationSeparator" w:id="0">
    <w:p w:rsidR="00CF3A2D" w:rsidRDefault="00CF3A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D991C8-09FB-4514-8AAA-31A9412170BB}"/>
    <w:embedBold r:id="rId2" w:fontKey="{FB5BD17D-754C-4D83-98CD-9F4975CA97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E9DE2B-2911-4CBF-A021-8DFEEC877E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D1E05A-903B-4050-B2B9-E8FAEF3F46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1F7A15-22D0-42A0-B81A-1C3F0E58AE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81C" w:rsidRPr="003C2FFB" w:rsidRDefault="0016281C" w:rsidP="003C2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02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A2D" w:rsidRDefault="00CF3A2D" w:rsidP="009F0C77">
      <w:r>
        <w:separator/>
      </w:r>
    </w:p>
  </w:footnote>
  <w:footnote w:type="continuationSeparator" w:id="0">
    <w:p w:rsidR="00CF3A2D" w:rsidRDefault="00CF3A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43SD16"/>
    <w:docVar w:name="CoverBillType" w:val="b"/>
    <w:docVar w:name="docpath" w:val="L:\Council\bills\NL\13543SD16.DOCX"/>
    <w:docVar w:name="dvBillNumber" w:val="909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2F1378"/>
    <w:rsid w:val="00026C9A"/>
    <w:rsid w:val="000965A1"/>
    <w:rsid w:val="000B025C"/>
    <w:rsid w:val="000C19E0"/>
    <w:rsid w:val="000E1785"/>
    <w:rsid w:val="000F39F2"/>
    <w:rsid w:val="001023A4"/>
    <w:rsid w:val="0010776B"/>
    <w:rsid w:val="00133E66"/>
    <w:rsid w:val="00134ACF"/>
    <w:rsid w:val="00144E15"/>
    <w:rsid w:val="00151328"/>
    <w:rsid w:val="0016281C"/>
    <w:rsid w:val="00176447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1378"/>
    <w:rsid w:val="00325348"/>
    <w:rsid w:val="00393688"/>
    <w:rsid w:val="003C2FFB"/>
    <w:rsid w:val="003D411E"/>
    <w:rsid w:val="003E3C1E"/>
    <w:rsid w:val="003E6148"/>
    <w:rsid w:val="00400EAA"/>
    <w:rsid w:val="0041760A"/>
    <w:rsid w:val="004203D7"/>
    <w:rsid w:val="00467253"/>
    <w:rsid w:val="004809EE"/>
    <w:rsid w:val="0049667F"/>
    <w:rsid w:val="004C4636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95D35"/>
    <w:rsid w:val="006A476C"/>
    <w:rsid w:val="006C6A93"/>
    <w:rsid w:val="006E02F9"/>
    <w:rsid w:val="00753C04"/>
    <w:rsid w:val="00756946"/>
    <w:rsid w:val="00757F80"/>
    <w:rsid w:val="00764D0F"/>
    <w:rsid w:val="00770A96"/>
    <w:rsid w:val="00771EEC"/>
    <w:rsid w:val="00786819"/>
    <w:rsid w:val="007A325A"/>
    <w:rsid w:val="007C081C"/>
    <w:rsid w:val="007C3099"/>
    <w:rsid w:val="007E72BE"/>
    <w:rsid w:val="007F1523"/>
    <w:rsid w:val="007F509E"/>
    <w:rsid w:val="007F5799"/>
    <w:rsid w:val="007F6947"/>
    <w:rsid w:val="00834A12"/>
    <w:rsid w:val="00872729"/>
    <w:rsid w:val="008D78BE"/>
    <w:rsid w:val="008E50CB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06E6"/>
    <w:rsid w:val="00AC7A63"/>
    <w:rsid w:val="00AD4B17"/>
    <w:rsid w:val="00B26FA6"/>
    <w:rsid w:val="00B741CB"/>
    <w:rsid w:val="00B934F3"/>
    <w:rsid w:val="00BB6347"/>
    <w:rsid w:val="00BD2134"/>
    <w:rsid w:val="00C038D8"/>
    <w:rsid w:val="00C045DD"/>
    <w:rsid w:val="00C20BF5"/>
    <w:rsid w:val="00C3136F"/>
    <w:rsid w:val="00C3483A"/>
    <w:rsid w:val="00C74E9D"/>
    <w:rsid w:val="00C82FD3"/>
    <w:rsid w:val="00CC6B7B"/>
    <w:rsid w:val="00CD3619"/>
    <w:rsid w:val="00CF3A2D"/>
    <w:rsid w:val="00CF4447"/>
    <w:rsid w:val="00D405E7"/>
    <w:rsid w:val="00D41D56"/>
    <w:rsid w:val="00D6260D"/>
    <w:rsid w:val="00D6662B"/>
    <w:rsid w:val="00D95C56"/>
    <w:rsid w:val="00D95E2F"/>
    <w:rsid w:val="00D970A9"/>
    <w:rsid w:val="00DB3AC0"/>
    <w:rsid w:val="00DC6813"/>
    <w:rsid w:val="00DE68F0"/>
    <w:rsid w:val="00DF3845"/>
    <w:rsid w:val="00DF7E17"/>
    <w:rsid w:val="00E471B9"/>
    <w:rsid w:val="00E735F3"/>
    <w:rsid w:val="00EB00A2"/>
    <w:rsid w:val="00EB1BF3"/>
    <w:rsid w:val="00ED0CDB"/>
    <w:rsid w:val="00EF3EEE"/>
    <w:rsid w:val="00F149A7"/>
    <w:rsid w:val="00F50BAF"/>
    <w:rsid w:val="00F52C10"/>
    <w:rsid w:val="00F652A1"/>
    <w:rsid w:val="00F65E62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EAC8C8-3C33-459E-9424-70E50577B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5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E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28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1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909_20151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0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2B869-35BC-48D3-9D14-281C21E57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487</Words>
  <Characters>2782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909: Monuments and Memorials - South Carolina Legislature Online</dc:title>
  <dc:subject/>
  <dc:creator>nancylee</dc:creator>
  <cp:keywords/>
  <dc:description/>
  <cp:lastModifiedBy>N Cumfer</cp:lastModifiedBy>
  <cp:revision>2</cp:revision>
  <cp:lastPrinted>2015-09-08T13:09:00Z</cp:lastPrinted>
  <dcterms:created xsi:type="dcterms:W3CDTF">2016-12-02T17:20:00Z</dcterms:created>
  <dcterms:modified xsi:type="dcterms:W3CDTF">2016-12-02T17:20:00Z</dcterms:modified>
</cp:coreProperties>
</file>