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D65" w:rsidRDefault="00ED0D65" w:rsidP="00ED0D65">
      <w:pPr>
        <w:widowControl w:val="0"/>
        <w:jc w:val="center"/>
      </w:pPr>
      <w:bookmarkStart w:id="0" w:name="_GoBack"/>
      <w:bookmarkEnd w:id="0"/>
      <w:r w:rsidRPr="00ED0D65">
        <w:rPr>
          <w:b/>
        </w:rPr>
        <w:t>South Carolina General Assembly</w:t>
      </w:r>
    </w:p>
    <w:p w:rsidR="00ED0D65" w:rsidRDefault="00ED0D65" w:rsidP="00ED0D65">
      <w:pPr>
        <w:widowControl w:val="0"/>
        <w:jc w:val="center"/>
      </w:pPr>
      <w:r>
        <w:t>121st Session, 2015-2016</w:t>
      </w:r>
    </w:p>
    <w:p w:rsidR="00ED0D65" w:rsidRDefault="00ED0D65" w:rsidP="00ED0D65">
      <w:pPr>
        <w:widowControl w:val="0"/>
      </w:pPr>
    </w:p>
    <w:p w:rsidR="00ED0D65" w:rsidRDefault="00ED0D65" w:rsidP="00ED0D65">
      <w:pPr>
        <w:widowControl w:val="0"/>
        <w:rPr>
          <w:b/>
        </w:rPr>
      </w:pPr>
      <w:r w:rsidRPr="00ED0D65">
        <w:rPr>
          <w:b/>
        </w:rPr>
        <w:t>S.</w:t>
      </w:r>
      <w:r>
        <w:rPr>
          <w:b/>
        </w:rPr>
        <w:t xml:space="preserve"> </w:t>
      </w:r>
      <w:r w:rsidRPr="00ED0D65">
        <w:rPr>
          <w:b/>
        </w:rPr>
        <w:t>91</w:t>
      </w:r>
    </w:p>
    <w:p w:rsidR="00ED0D65" w:rsidRDefault="00ED0D65" w:rsidP="00ED0D65">
      <w:pPr>
        <w:widowControl w:val="0"/>
        <w:rPr>
          <w:b/>
        </w:rPr>
      </w:pPr>
    </w:p>
    <w:p w:rsidR="00ED0D65" w:rsidRDefault="00ED0D65" w:rsidP="00ED0D65">
      <w:pPr>
        <w:widowControl w:val="0"/>
      </w:pPr>
      <w:r w:rsidRPr="00ED0D65">
        <w:rPr>
          <w:b/>
        </w:rPr>
        <w:t>STATUS INFORMATION</w:t>
      </w:r>
    </w:p>
    <w:p w:rsidR="00ED0D65" w:rsidRDefault="00ED0D65" w:rsidP="00ED0D65">
      <w:pPr>
        <w:widowControl w:val="0"/>
      </w:pPr>
    </w:p>
    <w:p w:rsidR="00ED0D65" w:rsidRDefault="00ED0D65" w:rsidP="00ED0D65">
      <w:pPr>
        <w:widowControl w:val="0"/>
      </w:pPr>
      <w:r>
        <w:t>General Bill</w:t>
      </w:r>
    </w:p>
    <w:p w:rsidR="00ED0D65" w:rsidRDefault="00ED0D65" w:rsidP="00ED0D65">
      <w:pPr>
        <w:widowControl w:val="0"/>
      </w:pPr>
      <w:r>
        <w:t>Sponsors: Senator Bright</w:t>
      </w:r>
    </w:p>
    <w:p w:rsidR="00ED0D65" w:rsidRDefault="00ED0D65" w:rsidP="00ED0D65">
      <w:pPr>
        <w:widowControl w:val="0"/>
      </w:pPr>
      <w:r>
        <w:t>Document Path: l:\s-res\lb\013conc.ksg.lb.docx</w:t>
      </w:r>
    </w:p>
    <w:p w:rsidR="00ED0D65" w:rsidRDefault="00ED0D65" w:rsidP="00ED0D65">
      <w:pPr>
        <w:widowControl w:val="0"/>
      </w:pPr>
    </w:p>
    <w:p w:rsidR="00132FBD" w:rsidRDefault="00132FBD" w:rsidP="00ED0D65">
      <w:pPr>
        <w:widowControl w:val="0"/>
      </w:pPr>
      <w:r>
        <w:t>Introduced in the Senate on January 13, 2015</w:t>
      </w:r>
    </w:p>
    <w:p w:rsidR="00132FBD" w:rsidRPr="00132FBD" w:rsidRDefault="00132FBD" w:rsidP="00ED0D65">
      <w:pPr>
        <w:widowControl w:val="0"/>
      </w:pPr>
      <w:r>
        <w:t xml:space="preserve">Currently residing in the Senate Committee on </w:t>
      </w:r>
      <w:r w:rsidRPr="00132FBD">
        <w:rPr>
          <w:b/>
        </w:rPr>
        <w:t>Judiciary</w:t>
      </w:r>
    </w:p>
    <w:p w:rsidR="00132FBD" w:rsidRDefault="00132FBD" w:rsidP="00ED0D65">
      <w:pPr>
        <w:widowControl w:val="0"/>
      </w:pPr>
    </w:p>
    <w:p w:rsidR="00ED0D65" w:rsidRDefault="00ED0D65" w:rsidP="00ED0D65">
      <w:pPr>
        <w:widowControl w:val="0"/>
      </w:pPr>
      <w:r>
        <w:t xml:space="preserve">Summary: </w:t>
      </w:r>
      <w:r w:rsidR="00AC2C5A">
        <w:t>Concealed Weapons Permit</w:t>
      </w:r>
    </w:p>
    <w:p w:rsidR="00ED0D65" w:rsidRDefault="00ED0D65" w:rsidP="00ED0D65">
      <w:pPr>
        <w:widowControl w:val="0"/>
      </w:pPr>
    </w:p>
    <w:p w:rsidR="00ED0D65" w:rsidRDefault="00ED0D65" w:rsidP="00ED0D65">
      <w:pPr>
        <w:widowControl w:val="0"/>
      </w:pPr>
    </w:p>
    <w:p w:rsidR="00ED0D65" w:rsidRDefault="00ED0D65" w:rsidP="00ED0D6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0D65">
        <w:rPr>
          <w:b/>
        </w:rPr>
        <w:t>HISTORY OF LEGISLATIVE ACTIONS</w:t>
      </w:r>
    </w:p>
    <w:p w:rsidR="00ED0D65" w:rsidRDefault="00ED0D65" w:rsidP="00ED0D6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D0D65" w:rsidRPr="00ED0D65" w:rsidRDefault="00ED0D65" w:rsidP="00ED0D6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0D65">
        <w:rPr>
          <w:u w:val="single"/>
        </w:rPr>
        <w:tab/>
        <w:t>Date</w:t>
      </w:r>
      <w:r w:rsidRPr="00ED0D65">
        <w:rPr>
          <w:u w:val="single"/>
        </w:rPr>
        <w:tab/>
        <w:t>Body</w:t>
      </w:r>
      <w:r w:rsidRPr="00ED0D65">
        <w:rPr>
          <w:u w:val="single"/>
        </w:rPr>
        <w:tab/>
        <w:t>Action Description with journal page number</w:t>
      </w:r>
      <w:r w:rsidRPr="00ED0D65">
        <w:rPr>
          <w:u w:val="single"/>
        </w:rPr>
        <w:tab/>
      </w:r>
    </w:p>
    <w:p w:rsidR="00D33A2B" w:rsidRDefault="00D33A2B" w:rsidP="00D33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4671B">
        <w:t>Prefiled</w:t>
      </w:r>
    </w:p>
    <w:p w:rsidR="00D33A2B" w:rsidRDefault="00D33A2B" w:rsidP="00D33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4671B">
        <w:t xml:space="preserve">Referred to Committee on </w:t>
      </w:r>
      <w:r w:rsidRPr="00D4671B">
        <w:rPr>
          <w:b/>
        </w:rPr>
        <w:t>Judiciary</w:t>
      </w:r>
    </w:p>
    <w:p w:rsidR="00D33A2B" w:rsidRDefault="00D33A2B" w:rsidP="00D33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4671B">
        <w:t>Introduced and read first time (</w:t>
      </w:r>
      <w:hyperlink r:id="rId6" w:history="1">
        <w:r w:rsidRPr="00C7164C">
          <w:rPr>
            <w:rStyle w:val="Hyperlink"/>
          </w:rPr>
          <w:t>Senate Journal</w:t>
        </w:r>
        <w:r w:rsidRPr="00C7164C">
          <w:rPr>
            <w:rStyle w:val="Hyperlink"/>
          </w:rPr>
          <w:noBreakHyphen/>
          <w:t>page 77</w:t>
        </w:r>
      </w:hyperlink>
      <w:r w:rsidRPr="00D4671B">
        <w:t>)</w:t>
      </w:r>
    </w:p>
    <w:p w:rsidR="00D33A2B" w:rsidRDefault="00D33A2B" w:rsidP="00D33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4671B">
        <w:t>Ref</w:t>
      </w:r>
      <w:r>
        <w:t xml:space="preserve">erred to Committee on </w:t>
      </w:r>
      <w:r w:rsidRPr="00D4671B">
        <w:rPr>
          <w:b/>
        </w:rPr>
        <w:t>Judiciary</w:t>
      </w:r>
      <w:r>
        <w:t xml:space="preserve"> </w:t>
      </w:r>
      <w:r w:rsidRPr="00D4671B">
        <w:t>(</w:t>
      </w:r>
      <w:hyperlink r:id="rId7" w:history="1">
        <w:r w:rsidRPr="00C7164C">
          <w:rPr>
            <w:rStyle w:val="Hyperlink"/>
          </w:rPr>
          <w:t>Senate Journal</w:t>
        </w:r>
        <w:r w:rsidRPr="00C7164C">
          <w:rPr>
            <w:rStyle w:val="Hyperlink"/>
          </w:rPr>
          <w:noBreakHyphen/>
          <w:t>page 77</w:t>
        </w:r>
      </w:hyperlink>
      <w:r w:rsidRPr="00D4671B">
        <w:t>)</w:t>
      </w:r>
    </w:p>
    <w:p w:rsidR="00D33A2B" w:rsidRDefault="00D33A2B" w:rsidP="00D33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0D65" w:rsidRDefault="00ED0D65" w:rsidP="00ED0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D0D65">
          <w:rPr>
            <w:rStyle w:val="Hyperlink"/>
          </w:rPr>
          <w:t>legislative information</w:t>
        </w:r>
      </w:hyperlink>
      <w:r>
        <w:t xml:space="preserve"> at the website</w:t>
      </w:r>
    </w:p>
    <w:p w:rsidR="00ED0D65" w:rsidRDefault="00ED0D65" w:rsidP="00ED0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0D65" w:rsidRPr="00ED0D65" w:rsidRDefault="00ED0D65" w:rsidP="00ED0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0D65" w:rsidRDefault="00ED0D65" w:rsidP="00ED0D65">
      <w:pPr>
        <w:widowControl w:val="0"/>
      </w:pPr>
      <w:r w:rsidRPr="00ED0D65">
        <w:rPr>
          <w:b/>
        </w:rPr>
        <w:t>VERSIONS OF THIS BILL</w:t>
      </w:r>
    </w:p>
    <w:p w:rsidR="00ED0D65" w:rsidRDefault="00ED0D65" w:rsidP="00ED0D65">
      <w:pPr>
        <w:widowControl w:val="0"/>
      </w:pPr>
    </w:p>
    <w:p w:rsidR="00ED0D65" w:rsidRDefault="00C7164C" w:rsidP="00ED0D65">
      <w:pPr>
        <w:widowControl w:val="0"/>
      </w:pPr>
      <w:hyperlink r:id="rId9" w:history="1">
        <w:r w:rsidR="00ED0D65">
          <w:rPr>
            <w:rStyle w:val="Hyperlink"/>
          </w:rPr>
          <w:t>12/3/2014</w:t>
        </w:r>
      </w:hyperlink>
    </w:p>
    <w:p w:rsidR="00ED0D65" w:rsidRDefault="00ED0D65" w:rsidP="00ED0D65"/>
    <w:p w:rsidR="00ED0D65" w:rsidRDefault="00ED0D65" w:rsidP="00ED0D65">
      <w:pPr>
        <w:sectPr w:rsidR="00ED0D65" w:rsidSect="00ED0D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11F4" w:rsidRPr="00522CE0" w:rsidRDefault="00171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1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53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53E" w:rsidRPr="00522CE0" w:rsidRDefault="001B653E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215 OF THE 1976 CODE, RELATING TO ISSUANCE OF A CONCEALED WEAPONS PERMIT, TO PROVIDE THAT A CONCEALED WEAPONS PERMIT IS VALID UNTIL THE SOUTH CAROLINA LAW ENFORCEMENT DIVISION DETERMINES THE RENEWAL APPLICATION IS DENIED.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5322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5322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53E" w:rsidRDefault="00565322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B653E">
        <w:rPr>
          <w:rFonts w:eastAsia="Times New Roman"/>
        </w:rPr>
        <w:t>Section 23</w:t>
      </w:r>
      <w:r w:rsidR="001B653E">
        <w:rPr>
          <w:rFonts w:eastAsia="Times New Roman"/>
        </w:rPr>
        <w:noBreakHyphen/>
        <w:t>31</w:t>
      </w:r>
      <w:r w:rsidR="001B653E">
        <w:rPr>
          <w:rFonts w:eastAsia="Times New Roman"/>
        </w:rPr>
        <w:noBreakHyphen/>
        <w:t>215(Q) of the 1976 Code is amended to read:</w:t>
      </w:r>
    </w:p>
    <w:p w:rsidR="001B653E" w:rsidRDefault="001B653E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53E" w:rsidRPr="00BC2DC8" w:rsidRDefault="001B653E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BC2DC8">
        <w:rPr>
          <w:rFonts w:eastAsia="Times New Roman"/>
        </w:rPr>
        <w:t xml:space="preserve">(Q) Upon submission of the items required by subsection (P) of this section, SLED must conduct or facilitate a local, state, and federal fingerprint review of the applicant. If the background check is favorable, SLED must renew the permit. </w:t>
      </w:r>
      <w:r>
        <w:rPr>
          <w:rFonts w:eastAsia="Times New Roman"/>
          <w:u w:val="single"/>
        </w:rPr>
        <w:t>The permit remains valid during the review and until SLED determines the renewal application should be denied.</w:t>
      </w:r>
      <w:r>
        <w:rPr>
          <w:rFonts w:eastAsia="Times New Roman"/>
        </w:rPr>
        <w:t>”</w:t>
      </w:r>
    </w:p>
    <w:p w:rsidR="00565322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5322" w:rsidRPr="00522CE0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653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C57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0D65" w:rsidRDefault="00ED0D65" w:rsidP="00ED0D65">
      <w:pPr>
        <w:suppressAutoHyphens/>
        <w:jc w:val="both"/>
        <w:rPr>
          <w:rFonts w:eastAsia="Times New Roman"/>
        </w:rPr>
      </w:pPr>
    </w:p>
    <w:sectPr w:rsidR="00ED0D65" w:rsidSect="00ED0D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322" w:rsidRDefault="00565322" w:rsidP="00522CE0">
      <w:r>
        <w:separator/>
      </w:r>
    </w:p>
  </w:endnote>
  <w:endnote w:type="continuationSeparator" w:id="0">
    <w:p w:rsidR="00565322" w:rsidRDefault="005653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CFAAF2-EFD5-4AF8-90EB-438C9768F561}"/>
    <w:embedBold r:id="rId2" w:fontKey="{F3FF8708-4136-4427-8134-42652286E0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7B8AD1-51BE-416B-922F-022CD1DF2272}"/>
    <w:embedBold r:id="rId4" w:fontKey="{5FCCF844-E027-4916-A612-E6BC5672D0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B17BD-DEB8-4A38-B65B-6A82C7F7D5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D65" w:rsidRPr="001711F4" w:rsidRDefault="00ED0D65" w:rsidP="001711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16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322" w:rsidRDefault="00565322" w:rsidP="00522CE0">
      <w:r>
        <w:separator/>
      </w:r>
    </w:p>
  </w:footnote>
  <w:footnote w:type="continuationSeparator" w:id="0">
    <w:p w:rsidR="00565322" w:rsidRDefault="005653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CONC.KSG.LB"/>
    <w:docVar w:name="CoverAttorneyInitials" w:val="KSG"/>
    <w:docVar w:name="CoverAttorneyLastName" w:val="Kara Grevey"/>
    <w:docVar w:name="CoverBillType" w:val="b"/>
    <w:docVar w:name="CoverSenator" w:val="LB"/>
    <w:docVar w:name="dvBillNumber" w:val="91"/>
    <w:docVar w:name="dvBillNumberPrefix" w:val="S. "/>
    <w:docVar w:name="dvOriginalBody" w:val="Senate"/>
    <w:docVar w:name="fulldraftpath" w:val="L:\S-RES\LB\013CONC.KSG.LB.DOCX"/>
    <w:docVar w:name="NameofBody" w:val="S"/>
    <w:docVar w:name="vgroup2" w:val="S-RES"/>
  </w:docVars>
  <w:rsids>
    <w:rsidRoot w:val="00565322"/>
    <w:rsid w:val="00042AC1"/>
    <w:rsid w:val="00046516"/>
    <w:rsid w:val="0007601D"/>
    <w:rsid w:val="000B0720"/>
    <w:rsid w:val="000B5EAF"/>
    <w:rsid w:val="00132FBD"/>
    <w:rsid w:val="00170561"/>
    <w:rsid w:val="001711F4"/>
    <w:rsid w:val="00186AC9"/>
    <w:rsid w:val="00197DF1"/>
    <w:rsid w:val="001B3DD9"/>
    <w:rsid w:val="001B653E"/>
    <w:rsid w:val="001B7E5D"/>
    <w:rsid w:val="001D3BAC"/>
    <w:rsid w:val="00216025"/>
    <w:rsid w:val="00234EE5"/>
    <w:rsid w:val="00245C4E"/>
    <w:rsid w:val="002C1321"/>
    <w:rsid w:val="002C5896"/>
    <w:rsid w:val="002D3BED"/>
    <w:rsid w:val="00307C2B"/>
    <w:rsid w:val="00383247"/>
    <w:rsid w:val="003C571A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65322"/>
    <w:rsid w:val="00570403"/>
    <w:rsid w:val="00575D61"/>
    <w:rsid w:val="00593361"/>
    <w:rsid w:val="005A413B"/>
    <w:rsid w:val="005A5017"/>
    <w:rsid w:val="005A648C"/>
    <w:rsid w:val="005F1745"/>
    <w:rsid w:val="00600297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62C"/>
    <w:rsid w:val="009C118A"/>
    <w:rsid w:val="009D236B"/>
    <w:rsid w:val="00A02011"/>
    <w:rsid w:val="00A4011E"/>
    <w:rsid w:val="00A86015"/>
    <w:rsid w:val="00A9594E"/>
    <w:rsid w:val="00AC2C5A"/>
    <w:rsid w:val="00AE59C8"/>
    <w:rsid w:val="00AE604F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7164C"/>
    <w:rsid w:val="00C74052"/>
    <w:rsid w:val="00CB187A"/>
    <w:rsid w:val="00CC0EC7"/>
    <w:rsid w:val="00D1088B"/>
    <w:rsid w:val="00D14DE6"/>
    <w:rsid w:val="00D156D2"/>
    <w:rsid w:val="00D33A2B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ED0D65"/>
    <w:rsid w:val="00F0234A"/>
    <w:rsid w:val="00F05CF2"/>
    <w:rsid w:val="00F51241"/>
    <w:rsid w:val="00F52959"/>
    <w:rsid w:val="00F55884"/>
    <w:rsid w:val="00FA78A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0C6027F-60AA-4090-B8A1-72E578A5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0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1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272</Words>
  <Characters>1551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91: Concealed Weapons Permit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