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E7C" w:rsidRDefault="00316E7C" w:rsidP="00316E7C">
      <w:pPr>
        <w:widowControl w:val="0"/>
        <w:jc w:val="center"/>
      </w:pPr>
      <w:bookmarkStart w:id="0" w:name="_GoBack"/>
      <w:bookmarkEnd w:id="0"/>
      <w:r w:rsidRPr="00316E7C">
        <w:rPr>
          <w:b/>
        </w:rPr>
        <w:t>South Carolina General Assembly</w:t>
      </w:r>
    </w:p>
    <w:p w:rsidR="00316E7C" w:rsidRDefault="00316E7C" w:rsidP="00316E7C">
      <w:pPr>
        <w:widowControl w:val="0"/>
        <w:jc w:val="center"/>
      </w:pPr>
      <w:r>
        <w:t>121st Session, 2015-2016</w:t>
      </w:r>
    </w:p>
    <w:p w:rsidR="00316E7C" w:rsidRDefault="00316E7C" w:rsidP="00316E7C">
      <w:pPr>
        <w:widowControl w:val="0"/>
      </w:pPr>
    </w:p>
    <w:p w:rsidR="00316E7C" w:rsidRDefault="00316E7C" w:rsidP="00316E7C">
      <w:pPr>
        <w:widowControl w:val="0"/>
        <w:rPr>
          <w:b/>
        </w:rPr>
      </w:pPr>
      <w:r w:rsidRPr="00316E7C">
        <w:rPr>
          <w:b/>
        </w:rPr>
        <w:t>S.</w:t>
      </w:r>
      <w:r>
        <w:rPr>
          <w:b/>
        </w:rPr>
        <w:t xml:space="preserve"> </w:t>
      </w:r>
      <w:r w:rsidRPr="00316E7C">
        <w:rPr>
          <w:b/>
        </w:rPr>
        <w:t>935</w:t>
      </w:r>
    </w:p>
    <w:p w:rsidR="00316E7C" w:rsidRDefault="00316E7C" w:rsidP="00316E7C">
      <w:pPr>
        <w:widowControl w:val="0"/>
        <w:rPr>
          <w:b/>
        </w:rPr>
      </w:pPr>
    </w:p>
    <w:p w:rsidR="00316E7C" w:rsidRDefault="00316E7C" w:rsidP="00316E7C">
      <w:pPr>
        <w:widowControl w:val="0"/>
      </w:pPr>
      <w:r w:rsidRPr="00316E7C">
        <w:rPr>
          <w:b/>
        </w:rPr>
        <w:t>STATUS INFORMATION</w:t>
      </w:r>
    </w:p>
    <w:p w:rsidR="00316E7C" w:rsidRDefault="00316E7C" w:rsidP="00316E7C">
      <w:pPr>
        <w:widowControl w:val="0"/>
      </w:pPr>
    </w:p>
    <w:p w:rsidR="00316E7C" w:rsidRDefault="00316E7C" w:rsidP="00316E7C">
      <w:pPr>
        <w:widowControl w:val="0"/>
      </w:pPr>
      <w:r>
        <w:t>General Bill</w:t>
      </w:r>
    </w:p>
    <w:p w:rsidR="00316E7C" w:rsidRDefault="00316E7C" w:rsidP="00316E7C">
      <w:pPr>
        <w:widowControl w:val="0"/>
      </w:pPr>
      <w:r>
        <w:t>Sponsors: Senator Shealy</w:t>
      </w:r>
    </w:p>
    <w:p w:rsidR="00316E7C" w:rsidRDefault="00316E7C" w:rsidP="00316E7C">
      <w:pPr>
        <w:widowControl w:val="0"/>
      </w:pPr>
      <w:r>
        <w:t>Document Path: l:\s-res\ks\036stat.kmm.ks.docx</w:t>
      </w:r>
    </w:p>
    <w:p w:rsidR="00316E7C" w:rsidRDefault="00316E7C" w:rsidP="00316E7C">
      <w:pPr>
        <w:widowControl w:val="0"/>
      </w:pPr>
    </w:p>
    <w:p w:rsidR="00C579F0" w:rsidRDefault="00C579F0" w:rsidP="00316E7C">
      <w:pPr>
        <w:widowControl w:val="0"/>
      </w:pPr>
      <w:r>
        <w:t>Introduced in the Senate on January 13, 2016</w:t>
      </w:r>
    </w:p>
    <w:p w:rsidR="00C579F0" w:rsidRPr="00C579F0" w:rsidRDefault="00C579F0" w:rsidP="00316E7C">
      <w:pPr>
        <w:widowControl w:val="0"/>
      </w:pPr>
      <w:r>
        <w:t xml:space="preserve">Currently residing in the Senate Committee on </w:t>
      </w:r>
      <w:r w:rsidRPr="00C579F0">
        <w:rPr>
          <w:b/>
        </w:rPr>
        <w:t>Finance</w:t>
      </w:r>
    </w:p>
    <w:p w:rsidR="00C579F0" w:rsidRDefault="00C579F0" w:rsidP="00316E7C">
      <w:pPr>
        <w:widowControl w:val="0"/>
      </w:pPr>
    </w:p>
    <w:p w:rsidR="00316E7C" w:rsidRDefault="00316E7C" w:rsidP="00316E7C">
      <w:pPr>
        <w:widowControl w:val="0"/>
      </w:pPr>
      <w:r>
        <w:t xml:space="preserve">Summary: </w:t>
      </w:r>
      <w:r w:rsidR="007F2B6C">
        <w:t>Use of State House grounds</w:t>
      </w:r>
    </w:p>
    <w:p w:rsidR="00316E7C" w:rsidRDefault="00316E7C" w:rsidP="00316E7C">
      <w:pPr>
        <w:widowControl w:val="0"/>
      </w:pPr>
    </w:p>
    <w:p w:rsidR="00316E7C" w:rsidRDefault="00316E7C" w:rsidP="00316E7C">
      <w:pPr>
        <w:widowControl w:val="0"/>
      </w:pPr>
    </w:p>
    <w:p w:rsidR="00316E7C" w:rsidRDefault="00316E7C" w:rsidP="00316E7C">
      <w:pPr>
        <w:widowControl w:val="0"/>
        <w:tabs>
          <w:tab w:val="center" w:pos="590"/>
          <w:tab w:val="center" w:pos="1440"/>
          <w:tab w:val="left" w:pos="1872"/>
          <w:tab w:val="left" w:pos="9187"/>
        </w:tabs>
      </w:pPr>
      <w:r w:rsidRPr="00316E7C">
        <w:rPr>
          <w:b/>
        </w:rPr>
        <w:t>HISTORY OF LEGISLATIVE ACTIONS</w:t>
      </w:r>
    </w:p>
    <w:p w:rsidR="00316E7C" w:rsidRDefault="00316E7C" w:rsidP="00316E7C">
      <w:pPr>
        <w:widowControl w:val="0"/>
        <w:tabs>
          <w:tab w:val="center" w:pos="590"/>
          <w:tab w:val="center" w:pos="1440"/>
          <w:tab w:val="left" w:pos="1872"/>
          <w:tab w:val="left" w:pos="9187"/>
        </w:tabs>
      </w:pPr>
    </w:p>
    <w:p w:rsidR="00316E7C" w:rsidRPr="00316E7C" w:rsidRDefault="00316E7C" w:rsidP="00316E7C">
      <w:pPr>
        <w:widowControl w:val="0"/>
        <w:tabs>
          <w:tab w:val="center" w:pos="590"/>
          <w:tab w:val="center" w:pos="1440"/>
          <w:tab w:val="left" w:pos="1872"/>
          <w:tab w:val="left" w:pos="9187"/>
        </w:tabs>
      </w:pPr>
      <w:r w:rsidRPr="00316E7C">
        <w:rPr>
          <w:u w:val="single"/>
        </w:rPr>
        <w:tab/>
        <w:t>Date</w:t>
      </w:r>
      <w:r w:rsidRPr="00316E7C">
        <w:rPr>
          <w:u w:val="single"/>
        </w:rPr>
        <w:tab/>
        <w:t>Body</w:t>
      </w:r>
      <w:r w:rsidRPr="00316E7C">
        <w:rPr>
          <w:u w:val="single"/>
        </w:rPr>
        <w:tab/>
        <w:t>Action Description with journal page number</w:t>
      </w:r>
      <w:r w:rsidRPr="00316E7C">
        <w:rPr>
          <w:u w:val="single"/>
        </w:rPr>
        <w:tab/>
      </w:r>
    </w:p>
    <w:p w:rsidR="00CA1A8C" w:rsidRDefault="00CA1A8C" w:rsidP="00CA1A8C">
      <w:pPr>
        <w:widowControl w:val="0"/>
        <w:tabs>
          <w:tab w:val="right" w:pos="1008"/>
          <w:tab w:val="left" w:pos="1152"/>
          <w:tab w:val="left" w:pos="1872"/>
          <w:tab w:val="left" w:pos="9187"/>
        </w:tabs>
        <w:ind w:left="2088" w:hanging="2088"/>
      </w:pPr>
      <w:r>
        <w:tab/>
        <w:t>12/2/2015</w:t>
      </w:r>
      <w:r>
        <w:tab/>
        <w:t>Senate</w:t>
      </w:r>
      <w:r>
        <w:tab/>
      </w:r>
      <w:r w:rsidRPr="0010790E">
        <w:t>Prefiled</w:t>
      </w:r>
    </w:p>
    <w:p w:rsidR="00CA1A8C" w:rsidRDefault="00CA1A8C" w:rsidP="00CA1A8C">
      <w:pPr>
        <w:widowControl w:val="0"/>
        <w:tabs>
          <w:tab w:val="right" w:pos="1008"/>
          <w:tab w:val="left" w:pos="1152"/>
          <w:tab w:val="left" w:pos="1872"/>
          <w:tab w:val="left" w:pos="9187"/>
        </w:tabs>
        <w:ind w:left="2088" w:hanging="2088"/>
      </w:pPr>
      <w:r>
        <w:tab/>
        <w:t>12/2/2015</w:t>
      </w:r>
      <w:r>
        <w:tab/>
        <w:t>Senate</w:t>
      </w:r>
      <w:r>
        <w:tab/>
      </w:r>
      <w:r w:rsidRPr="0010790E">
        <w:t xml:space="preserve">Referred to Committee on </w:t>
      </w:r>
      <w:r w:rsidRPr="0010790E">
        <w:rPr>
          <w:b/>
        </w:rPr>
        <w:t>Finance</w:t>
      </w:r>
    </w:p>
    <w:p w:rsidR="00CA1A8C" w:rsidRDefault="00CA1A8C" w:rsidP="00CA1A8C">
      <w:pPr>
        <w:widowControl w:val="0"/>
        <w:tabs>
          <w:tab w:val="right" w:pos="1008"/>
          <w:tab w:val="left" w:pos="1152"/>
          <w:tab w:val="left" w:pos="1872"/>
          <w:tab w:val="left" w:pos="9187"/>
        </w:tabs>
        <w:ind w:left="2088" w:hanging="2088"/>
      </w:pPr>
      <w:r>
        <w:tab/>
        <w:t>1/13/2016</w:t>
      </w:r>
      <w:r>
        <w:tab/>
        <w:t>Senate</w:t>
      </w:r>
      <w:r>
        <w:tab/>
      </w:r>
      <w:r w:rsidRPr="0010790E">
        <w:t>Introduced and read first time (</w:t>
      </w:r>
      <w:hyperlink r:id="rId6" w:history="1">
        <w:r w:rsidRPr="006F5268">
          <w:rPr>
            <w:rStyle w:val="Hyperlink"/>
          </w:rPr>
          <w:t>Senate Journal</w:t>
        </w:r>
        <w:r w:rsidRPr="006F5268">
          <w:rPr>
            <w:rStyle w:val="Hyperlink"/>
          </w:rPr>
          <w:noBreakHyphen/>
          <w:t>page 36</w:t>
        </w:r>
      </w:hyperlink>
      <w:r w:rsidRPr="0010790E">
        <w:t>)</w:t>
      </w:r>
    </w:p>
    <w:p w:rsidR="00CA1A8C" w:rsidRDefault="00CA1A8C" w:rsidP="00CA1A8C">
      <w:pPr>
        <w:widowControl w:val="0"/>
        <w:tabs>
          <w:tab w:val="right" w:pos="1008"/>
          <w:tab w:val="left" w:pos="1152"/>
          <w:tab w:val="left" w:pos="1872"/>
          <w:tab w:val="left" w:pos="9187"/>
        </w:tabs>
        <w:ind w:left="2088" w:hanging="2088"/>
      </w:pPr>
      <w:r>
        <w:tab/>
        <w:t>1/13/2016</w:t>
      </w:r>
      <w:r>
        <w:tab/>
        <w:t>Senate</w:t>
      </w:r>
      <w:r>
        <w:tab/>
      </w:r>
      <w:r w:rsidRPr="0010790E">
        <w:t>R</w:t>
      </w:r>
      <w:r>
        <w:t xml:space="preserve">eferred to Committee on </w:t>
      </w:r>
      <w:r w:rsidRPr="0010790E">
        <w:rPr>
          <w:b/>
        </w:rPr>
        <w:t>Finance</w:t>
      </w:r>
      <w:r>
        <w:t xml:space="preserve"> </w:t>
      </w:r>
      <w:r w:rsidRPr="0010790E">
        <w:t>(</w:t>
      </w:r>
      <w:hyperlink r:id="rId7" w:history="1">
        <w:r w:rsidRPr="006F5268">
          <w:rPr>
            <w:rStyle w:val="Hyperlink"/>
          </w:rPr>
          <w:t>Senate Journal</w:t>
        </w:r>
        <w:r w:rsidRPr="006F5268">
          <w:rPr>
            <w:rStyle w:val="Hyperlink"/>
          </w:rPr>
          <w:noBreakHyphen/>
          <w:t>page 36</w:t>
        </w:r>
      </w:hyperlink>
      <w:r w:rsidRPr="0010790E">
        <w:t>)</w:t>
      </w:r>
    </w:p>
    <w:p w:rsidR="00CA1A8C" w:rsidRDefault="00CA1A8C" w:rsidP="00CA1A8C">
      <w:pPr>
        <w:widowControl w:val="0"/>
        <w:tabs>
          <w:tab w:val="right" w:pos="1008"/>
          <w:tab w:val="left" w:pos="1152"/>
          <w:tab w:val="left" w:pos="1872"/>
          <w:tab w:val="left" w:pos="9187"/>
        </w:tabs>
        <w:ind w:left="2088" w:hanging="2088"/>
      </w:pPr>
    </w:p>
    <w:p w:rsidR="00316E7C" w:rsidRDefault="00316E7C" w:rsidP="00316E7C">
      <w:pPr>
        <w:widowControl w:val="0"/>
        <w:tabs>
          <w:tab w:val="right" w:pos="1008"/>
          <w:tab w:val="left" w:pos="1152"/>
          <w:tab w:val="left" w:pos="1872"/>
          <w:tab w:val="left" w:pos="9187"/>
        </w:tabs>
        <w:ind w:left="2088" w:hanging="2088"/>
      </w:pPr>
      <w:r>
        <w:t xml:space="preserve">View the latest </w:t>
      </w:r>
      <w:hyperlink r:id="rId8" w:history="1">
        <w:r w:rsidRPr="00316E7C">
          <w:rPr>
            <w:rStyle w:val="Hyperlink"/>
          </w:rPr>
          <w:t>legislative information</w:t>
        </w:r>
      </w:hyperlink>
      <w:r>
        <w:t xml:space="preserve"> at the website</w:t>
      </w:r>
    </w:p>
    <w:p w:rsidR="00316E7C" w:rsidRDefault="00316E7C" w:rsidP="00316E7C">
      <w:pPr>
        <w:widowControl w:val="0"/>
        <w:tabs>
          <w:tab w:val="right" w:pos="1008"/>
          <w:tab w:val="left" w:pos="1152"/>
          <w:tab w:val="left" w:pos="1872"/>
          <w:tab w:val="left" w:pos="9187"/>
        </w:tabs>
        <w:ind w:left="2088" w:hanging="2088"/>
      </w:pPr>
    </w:p>
    <w:p w:rsidR="00316E7C" w:rsidRPr="00316E7C" w:rsidRDefault="00316E7C" w:rsidP="00316E7C">
      <w:pPr>
        <w:widowControl w:val="0"/>
        <w:tabs>
          <w:tab w:val="right" w:pos="1008"/>
          <w:tab w:val="left" w:pos="1152"/>
          <w:tab w:val="left" w:pos="1872"/>
          <w:tab w:val="left" w:pos="9187"/>
        </w:tabs>
        <w:ind w:left="2088" w:hanging="2088"/>
      </w:pPr>
    </w:p>
    <w:p w:rsidR="00316E7C" w:rsidRDefault="00316E7C" w:rsidP="00316E7C">
      <w:pPr>
        <w:widowControl w:val="0"/>
      </w:pPr>
      <w:r w:rsidRPr="00316E7C">
        <w:rPr>
          <w:b/>
        </w:rPr>
        <w:t>VERSIONS OF THIS BILL</w:t>
      </w:r>
    </w:p>
    <w:p w:rsidR="00316E7C" w:rsidRDefault="00316E7C" w:rsidP="00316E7C">
      <w:pPr>
        <w:widowControl w:val="0"/>
      </w:pPr>
    </w:p>
    <w:p w:rsidR="00316E7C" w:rsidRDefault="006F5268" w:rsidP="00316E7C">
      <w:pPr>
        <w:widowControl w:val="0"/>
      </w:pPr>
      <w:hyperlink r:id="rId9" w:history="1">
        <w:r w:rsidR="00316E7C">
          <w:rPr>
            <w:rStyle w:val="Hyperlink"/>
          </w:rPr>
          <w:t>12/2/2015</w:t>
        </w:r>
      </w:hyperlink>
    </w:p>
    <w:p w:rsidR="00316E7C" w:rsidRDefault="00316E7C" w:rsidP="00316E7C"/>
    <w:p w:rsidR="00316E7C" w:rsidRDefault="00316E7C" w:rsidP="00316E7C">
      <w:pPr>
        <w:sectPr w:rsidR="00316E7C" w:rsidSect="00316E7C">
          <w:pgSz w:w="12240" w:h="15840" w:code="1"/>
          <w:pgMar w:top="1080" w:right="1440" w:bottom="1080" w:left="1440" w:header="720" w:footer="720" w:gutter="0"/>
          <w:cols w:space="720"/>
          <w:noEndnote/>
          <w:docGrid w:linePitch="360"/>
        </w:sectPr>
      </w:pPr>
    </w:p>
    <w:p w:rsidR="00E3190C" w:rsidRPr="00522CE0" w:rsidRDefault="00E31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7A2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6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10</w:t>
      </w:r>
      <w:r w:rsidR="00575BEC">
        <w:rPr>
          <w:rFonts w:eastAsia="Times New Roman"/>
        </w:rPr>
        <w:noBreakHyphen/>
      </w:r>
      <w:r>
        <w:rPr>
          <w:rFonts w:eastAsia="Times New Roman"/>
        </w:rPr>
        <w:t>11</w:t>
      </w:r>
      <w:r w:rsidR="00575BEC">
        <w:rPr>
          <w:rFonts w:eastAsia="Times New Roman"/>
        </w:rPr>
        <w:noBreakHyphen/>
      </w:r>
      <w:r>
        <w:rPr>
          <w:rFonts w:eastAsia="Times New Roman"/>
        </w:rPr>
        <w:t xml:space="preserve">140 OF THE 1976 CODE, RELATING TO PERMISSION TO USE </w:t>
      </w:r>
      <w:r w:rsidR="00575BEC">
        <w:rPr>
          <w:rFonts w:eastAsia="Times New Roman"/>
        </w:rPr>
        <w:t xml:space="preserve">THE </w:t>
      </w:r>
      <w:r>
        <w:rPr>
          <w:rFonts w:eastAsia="Times New Roman"/>
        </w:rPr>
        <w:t>STATE HOUSE GROUNDS, TO PROVIDE THAT THE DEPARTMENT OF ADMINISTRATION SHALL CHARGE NONRESIDENTS AND ORGANIZATIONS BASED OUTSIDE OF THIS STATE A REASONABLE FEE FOR USE OF THE STATE HOUSE GROUNDS.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First Amendment to the United States</w:t>
      </w:r>
      <w:r w:rsidR="00073855">
        <w:rPr>
          <w:rFonts w:eastAsia="Times New Roman"/>
        </w:rPr>
        <w:t>’</w:t>
      </w:r>
      <w:r>
        <w:rPr>
          <w:rFonts w:eastAsia="Times New Roman"/>
        </w:rPr>
        <w:t xml:space="preserve"> Constitution guarantees freedom of religion, speech, the press, the right to assemble, and the right to petition the government.</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may place time, place, and manner restrictions on gatherings, picket lines, or protests that occur on State House grounds.</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such time, place, and manner restrictions are justified when regulated without reference to content of regulated speech, when narrowly tailored to serve a significant government interest, and when such restrictions leave open ample alternative channels for communication of the information.</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resident tax dollars built and maintain the State House grounds.</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a significant government interest for the General Assembly to provide the benefit of protecting resident taxpayer resources in regulating the time, place, and manner of gatherings, picket lines, or protests occurring on State House grounds by charging a reasonable fee to nonresidents wishing to use the State House grounds for those purposes.</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a reasonable fee to assemble assessed against nonresidents to address taxpayer expenditures for maintenance of the State House grounds is narrowly tailored and does not foreclose nonresidents from expression. Now, therefore</w:t>
      </w:r>
    </w:p>
    <w:p w:rsidR="0013655F" w:rsidRDefault="00136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A2C" w:rsidRDefault="0080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7A2C" w:rsidRDefault="0080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805282"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13655F">
        <w:rPr>
          <w:rFonts w:eastAsia="Times New Roman"/>
        </w:rPr>
        <w:t>.</w:t>
      </w:r>
      <w:r w:rsidR="0013655F">
        <w:rPr>
          <w:rFonts w:eastAsia="Times New Roman"/>
        </w:rPr>
        <w:tab/>
        <w:t>Section 10</w:t>
      </w:r>
      <w:r w:rsidR="00575BEC">
        <w:rPr>
          <w:rFonts w:eastAsia="Times New Roman"/>
        </w:rPr>
        <w:noBreakHyphen/>
      </w:r>
      <w:r w:rsidR="0013655F">
        <w:rPr>
          <w:rFonts w:eastAsia="Times New Roman"/>
        </w:rPr>
        <w:t>11</w:t>
      </w:r>
      <w:r w:rsidR="00575BEC">
        <w:rPr>
          <w:rFonts w:eastAsia="Times New Roman"/>
        </w:rPr>
        <w:noBreakHyphen/>
      </w:r>
      <w:r w:rsidR="0013655F">
        <w:rPr>
          <w:rFonts w:eastAsia="Times New Roman"/>
        </w:rPr>
        <w:t>140 of the 1976 Code is amended to read:</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w:t>
      </w:r>
      <w:r w:rsidR="00575BEC">
        <w:rPr>
          <w:rFonts w:eastAsia="Times New Roman"/>
        </w:rPr>
        <w:noBreakHyphen/>
      </w:r>
      <w:r>
        <w:rPr>
          <w:rFonts w:eastAsia="Times New Roman"/>
        </w:rPr>
        <w:t>11</w:t>
      </w:r>
      <w:r w:rsidR="00575BEC">
        <w:rPr>
          <w:rFonts w:eastAsia="Times New Roman"/>
        </w:rPr>
        <w:noBreakHyphen/>
      </w:r>
      <w:r>
        <w:rPr>
          <w:rFonts w:eastAsia="Times New Roman"/>
        </w:rPr>
        <w:t>140.</w:t>
      </w:r>
      <w:r>
        <w:rPr>
          <w:rFonts w:eastAsia="Times New Roman"/>
        </w:rPr>
        <w:tab/>
      </w:r>
      <w:r>
        <w:rPr>
          <w:rFonts w:eastAsia="Times New Roman"/>
          <w:u w:val="single"/>
        </w:rPr>
        <w:t>(A)</w:t>
      </w:r>
      <w:r>
        <w:rPr>
          <w:rFonts w:eastAsia="Times New Roman"/>
        </w:rPr>
        <w:tab/>
        <w:t>Nothing contained in this article shall be construed to abridge the authority of the Department of Administration to grant permission to use the State House grounds for educational, electrical decorations, and similar purposes.</w:t>
      </w:r>
    </w:p>
    <w:p w:rsidR="0013655F" w:rsidRPr="007C5675"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A nonresident</w:t>
      </w:r>
      <w:r w:rsidR="00575BEC">
        <w:rPr>
          <w:rFonts w:eastAsia="Times New Roman"/>
          <w:u w:val="single"/>
        </w:rPr>
        <w:t xml:space="preserve"> who, or organization based outside of </w:t>
      </w:r>
      <w:r>
        <w:rPr>
          <w:rFonts w:eastAsia="Times New Roman"/>
          <w:u w:val="single"/>
        </w:rPr>
        <w:t>this State that, wants to organize and ho</w:t>
      </w:r>
      <w:r w:rsidR="00575BEC">
        <w:rPr>
          <w:rFonts w:eastAsia="Times New Roman"/>
          <w:u w:val="single"/>
        </w:rPr>
        <w:t>ld an event on the State House g</w:t>
      </w:r>
      <w:r>
        <w:rPr>
          <w:rFonts w:eastAsia="Times New Roman"/>
          <w:u w:val="single"/>
        </w:rPr>
        <w:t>rounds, as defined in Section 10</w:t>
      </w:r>
      <w:r w:rsidR="00575BEC">
        <w:rPr>
          <w:rFonts w:eastAsia="Times New Roman"/>
          <w:u w:val="single"/>
        </w:rPr>
        <w:noBreakHyphen/>
      </w:r>
      <w:r>
        <w:rPr>
          <w:rFonts w:eastAsia="Times New Roman"/>
          <w:u w:val="single"/>
        </w:rPr>
        <w:t>1</w:t>
      </w:r>
      <w:r w:rsidR="00575BEC">
        <w:rPr>
          <w:rFonts w:eastAsia="Times New Roman"/>
          <w:u w:val="single"/>
        </w:rPr>
        <w:noBreakHyphen/>
      </w:r>
      <w:r>
        <w:rPr>
          <w:rFonts w:eastAsia="Times New Roman"/>
          <w:u w:val="single"/>
        </w:rPr>
        <w:t xml:space="preserve">35, must provide the department with written notice not less than thirty days prior to </w:t>
      </w:r>
      <w:r w:rsidR="00575BEC">
        <w:rPr>
          <w:rFonts w:eastAsia="Times New Roman"/>
          <w:u w:val="single"/>
        </w:rPr>
        <w:t>the date of the proposed event.</w:t>
      </w:r>
      <w:r>
        <w:rPr>
          <w:rFonts w:eastAsia="Times New Roman"/>
          <w:u w:val="single"/>
        </w:rPr>
        <w:t xml:space="preserve"> The notice shall contain information required by and in a for</w:t>
      </w:r>
      <w:r w:rsidR="00575BEC">
        <w:rPr>
          <w:rFonts w:eastAsia="Times New Roman"/>
          <w:u w:val="single"/>
        </w:rPr>
        <w:t>m prescribed by the department.</w:t>
      </w:r>
      <w:r>
        <w:rPr>
          <w:rFonts w:eastAsia="Times New Roman"/>
          <w:u w:val="single"/>
        </w:rPr>
        <w:t xml:space="preserve"> Upon receipt of the written notice, the department may grant permission for the use of the State House grounds, provided that the department shall require a reasonable fee for the use of State House grounds to offset maintenance and other costs associated with the event that </w:t>
      </w:r>
      <w:r w:rsidR="00575BEC">
        <w:rPr>
          <w:rFonts w:eastAsia="Times New Roman"/>
          <w:u w:val="single"/>
        </w:rPr>
        <w:t xml:space="preserve">are funded by State taxpayers. </w:t>
      </w:r>
      <w:r>
        <w:rPr>
          <w:rFonts w:eastAsia="Times New Roman"/>
          <w:u w:val="single"/>
        </w:rPr>
        <w:t>The event may not be held until the department receives the fee.</w:t>
      </w:r>
      <w:r>
        <w:rPr>
          <w:rFonts w:eastAsia="Times New Roman"/>
        </w:rPr>
        <w:t>”</w:t>
      </w:r>
    </w:p>
    <w:p w:rsidR="0013655F" w:rsidRDefault="0013655F" w:rsidP="0013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A2C" w:rsidRDefault="00136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Department of Administration shall promulgate regulations necessary to carry out the provisions of this act.</w:t>
      </w:r>
    </w:p>
    <w:p w:rsidR="00807A2C" w:rsidRDefault="0080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A2C" w:rsidRPr="00522CE0" w:rsidRDefault="00807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3655F">
        <w:rPr>
          <w:rFonts w:eastAsia="Times New Roman"/>
        </w:rPr>
        <w:t>3</w:t>
      </w:r>
      <w:r>
        <w:rPr>
          <w:rFonts w:eastAsia="Times New Roman"/>
        </w:rPr>
        <w:t>.</w:t>
      </w:r>
      <w:r>
        <w:rPr>
          <w:rFonts w:eastAsia="Times New Roman"/>
        </w:rPr>
        <w:tab/>
        <w:t>This act takes effect upon approval by the Governor.</w:t>
      </w:r>
    </w:p>
    <w:p w:rsidR="00011664" w:rsidRDefault="00575B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6E7C" w:rsidRDefault="00316E7C" w:rsidP="00316E7C">
      <w:pPr>
        <w:suppressAutoHyphens/>
        <w:jc w:val="both"/>
        <w:rPr>
          <w:rFonts w:eastAsia="Times New Roman"/>
        </w:rPr>
      </w:pPr>
    </w:p>
    <w:sectPr w:rsidR="00316E7C" w:rsidSect="00316E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A2C" w:rsidRDefault="00807A2C" w:rsidP="00522CE0">
      <w:r>
        <w:separator/>
      </w:r>
    </w:p>
  </w:endnote>
  <w:endnote w:type="continuationSeparator" w:id="0">
    <w:p w:rsidR="00807A2C" w:rsidRDefault="00807A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CB08B4-8006-4BF3-8D26-CD426940D45E}"/>
    <w:embedBold r:id="rId2" w:fontKey="{A4229F1A-A54C-459A-A2F1-3A3363687048}"/>
  </w:font>
  <w:font w:name="Calibri">
    <w:panose1 w:val="020F0502020204030204"/>
    <w:charset w:val="00"/>
    <w:family w:val="swiss"/>
    <w:pitch w:val="variable"/>
    <w:sig w:usb0="E00002FF" w:usb1="4000ACFF" w:usb2="00000001" w:usb3="00000000" w:csb0="0000019F" w:csb1="00000000"/>
    <w:embedRegular r:id="rId3" w:fontKey="{A8F22EE8-0008-48E3-88DB-A7B4901E8FAA}"/>
    <w:embedBold r:id="rId4" w:fontKey="{5B71434E-79B8-4233-A065-F9900A757B83}"/>
  </w:font>
  <w:font w:name="Cambria">
    <w:panose1 w:val="02040503050406030204"/>
    <w:charset w:val="00"/>
    <w:family w:val="roman"/>
    <w:pitch w:val="variable"/>
    <w:sig w:usb0="E00002FF" w:usb1="400004FF" w:usb2="00000000" w:usb3="00000000" w:csb0="0000019F" w:csb1="00000000"/>
    <w:embedRegular r:id="rId5" w:fontKey="{5F323CFB-533A-4702-8B5E-8C0DA1229F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7C" w:rsidRPr="00E3190C" w:rsidRDefault="00316E7C" w:rsidP="00E3190C">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sidR="006F52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A2C" w:rsidRDefault="00807A2C" w:rsidP="00522CE0">
      <w:r>
        <w:separator/>
      </w:r>
    </w:p>
  </w:footnote>
  <w:footnote w:type="continuationSeparator" w:id="0">
    <w:p w:rsidR="00807A2C" w:rsidRDefault="00807A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STAT.KMM.KS"/>
    <w:docVar w:name="CoverAttorneyInitials" w:val="KMM"/>
    <w:docVar w:name="CoverAttorneyLastName" w:val="Moffitt"/>
    <w:docVar w:name="CoverBillType" w:val="b"/>
    <w:docVar w:name="CoverSenator" w:val="KS"/>
    <w:docVar w:name="dvBillNumber" w:val="935"/>
    <w:docVar w:name="dvBillNumberPrefix" w:val="S. "/>
    <w:docVar w:name="dvOriginalBody" w:val="Senate"/>
    <w:docVar w:name="fulldraftpath" w:val="L:\S-RES\KS\036STAT.KMM.KS.DOCX"/>
    <w:docVar w:name="NameofBody" w:val="S"/>
    <w:docVar w:name="vgroup2" w:val="S-RES"/>
  </w:docVars>
  <w:rsids>
    <w:rsidRoot w:val="00807A2C"/>
    <w:rsid w:val="00011664"/>
    <w:rsid w:val="00042AC1"/>
    <w:rsid w:val="00046516"/>
    <w:rsid w:val="00073855"/>
    <w:rsid w:val="0007601D"/>
    <w:rsid w:val="000B0720"/>
    <w:rsid w:val="000B5EAF"/>
    <w:rsid w:val="001315B2"/>
    <w:rsid w:val="0013655F"/>
    <w:rsid w:val="00170561"/>
    <w:rsid w:val="00186AC9"/>
    <w:rsid w:val="00197DF1"/>
    <w:rsid w:val="001B3DD9"/>
    <w:rsid w:val="001B7E5D"/>
    <w:rsid w:val="001D3BAC"/>
    <w:rsid w:val="001E0A61"/>
    <w:rsid w:val="00216025"/>
    <w:rsid w:val="00245C4E"/>
    <w:rsid w:val="00252DBE"/>
    <w:rsid w:val="00284C52"/>
    <w:rsid w:val="002C1321"/>
    <w:rsid w:val="002C2031"/>
    <w:rsid w:val="002C5896"/>
    <w:rsid w:val="002D3BED"/>
    <w:rsid w:val="00307C2B"/>
    <w:rsid w:val="00316E7C"/>
    <w:rsid w:val="00343E2A"/>
    <w:rsid w:val="00383247"/>
    <w:rsid w:val="003D6E2B"/>
    <w:rsid w:val="003E7597"/>
    <w:rsid w:val="00437702"/>
    <w:rsid w:val="0044020F"/>
    <w:rsid w:val="00450668"/>
    <w:rsid w:val="004813A2"/>
    <w:rsid w:val="004952FA"/>
    <w:rsid w:val="004B6A22"/>
    <w:rsid w:val="004D7F37"/>
    <w:rsid w:val="00522CE0"/>
    <w:rsid w:val="00565148"/>
    <w:rsid w:val="00570403"/>
    <w:rsid w:val="00575BEC"/>
    <w:rsid w:val="00593361"/>
    <w:rsid w:val="005A413B"/>
    <w:rsid w:val="005A5017"/>
    <w:rsid w:val="005A648C"/>
    <w:rsid w:val="005F1745"/>
    <w:rsid w:val="006A1802"/>
    <w:rsid w:val="006C74EA"/>
    <w:rsid w:val="006F5268"/>
    <w:rsid w:val="007076E3"/>
    <w:rsid w:val="00720D40"/>
    <w:rsid w:val="007318D4"/>
    <w:rsid w:val="00763996"/>
    <w:rsid w:val="00765784"/>
    <w:rsid w:val="007A4390"/>
    <w:rsid w:val="007E5CB7"/>
    <w:rsid w:val="007F2B6C"/>
    <w:rsid w:val="00805282"/>
    <w:rsid w:val="00807A2C"/>
    <w:rsid w:val="008314D2"/>
    <w:rsid w:val="00886132"/>
    <w:rsid w:val="008B2F42"/>
    <w:rsid w:val="008C3697"/>
    <w:rsid w:val="008E185F"/>
    <w:rsid w:val="008E52C2"/>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579F0"/>
    <w:rsid w:val="00C74052"/>
    <w:rsid w:val="00CA1A8C"/>
    <w:rsid w:val="00CB187A"/>
    <w:rsid w:val="00CC0EC7"/>
    <w:rsid w:val="00D1088B"/>
    <w:rsid w:val="00D14DE6"/>
    <w:rsid w:val="00D156D2"/>
    <w:rsid w:val="00D35486"/>
    <w:rsid w:val="00D53E29"/>
    <w:rsid w:val="00D86943"/>
    <w:rsid w:val="00DA47B9"/>
    <w:rsid w:val="00DE5635"/>
    <w:rsid w:val="00E058D3"/>
    <w:rsid w:val="00E3190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8293C85-4F9C-41B5-81C1-7CB6AB45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16E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5&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35_20151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588</Words>
  <Characters>3354</Characters>
  <Application>Microsoft Office Word</Application>
  <DocSecurity>6</DocSecurity>
  <Lines>27</Lines>
  <Paragraphs>7</Paragraphs>
  <ScaleCrop>false</ScaleCrop>
  <Company> </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935: Use of State House grounds - South Carolina Legislature Online</dc:title>
  <dc:subject/>
  <dc:creator>%USERNAME%</dc:creator>
  <cp:keywords/>
  <dc:description/>
  <cp:lastModifiedBy>N Cumfer</cp:lastModifiedBy>
  <cp:revision>2</cp:revision>
  <dcterms:created xsi:type="dcterms:W3CDTF">2016-12-02T17:21:00Z</dcterms:created>
  <dcterms:modified xsi:type="dcterms:W3CDTF">2016-12-02T17:21:00Z</dcterms:modified>
</cp:coreProperties>
</file>