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73A"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1C" w:rsidRPr="00CA581C" w:rsidRDefault="00CA581C" w:rsidP="00CA581C">
      <w:pPr>
        <w:tabs>
          <w:tab w:val="right" w:pos="5933"/>
        </w:tabs>
        <w:suppressAutoHyphens/>
      </w:pPr>
      <w:r>
        <w:tab/>
      </w:r>
      <w:r>
        <w:rPr>
          <w:b/>
          <w:sz w:val="36"/>
        </w:rPr>
        <w:t>S. 1015</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1C" w:rsidRDefault="00CA581C" w:rsidP="00CA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Johnson</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2016.</w:t>
      </w:r>
    </w:p>
    <w:p w:rsidR="00CA581C" w:rsidRPr="00CA581C" w:rsidRDefault="00CA581C" w:rsidP="00CA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1C" w:rsidRDefault="00CA581C"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81C" w:rsidSect="00E2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bookmarkEnd w:id="1"/>
    </w:p>
    <w:p w:rsidR="00846CAF" w:rsidRDefault="00CA5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581C" w:rsidRDefault="00CA5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t>SECTION</w:t>
      </w:r>
      <w:r w:rsidRPr="0061062B">
        <w:tab/>
        <w:t>1.</w:t>
      </w:r>
      <w:r w:rsidRPr="0061062B">
        <w:tab/>
      </w:r>
      <w:r w:rsidRPr="0061062B">
        <w:rPr>
          <w:u w:color="000000" w:themeColor="text1"/>
        </w:rPr>
        <w:t>Article 1, Chapter 13, Title 16 of the 1976 Code is amended by adding:</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“Section 16</w:t>
      </w:r>
      <w:r w:rsidRPr="0061062B">
        <w:rPr>
          <w:u w:color="000000" w:themeColor="text1"/>
        </w:rPr>
        <w:noBreakHyphen/>
        <w:t>13</w:t>
      </w:r>
      <w:r w:rsidRPr="0061062B">
        <w:rPr>
          <w:u w:color="000000" w:themeColor="text1"/>
        </w:rPr>
        <w:noBreakHyphen/>
        <w:t>165.</w:t>
      </w:r>
      <w:r w:rsidRPr="0061062B">
        <w:rPr>
          <w:u w:color="000000" w:themeColor="text1"/>
        </w:rPr>
        <w:tab/>
        <w:t>(A)</w:t>
      </w:r>
      <w:r w:rsidRPr="0061062B">
        <w:rPr>
          <w:u w:color="000000" w:themeColor="text1"/>
        </w:rPr>
        <w:tab/>
        <w:t>It is unlawful for a person to:</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knowingly and</w:t>
      </w:r>
      <w:r w:rsidRPr="0061062B">
        <w:t xml:space="preserve"> </w:t>
      </w:r>
      <w:r w:rsidRPr="0061062B">
        <w:rPr>
          <w:u w:color="000000" w:themeColor="text1"/>
        </w:rPr>
        <w:t xml:space="preserve">intentionally import, manufacture, sell, offer for sale, install, or reinstall in a motor vehicle,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knowingly and intentionally sell, offer for sale, install, or reinstall in any motor vehicle a device that causes a motor vehicle’s diagnostic system to inaccurately indicate that the motor vehicle is equipped with a properly functioning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 xml:space="preserve">knowingly and intentionally sell, lease, trade, or transfer a motor vehicle if the person knows that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 has been installed as part of the motor vehicle’s inflatable restraint system.</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u w:color="000000" w:themeColor="text1"/>
        </w:rPr>
        <w:tab/>
        <w:t>(B)</w:t>
      </w:r>
      <w:r w:rsidRPr="0061062B">
        <w:rPr>
          <w:snapToGrid w:val="0"/>
        </w:rPr>
        <w:t>(1)</w:t>
      </w:r>
      <w:r w:rsidRPr="0061062B">
        <w:rPr>
          <w:snapToGrid w:val="0"/>
        </w:rPr>
        <w:tab/>
        <w:t xml:space="preserve">A person who violates the provisions of this section by knowingly and intentionally installing or reinstalling an airbag that </w:t>
      </w:r>
      <w:r w:rsidRPr="0061062B">
        <w:rPr>
          <w:snapToGrid w:val="0"/>
        </w:rPr>
        <w:lastRenderedPageBreak/>
        <w:t>is counterfeit, nonfunctional, does not comply with the federal regulations described in subsection (A), or installs or reinstalls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misdemeanor and, upon conviction, must be fined in the discretion of the court or imprisoned for not more than one year,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(2)</w:t>
      </w:r>
      <w:r w:rsidRPr="0061062B">
        <w:rPr>
          <w:snapToGrid w:val="0"/>
        </w:rPr>
        <w:tab/>
        <w:t>A person who violates the provisions of this section by knowingly and intentionally importing, manufacturing, selling, or offering to sell, an airbag that is counterfeit, nonfunctional, does not comply with the federal regulations described in subsection (A), or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(3)</w:t>
      </w:r>
      <w:r w:rsidRPr="0061062B">
        <w:rPr>
          <w:snapToGrid w:val="0"/>
        </w:rPr>
        <w:tab/>
        <w:t>A person who violates the provisions of this section by knowingly and intentionally selling, leasing, trading, or transferring a motor vehicle when the person knows that the motor vehicle contains an airbag that is counterfeit, nonfunctional or does not comply with the federal regulations described in subsection (A),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ten thousand dollars or imprisoned for not more than ten years, or both.  </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(4)</w:t>
      </w:r>
      <w:r w:rsidRPr="0061062B">
        <w:rPr>
          <w:snapToGrid w:val="0"/>
        </w:rPr>
        <w:tab/>
        <w:t xml:space="preserve">A person whose violation of </w:t>
      </w:r>
      <w:r>
        <w:rPr>
          <w:snapToGrid w:val="0"/>
        </w:rPr>
        <w:t xml:space="preserve">subsection </w:t>
      </w:r>
      <w:r w:rsidRPr="0061062B">
        <w:rPr>
          <w:snapToGrid w:val="0"/>
        </w:rPr>
        <w:t>(B)(2) or (B)(3) results in great bodily harm or death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twenty</w:t>
      </w:r>
      <w:r w:rsidRPr="0061062B">
        <w:rPr>
          <w:snapToGrid w:val="0"/>
        </w:rPr>
        <w:noBreakHyphen/>
        <w:t>five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one hundred </w:t>
      </w:r>
      <w:r w:rsidRPr="0061062B">
        <w:rPr>
          <w:snapToGrid w:val="0"/>
        </w:rPr>
        <w:lastRenderedPageBreak/>
        <w:t>thousand dollars or imprisoned for not more than twenty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(5)</w:t>
      </w:r>
      <w:r w:rsidRPr="0061062B">
        <w:rPr>
          <w:snapToGrid w:val="0"/>
        </w:rPr>
        <w:tab/>
        <w:t>Persons other than individuals who violate the provisions of subsection (A) are: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one million dollars or imprisoned subject to the discretion of the judge, or both;</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million dollars or imprisoned subject to the discretion of the judge, or both.</w:t>
      </w:r>
    </w:p>
    <w:p w:rsidR="00CA581C" w:rsidRPr="0061062B" w:rsidRDefault="00CA581C"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tab/>
      </w:r>
      <w:r w:rsidRPr="00761CE1">
        <w:t>(6)</w:t>
      </w:r>
      <w:r w:rsidRPr="00761CE1">
        <w:tab/>
        <w:t>A person is not liable under this section if a person receives a vehicle with a counterfeit or nonfunctional airbag and unknowingly transfers it to another individual.</w:t>
      </w:r>
      <w:r w:rsidRPr="00761CE1">
        <w:tab/>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(C)</w:t>
      </w:r>
      <w:r w:rsidRPr="0061062B">
        <w:rPr>
          <w:u w:color="000000" w:themeColor="text1"/>
        </w:rPr>
        <w:tab/>
        <w:t>For purposes of this section:</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 xml:space="preserve">‘Airbag’ means an inflatable restraint system, or </w:t>
      </w:r>
      <w:r w:rsidRPr="0061062B">
        <w:t>portion of an inflatable restraint system including,</w:t>
      </w:r>
      <w:r w:rsidRPr="0061062B">
        <w:rPr>
          <w:u w:color="000000" w:themeColor="text1"/>
        </w:rPr>
        <w:t xml:space="preserve"> but not limited to, the cushion material, cover, sensors, controllers, inflators, and wiring that </w:t>
      </w:r>
      <w:r w:rsidRPr="0061062B">
        <w:t xml:space="preserve">(a) </w:t>
      </w:r>
      <w:r w:rsidRPr="0061062B">
        <w:rPr>
          <w:u w:color="000000" w:themeColor="text1"/>
        </w:rPr>
        <w:t>operates in the event of a crash</w:t>
      </w:r>
      <w:r w:rsidRPr="0061062B">
        <w:rPr>
          <w:u w:val="single"/>
        </w:rPr>
        <w:t>,</w:t>
      </w:r>
      <w:r w:rsidRPr="0061062B">
        <w:rPr>
          <w:u w:color="000000" w:themeColor="text1"/>
        </w:rPr>
        <w:t xml:space="preserve"> and </w:t>
      </w:r>
      <w:r w:rsidRPr="0061062B">
        <w:t>(b)</w:t>
      </w:r>
      <w:r w:rsidRPr="0061062B">
        <w:rPr>
          <w:u w:color="000000" w:themeColor="text1"/>
        </w:rPr>
        <w:t xml:space="preserve"> is designed in accordance with federal motor vehicle safety standards for the make, model, and year of the motor vehicle in which it is or will be installed.</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‘Counterfeit airbag’ means an airbag that bears without authorization a mark identical or substantially similar to the genuine mark of the manufacturer of a motor vehicle or a supplier of parts to the manufacturer of a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‘Nonfunctional airbag’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w:t>
      </w:r>
      <w:r w:rsidRPr="0061062B">
        <w:rPr>
          <w:u w:val="single"/>
        </w:rPr>
        <w:t>,</w:t>
      </w:r>
      <w:r w:rsidRPr="0061062B">
        <w:rPr>
          <w:u w:color="000000" w:themeColor="text1"/>
        </w:rPr>
        <w:t xml:space="preserve"> airbag component,</w:t>
      </w:r>
      <w:r w:rsidRPr="0061062B">
        <w:t xml:space="preserve"> or other component</w:t>
      </w:r>
      <w:r w:rsidRPr="0061062B">
        <w:rPr>
          <w:u w:color="000000" w:themeColor="text1"/>
        </w:rPr>
        <w:t xml:space="preserve"> intended to deceive a vehicle owner or operator into believing that it is a functional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(4)</w:t>
      </w:r>
      <w:r w:rsidRPr="0061062B">
        <w:rPr>
          <w:u w:color="000000" w:themeColor="text1"/>
        </w:rPr>
        <w:tab/>
        <w:t>‘Person</w:t>
      </w:r>
      <w:r>
        <w:rPr>
          <w:u w:color="000000" w:themeColor="text1"/>
        </w:rPr>
        <w:t>’</w:t>
      </w:r>
      <w:r w:rsidRPr="0061062B">
        <w:rPr>
          <w:u w:color="000000" w:themeColor="text1"/>
        </w:rPr>
        <w:t xml:space="preserve"> or </w:t>
      </w:r>
      <w:r>
        <w:rPr>
          <w:u w:color="000000" w:themeColor="text1"/>
        </w:rPr>
        <w:t>‘</w:t>
      </w:r>
      <w:r w:rsidRPr="0061062B">
        <w:rPr>
          <w:u w:color="000000" w:themeColor="text1"/>
        </w:rPr>
        <w:t>persons’ means an individual, a group of individuals, whether incorporated or not, a corporation, a company, an association, an organization, a partnership, or any other form of legal entity.”</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SECTION</w:t>
      </w:r>
      <w:r w:rsidRPr="0061062B">
        <w:rPr>
          <w:u w:color="000000" w:themeColor="text1"/>
        </w:rPr>
        <w:tab/>
        <w:t>2.</w:t>
      </w:r>
      <w:r w:rsidRPr="0061062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rsidRPr="0061062B">
        <w:rPr>
          <w:u w:color="000000" w:themeColor="text1"/>
        </w:rP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5AD1"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62B">
        <w:rPr>
          <w:u w:color="000000" w:themeColor="text1"/>
        </w:rPr>
        <w:t>SECTION</w:t>
      </w:r>
      <w:r w:rsidRPr="0061062B">
        <w:rPr>
          <w:u w:color="000000" w:themeColor="text1"/>
        </w:rPr>
        <w:tab/>
        <w:t>3.</w:t>
      </w:r>
      <w:r w:rsidRPr="0061062B">
        <w:rPr>
          <w:u w:color="000000" w:themeColor="text1"/>
        </w:rPr>
        <w:tab/>
      </w:r>
      <w:r w:rsidRPr="0061062B">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80D" w:rsidRDefault="00EB680D" w:rsidP="00EB680D">
      <w:pPr>
        <w:suppressAutoHyphens/>
      </w:pPr>
    </w:p>
    <w:sectPr w:rsidR="00EB680D" w:rsidSect="00E2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53B68E-7DF1-4E8D-B5DF-B1EAE10CBBB2}"/>
    <w:embedBold r:id="rId2" w:fontKey="{CA776F45-B43C-4E8D-8E81-9C1BFB83E3C3}"/>
  </w:font>
  <w:font w:name="Calibri">
    <w:panose1 w:val="020F0502020204030204"/>
    <w:charset w:val="00"/>
    <w:family w:val="swiss"/>
    <w:pitch w:val="variable"/>
    <w:sig w:usb0="E00002FF" w:usb1="4000ACFF" w:usb2="00000001" w:usb3="00000000" w:csb0="0000019F" w:csb1="00000000"/>
    <w:embedRegular r:id="rId3" w:fontKey="{7DBA6F25-A663-4F4F-B241-3E4EC6282027}"/>
  </w:font>
  <w:font w:name="Segoe UI">
    <w:panose1 w:val="020B0502040204020203"/>
    <w:charset w:val="00"/>
    <w:family w:val="swiss"/>
    <w:pitch w:val="variable"/>
    <w:sig w:usb0="E10022FF" w:usb1="C000E47F" w:usb2="00000029" w:usb3="00000000" w:csb0="000001DF" w:csb1="00000000"/>
    <w:embedRegular r:id="rId4" w:fontKey="{9050CAD6-2424-4BFE-B667-3C06F4ACD671}"/>
  </w:font>
  <w:font w:name="Cambria">
    <w:panose1 w:val="02040503050406030204"/>
    <w:charset w:val="00"/>
    <w:family w:val="roman"/>
    <w:pitch w:val="variable"/>
    <w:sig w:usb0="E00002FF" w:usb1="400004FF" w:usb2="00000000" w:usb3="00000000" w:csb0="0000019F" w:csb1="00000000"/>
    <w:embedRegular r:id="rId5" w:fontKey="{4E0B3D23-B795-414D-891B-DB1614070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rsidR="00E24DEA">
      <w:t>-</w:t>
    </w:r>
    <w:r w:rsidR="00E24DEA">
      <w:fldChar w:fldCharType="begin"/>
    </w:r>
    <w:r w:rsidR="00E24DEA">
      <w:instrText xml:space="preserve"> PAGE  \* MERGEFORMAT </w:instrText>
    </w:r>
    <w:r w:rsidR="00E24DEA">
      <w:fldChar w:fldCharType="separate"/>
    </w:r>
    <w:r w:rsidR="003A2981">
      <w:rPr>
        <w:noProof/>
      </w:rPr>
      <w:t>1</w:t>
    </w:r>
    <w:r w:rsidR="00E24DEA">
      <w:fldChar w:fldCharType="end"/>
    </w:r>
    <w:r w:rsidR="00E24D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EA" w:rsidRPr="002A714B" w:rsidRDefault="00E24DEA"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EB68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51058"/>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273A"/>
    <w:rsid w:val="00325348"/>
    <w:rsid w:val="00393688"/>
    <w:rsid w:val="003A2981"/>
    <w:rsid w:val="003D411E"/>
    <w:rsid w:val="003E3C1E"/>
    <w:rsid w:val="003E6148"/>
    <w:rsid w:val="00400EAA"/>
    <w:rsid w:val="0041760A"/>
    <w:rsid w:val="004203D7"/>
    <w:rsid w:val="004809EE"/>
    <w:rsid w:val="004E1B31"/>
    <w:rsid w:val="00511B96"/>
    <w:rsid w:val="00511EE9"/>
    <w:rsid w:val="00521E00"/>
    <w:rsid w:val="00577C6C"/>
    <w:rsid w:val="0058501B"/>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CAF"/>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136F"/>
    <w:rsid w:val="00C3483A"/>
    <w:rsid w:val="00C74E9D"/>
    <w:rsid w:val="00C80349"/>
    <w:rsid w:val="00C82FD3"/>
    <w:rsid w:val="00CA581C"/>
    <w:rsid w:val="00CC6B7B"/>
    <w:rsid w:val="00CD3619"/>
    <w:rsid w:val="00CF4447"/>
    <w:rsid w:val="00D405E7"/>
    <w:rsid w:val="00D41D56"/>
    <w:rsid w:val="00D6260D"/>
    <w:rsid w:val="00D6662B"/>
    <w:rsid w:val="00D95E2F"/>
    <w:rsid w:val="00D970A9"/>
    <w:rsid w:val="00DB3AC0"/>
    <w:rsid w:val="00DC30DA"/>
    <w:rsid w:val="00DC6813"/>
    <w:rsid w:val="00DE68F0"/>
    <w:rsid w:val="00DF3845"/>
    <w:rsid w:val="00DF7E17"/>
    <w:rsid w:val="00E24DEA"/>
    <w:rsid w:val="00EB00A2"/>
    <w:rsid w:val="00EB1BF3"/>
    <w:rsid w:val="00EB680D"/>
    <w:rsid w:val="00EF3EEE"/>
    <w:rsid w:val="00EF5AD1"/>
    <w:rsid w:val="00F14271"/>
    <w:rsid w:val="00F149A7"/>
    <w:rsid w:val="00F50BAF"/>
    <w:rsid w:val="00F52C10"/>
    <w:rsid w:val="00F665D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F516C-BE74-4A18-A66E-0D4979BBE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5</Pages>
  <Words>1175</Words>
  <Characters>5975</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(Jun. 1, 2016) - South Carolina Legislature Online</dc:title>
  <dc:subject/>
  <dc:creator>BRENDA MELTON</dc:creator>
  <cp:keywords/>
  <dc:description/>
  <cp:lastModifiedBy>Miriam Cook</cp:lastModifiedBy>
  <cp:revision>2</cp:revision>
  <cp:lastPrinted>2016-01-07T14:09:00Z</cp:lastPrinted>
  <dcterms:created xsi:type="dcterms:W3CDTF">2016-06-01T22:58:00Z</dcterms:created>
  <dcterms:modified xsi:type="dcterms:W3CDTF">2016-06-01T22:58:00Z</dcterms:modified>
</cp:coreProperties>
</file>