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DC1" w:rsidRDefault="00E82DC1"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4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138 TO CHAPTER 3, TITLE 56 SO AS TO PROVIDE THAT THE DEPARTMENT OF MOTOR VEHICLES MAY ISSUE “MOTORCYCLE AWARENESS ALLIANCE” SPECIAL LICENSE PLATES.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4C" w:rsidRDefault="006544DD"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0104C" w:rsidRPr="00574DCA">
        <w:rPr>
          <w:color w:val="000000" w:themeColor="text1"/>
          <w:u w:color="000000" w:themeColor="text1"/>
        </w:rPr>
        <w:t xml:space="preserve">Chapter 3, </w:t>
      </w:r>
      <w:r w:rsidR="00D0104C">
        <w:rPr>
          <w:color w:val="000000" w:themeColor="text1"/>
          <w:u w:color="000000" w:themeColor="text1"/>
        </w:rPr>
        <w:t>T</w:t>
      </w:r>
      <w:r w:rsidR="00D0104C" w:rsidRPr="00574DCA">
        <w:rPr>
          <w:color w:val="000000" w:themeColor="text1"/>
          <w:u w:color="000000" w:themeColor="text1"/>
        </w:rPr>
        <w:t>itle 56 of the 1976 Code is amended by adding:</w:t>
      </w: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138</w:t>
      </w: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Motorcycle Awareness Alliance Special License Plates</w:t>
      </w: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13</w:t>
      </w:r>
      <w:r>
        <w:rPr>
          <w:color w:val="000000" w:themeColor="text1"/>
          <w:u w:color="000000" w:themeColor="text1"/>
        </w:rPr>
        <w:t>8</w:t>
      </w:r>
      <w:r w:rsidRPr="00574DCA">
        <w:rPr>
          <w:color w:val="000000" w:themeColor="text1"/>
          <w:u w:color="000000" w:themeColor="text1"/>
        </w:rPr>
        <w:t>10.</w:t>
      </w:r>
      <w:r>
        <w:rPr>
          <w:color w:val="000000" w:themeColor="text1"/>
          <w:u w:color="000000" w:themeColor="text1"/>
        </w:rPr>
        <w:tab/>
      </w:r>
      <w:r w:rsidRPr="00574DCA">
        <w:rPr>
          <w:color w:val="000000" w:themeColor="text1"/>
          <w:u w:color="000000" w:themeColor="text1"/>
        </w:rPr>
        <w:t>(A)</w:t>
      </w:r>
      <w:r>
        <w:rPr>
          <w:color w:val="000000" w:themeColor="text1"/>
          <w:u w:color="000000" w:themeColor="text1"/>
        </w:rPr>
        <w:tab/>
      </w:r>
      <w:r w:rsidRPr="00574DCA">
        <w:rPr>
          <w:color w:val="000000" w:themeColor="text1"/>
          <w:u w:color="000000" w:themeColor="text1"/>
        </w:rPr>
        <w:t xml:space="preserve">The Department of Motor Vehicles may issue </w:t>
      </w:r>
      <w:r w:rsidRPr="00EF4287">
        <w:rPr>
          <w:color w:val="000000" w:themeColor="text1"/>
          <w:u w:color="000000" w:themeColor="text1"/>
        </w:rPr>
        <w:t>‘</w:t>
      </w:r>
      <w:r w:rsidRPr="00574DCA">
        <w:rPr>
          <w:color w:val="000000" w:themeColor="text1"/>
          <w:u w:color="000000" w:themeColor="text1"/>
        </w:rPr>
        <w:t>Motorcycle Awareness Alliance</w:t>
      </w:r>
      <w:r w:rsidRPr="00EF4287">
        <w:rPr>
          <w:color w:val="000000" w:themeColor="text1"/>
          <w:u w:color="000000" w:themeColor="text1"/>
        </w:rPr>
        <w:t>’</w:t>
      </w:r>
      <w:r w:rsidRPr="00574DCA">
        <w:rPr>
          <w:color w:val="000000" w:themeColor="text1"/>
          <w:u w:color="000000" w:themeColor="text1"/>
        </w:rPr>
        <w:t xml:space="preserve"> special motor vehicle license plates to owners of private passenger motor vehicles as defined in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630 and motorcycles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fee of thirty dollars. This special license plate must be of the same size and general design of regular motor vehicle license plates. The special license plates must be issued or revalidated for a biennial period which expires twenty</w:t>
      </w:r>
      <w:r>
        <w:rPr>
          <w:color w:val="000000" w:themeColor="text1"/>
          <w:u w:color="000000" w:themeColor="text1"/>
        </w:rPr>
        <w:noBreakHyphen/>
      </w:r>
      <w:r w:rsidRPr="00574DCA">
        <w:rPr>
          <w:color w:val="000000" w:themeColor="text1"/>
          <w:u w:color="000000" w:themeColor="text1"/>
        </w:rPr>
        <w:t xml:space="preserve">four months from the month the special license plate is issued. </w:t>
      </w: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lastRenderedPageBreak/>
        <w:tab/>
        <w:t>(B)</w:t>
      </w:r>
      <w:r>
        <w:rPr>
          <w:color w:val="000000" w:themeColor="text1"/>
          <w:u w:color="000000" w:themeColor="text1"/>
        </w:rPr>
        <w:tab/>
      </w:r>
      <w:r w:rsidRPr="00574DCA">
        <w:rPr>
          <w:color w:val="000000" w:themeColor="text1"/>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w:t>
      </w:r>
      <w:r>
        <w:rPr>
          <w:color w:val="000000" w:themeColor="text1"/>
          <w:u w:color="000000" w:themeColor="text1"/>
        </w:rPr>
        <w:t xml:space="preserve"> in producing and administering</w:t>
      </w:r>
      <w:r w:rsidRPr="00574DCA">
        <w:rPr>
          <w:color w:val="000000" w:themeColor="text1"/>
          <w:u w:color="000000" w:themeColor="text1"/>
        </w:rPr>
        <w:t xml:space="preserve"> the special license plates.  The remaining funds collected from the special motor vehicle license fee must be distributed to the Motorcycle Awareness Alliance for the promotion of motorcycle safety, education and awareness programs and deposited into an appropriate nonprofit account designated by the Motorcycle </w:t>
      </w:r>
      <w:r>
        <w:rPr>
          <w:color w:val="000000" w:themeColor="text1"/>
          <w:u w:color="000000" w:themeColor="text1"/>
        </w:rPr>
        <w:t>Awareness</w:t>
      </w:r>
      <w:r w:rsidRPr="00574DCA">
        <w:rPr>
          <w:color w:val="000000" w:themeColor="text1"/>
          <w:u w:color="000000" w:themeColor="text1"/>
        </w:rPr>
        <w:t xml:space="preserve"> Alliance.</w:t>
      </w: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(C)</w:t>
      </w:r>
      <w:r w:rsidRPr="00574DCA">
        <w:rPr>
          <w:color w:val="000000" w:themeColor="text1"/>
          <w:u w:color="000000" w:themeColor="text1"/>
        </w:rPr>
        <w:tab/>
        <w:t>The guidelines for the production of a special license plate under this section must meet the requirements of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8100.</w:t>
      </w: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CA">
        <w:rPr>
          <w:color w:val="000000" w:themeColor="text1"/>
          <w:u w:color="000000" w:themeColor="text1"/>
        </w:rPr>
        <w:tab/>
        <w:t>(D)</w:t>
      </w:r>
      <w:r w:rsidRPr="00574DCA">
        <w:rPr>
          <w:color w:val="000000" w:themeColor="text1"/>
          <w:u w:color="000000" w:themeColor="text1"/>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04C">
        <w:t>2</w:t>
      </w:r>
      <w:r>
        <w:t>.</w:t>
      </w:r>
      <w:r>
        <w:tab/>
        <w:t>This act takes effect upon approval by the Governor.</w:t>
      </w:r>
    </w:p>
    <w:p w:rsidR="005F0042" w:rsidRDefault="0010776B" w:rsidP="0057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2DC1" w:rsidRDefault="00E82DC1" w:rsidP="00E82DC1">
      <w:pPr>
        <w:suppressAutoHyphens/>
      </w:pPr>
    </w:p>
    <w:sectPr w:rsidR="00E82DC1" w:rsidSect="00E82D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4DD" w:rsidRDefault="006544DD" w:rsidP="009F0C77">
      <w:r>
        <w:separator/>
      </w:r>
    </w:p>
  </w:endnote>
  <w:endnote w:type="continuationSeparator" w:id="0">
    <w:p w:rsidR="006544DD" w:rsidRDefault="00654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363C87-7DC4-42F8-8A33-B52E80E19943}"/>
    <w:embedBold r:id="rId2" w:fontKey="{CDF0A6E4-9662-4C66-A8D0-81B50A2B1312}"/>
  </w:font>
  <w:font w:name="Calibri">
    <w:panose1 w:val="020F0502020204030204"/>
    <w:charset w:val="00"/>
    <w:family w:val="swiss"/>
    <w:pitch w:val="variable"/>
    <w:sig w:usb0="E00002FF" w:usb1="4000ACFF" w:usb2="00000001" w:usb3="00000000" w:csb0="0000019F" w:csb1="00000000"/>
    <w:embedRegular r:id="rId3" w:fontKey="{6EA38651-7920-4251-B078-F7257FDC09BF}"/>
  </w:font>
  <w:font w:name="Cambria">
    <w:panose1 w:val="02040503050406030204"/>
    <w:charset w:val="00"/>
    <w:family w:val="roman"/>
    <w:pitch w:val="variable"/>
    <w:sig w:usb0="E00002FF" w:usb1="400004FF" w:usb2="00000000" w:usb3="00000000" w:csb0="0000019F" w:csb1="00000000"/>
    <w:embedRegular r:id="rId4" w:fontKey="{E0F206E9-DE04-4972-A919-C7A92BF30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042" w:rsidRPr="00E82DC1" w:rsidRDefault="00E82DC1" w:rsidP="00E82DC1">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4DD" w:rsidRDefault="006544DD" w:rsidP="009F0C77">
      <w:r>
        <w:separator/>
      </w:r>
    </w:p>
  </w:footnote>
  <w:footnote w:type="continuationSeparator" w:id="0">
    <w:p w:rsidR="006544DD" w:rsidRDefault="00654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39CM16"/>
    <w:docVar w:name="CoverBillType" w:val="b"/>
    <w:docVar w:name="docpath" w:val="L:\Council\bills\GT\5039CM16.DOCX"/>
    <w:docVar w:name="dvBillNumber" w:val="1031"/>
    <w:docVar w:name="dvBillNumberPrefix" w:val="S. "/>
    <w:docVar w:name="dvOriginalBody" w:val="Senate"/>
    <w:docVar w:name="dvSteno" w:val="GT"/>
    <w:docVar w:name="NameofBody" w:val="s"/>
    <w:docVar w:name="vgroup2" w:val="Council"/>
  </w:docVars>
  <w:rsids>
    <w:rsidRoot w:val="006544D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01D"/>
    <w:rsid w:val="00577C6C"/>
    <w:rsid w:val="0058501B"/>
    <w:rsid w:val="005F0042"/>
    <w:rsid w:val="0061228A"/>
    <w:rsid w:val="006215AA"/>
    <w:rsid w:val="00630688"/>
    <w:rsid w:val="006340D9"/>
    <w:rsid w:val="00643B8E"/>
    <w:rsid w:val="006544DD"/>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09A5"/>
    <w:rsid w:val="00872729"/>
    <w:rsid w:val="008A2D5D"/>
    <w:rsid w:val="008F4429"/>
    <w:rsid w:val="00932670"/>
    <w:rsid w:val="009352BB"/>
    <w:rsid w:val="00990668"/>
    <w:rsid w:val="009B397B"/>
    <w:rsid w:val="009F0C77"/>
    <w:rsid w:val="009F4DD1"/>
    <w:rsid w:val="00A64E80"/>
    <w:rsid w:val="00A66A5A"/>
    <w:rsid w:val="00A741D9"/>
    <w:rsid w:val="00A9741D"/>
    <w:rsid w:val="00AD4B17"/>
    <w:rsid w:val="00B010C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104C"/>
    <w:rsid w:val="00D405E7"/>
    <w:rsid w:val="00D41D56"/>
    <w:rsid w:val="00D6260D"/>
    <w:rsid w:val="00D6662B"/>
    <w:rsid w:val="00D95E2F"/>
    <w:rsid w:val="00D970A9"/>
    <w:rsid w:val="00DB3AC0"/>
    <w:rsid w:val="00DC6813"/>
    <w:rsid w:val="00DE68F0"/>
    <w:rsid w:val="00DF3845"/>
    <w:rsid w:val="00DF7E17"/>
    <w:rsid w:val="00E82DC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70C9BB-E8EE-496B-A59F-C35B56DB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C3723-36A0-41EF-B805-1B56BD89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2</Pages>
  <Words>407</Words>
  <Characters>2197</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1031 Text of Previous Version (Jan. 27, 2016) - South Carolina Legislature Online</dc:title>
  <dc:subject/>
  <dc:creator>Gwen Thurmond</dc:creator>
  <cp:keywords/>
  <dc:description/>
  <cp:lastModifiedBy>N Cumfer</cp:lastModifiedBy>
  <cp:revision>2</cp:revision>
  <cp:lastPrinted>2016-01-19T17:34:00Z</cp:lastPrinted>
  <dcterms:created xsi:type="dcterms:W3CDTF">2016-01-27T19:14:00Z</dcterms:created>
  <dcterms:modified xsi:type="dcterms:W3CDTF">2016-01-27T19:14:00Z</dcterms:modified>
</cp:coreProperties>
</file>