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Pr="007F6955" w:rsidRDefault="007F6955" w:rsidP="007F6955">
      <w:pPr>
        <w:tabs>
          <w:tab w:val="right" w:pos="5933"/>
        </w:tabs>
        <w:suppressAutoHyphens/>
      </w:pPr>
      <w:r>
        <w:tab/>
      </w:r>
      <w:r>
        <w:rPr>
          <w:b/>
          <w:sz w:val="36"/>
        </w:rPr>
        <w:t>S. 1243</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F2419">
        <w:t>Senator Bennett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BD5D4C">
      <w:pPr>
        <w:tabs>
          <w:tab w:val="right" w:pos="5933"/>
        </w:tabs>
        <w:suppressAutoHyphens/>
      </w:pPr>
      <w:r>
        <w:t>S. Printed 4/28/16--S.</w:t>
      </w:r>
      <w:r w:rsidR="00BD5D4C">
        <w:tab/>
        <w:t>[SEC 4/29/16 3:28 PM]</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1243) to amend the Code of Laws of South Carolina, 1976, by adding Article 138 to Chapter 3, Title 56 so as to provide that the Department of Motor Vehicles may, etc., respectfully</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7F6955" w:rsidRPr="007F6955" w:rsidRDefault="007F6955" w:rsidP="007F6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F6955" w:rsidRDefault="007F6955"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F6955" w:rsidSect="007F69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53F90" w:rsidRDefault="00D53F90"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36D" w:rsidRDefault="0090336D" w:rsidP="009033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82C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78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138 TO CHAPTER 3, TITLE 56 SO AS TO PROVIDE THAT THE DEPARTMENT OF MOTOR VEHICLES MAY ISSUE “CHASE AWAY CHILDHOOD CANCER” SPECIAL LICENSE PLATES.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2C99" w:rsidRDefault="00C8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1.</w:t>
      </w:r>
      <w:r w:rsidRPr="00A56049">
        <w:rPr>
          <w:color w:val="000000" w:themeColor="text1"/>
          <w:u w:color="000000" w:themeColor="text1"/>
        </w:rPr>
        <w:tab/>
        <w:t>Chapter 3, Title 56 of the 1976 Code is amended by adding:</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56049">
        <w:rPr>
          <w:color w:val="000000" w:themeColor="text1"/>
          <w:u w:color="000000" w:themeColor="text1"/>
        </w:rPr>
        <w:t>Article 138</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56049">
        <w:rPr>
          <w:color w:val="000000" w:themeColor="text1"/>
          <w:u w:color="000000" w:themeColor="text1"/>
        </w:rPr>
        <w:t>Chase Away Childhood Cancer Special License Plates</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r>
      <w:r w:rsidR="00054F55">
        <w:rPr>
          <w:color w:val="000000" w:themeColor="text1"/>
          <w:u w:color="000000" w:themeColor="text1"/>
        </w:rPr>
        <w:t>Section 56-3-13810.</w:t>
      </w:r>
      <w:r w:rsidR="00054F55">
        <w:rPr>
          <w:color w:val="000000" w:themeColor="text1"/>
          <w:u w:color="000000" w:themeColor="text1"/>
        </w:rPr>
        <w:tab/>
      </w:r>
      <w:r w:rsidRPr="00A56049">
        <w:rPr>
          <w:color w:val="000000" w:themeColor="text1"/>
          <w:u w:color="000000" w:themeColor="text1"/>
        </w:rPr>
        <w:t>(A)</w:t>
      </w:r>
      <w:r w:rsidRPr="00A56049">
        <w:rPr>
          <w:color w:val="000000" w:themeColor="text1"/>
          <w:u w:color="000000" w:themeColor="text1"/>
        </w:rPr>
        <w:tab/>
        <w:t xml:space="preserve">The Department of Motor Vehicles may issue </w:t>
      </w:r>
      <w:r w:rsidR="00BD5D4C">
        <w:rPr>
          <w:color w:val="000000" w:themeColor="text1"/>
          <w:u w:color="000000" w:themeColor="text1"/>
        </w:rPr>
        <w:t>‘</w:t>
      </w:r>
      <w:r w:rsidRPr="00B05FBE">
        <w:rPr>
          <w:color w:val="000000" w:themeColor="text1"/>
          <w:u w:color="000000" w:themeColor="text1"/>
        </w:rPr>
        <w:t>Chase Away Childhood Cancer</w:t>
      </w:r>
      <w:r w:rsidR="00BD5D4C">
        <w:rPr>
          <w:color w:val="000000" w:themeColor="text1"/>
          <w:u w:color="000000" w:themeColor="text1"/>
        </w:rPr>
        <w:t>’</w:t>
      </w:r>
      <w:r w:rsidRPr="00A56049">
        <w:rPr>
          <w:color w:val="000000" w:themeColor="text1"/>
          <w:u w:color="000000" w:themeColor="text1"/>
        </w:rPr>
        <w:t xml:space="preserve"> motor vehicle license plates to owners of private passenger carrying motor vehicles,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630 and motorcycles as defined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20 registered in their names. The fee for this special license plate is fifty dollars every two years in addition to the regular motor vehicle registration fee contained in Article 5, Chapter 3, Title 56. This special license plate must be of the same size and shape of regular motor vehicle license plates. This special license plate must be issued or revalidated for a biennial period which expires twenty</w:t>
      </w:r>
      <w:r w:rsidR="00973031">
        <w:rPr>
          <w:color w:val="000000" w:themeColor="text1"/>
          <w:u w:color="000000" w:themeColor="text1"/>
        </w:rPr>
        <w:noBreakHyphen/>
      </w:r>
      <w:r w:rsidRPr="00A56049">
        <w:rPr>
          <w:color w:val="000000" w:themeColor="text1"/>
          <w:u w:color="000000" w:themeColor="text1"/>
        </w:rPr>
        <w:t>four months from the month it is issued.</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ab/>
        <w:t>(B)</w:t>
      </w:r>
      <w:r w:rsidRPr="00A56049">
        <w:rPr>
          <w:color w:val="000000" w:themeColor="text1"/>
          <w:u w:color="000000" w:themeColor="text1"/>
        </w:rPr>
        <w:tab/>
        <w:t xml:space="preserve">The fees collected pursuant to this section above the cost of producing the license plates must be distributed to </w:t>
      </w:r>
      <w:r w:rsidRPr="00B05FBE">
        <w:rPr>
          <w:color w:val="000000" w:themeColor="text1"/>
          <w:u w:color="000000" w:themeColor="text1"/>
        </w:rPr>
        <w:t>Chase After a Cure</w:t>
      </w:r>
      <w:r w:rsidRPr="00A56049">
        <w:rPr>
          <w:color w:val="000000" w:themeColor="text1"/>
          <w:u w:color="000000" w:themeColor="text1"/>
        </w:rPr>
        <w:t xml:space="preserve">. </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lastRenderedPageBreak/>
        <w:tab/>
        <w:t>(</w:t>
      </w:r>
      <w:r w:rsidR="00973031">
        <w:rPr>
          <w:color w:val="000000" w:themeColor="text1"/>
          <w:u w:color="000000" w:themeColor="text1"/>
        </w:rPr>
        <w:t>C</w:t>
      </w:r>
      <w:r w:rsidRPr="00A56049">
        <w:rPr>
          <w:color w:val="000000" w:themeColor="text1"/>
          <w:u w:color="000000" w:themeColor="text1"/>
        </w:rPr>
        <w:t>)</w:t>
      </w:r>
      <w:r w:rsidRPr="00A56049">
        <w:rPr>
          <w:color w:val="000000" w:themeColor="text1"/>
          <w:u w:color="000000" w:themeColor="text1"/>
        </w:rPr>
        <w:tab/>
        <w:t>The requirements for production, collection, and distribution of fees for this license plate are those set forth in Section 56</w:t>
      </w:r>
      <w:r w:rsidR="00973031">
        <w:rPr>
          <w:color w:val="000000" w:themeColor="text1"/>
          <w:u w:color="000000" w:themeColor="text1"/>
        </w:rPr>
        <w:noBreakHyphen/>
      </w:r>
      <w:r w:rsidRPr="00A56049">
        <w:rPr>
          <w:color w:val="000000" w:themeColor="text1"/>
          <w:u w:color="000000" w:themeColor="text1"/>
        </w:rPr>
        <w:t>3</w:t>
      </w:r>
      <w:r w:rsidR="00973031">
        <w:rPr>
          <w:color w:val="000000" w:themeColor="text1"/>
          <w:u w:color="000000" w:themeColor="text1"/>
        </w:rPr>
        <w:noBreakHyphen/>
      </w:r>
      <w:r w:rsidRPr="00A56049">
        <w:rPr>
          <w:color w:val="000000" w:themeColor="text1"/>
          <w:u w:color="000000" w:themeColor="text1"/>
        </w:rPr>
        <w:t>8100.”</w:t>
      </w: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780" w:rsidRPr="00A56049" w:rsidRDefault="00D94780" w:rsidP="00D94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56049">
        <w:rPr>
          <w:color w:val="000000" w:themeColor="text1"/>
          <w:u w:color="000000" w:themeColor="text1"/>
        </w:rPr>
        <w:t>SECTION</w:t>
      </w:r>
      <w:r w:rsidRPr="00A56049">
        <w:rPr>
          <w:color w:val="000000" w:themeColor="text1"/>
          <w:u w:color="000000" w:themeColor="text1"/>
        </w:rPr>
        <w:tab/>
        <w:t>2.</w:t>
      </w:r>
      <w:r w:rsidRPr="00A56049">
        <w:rPr>
          <w:color w:val="000000" w:themeColor="text1"/>
          <w:u w:color="000000" w:themeColor="text1"/>
        </w:rPr>
        <w:tab/>
        <w:t>This act takes effect upon approval by the Governor.</w:t>
      </w:r>
    </w:p>
    <w:p w:rsidR="005D3AD3" w:rsidRDefault="00973031" w:rsidP="003567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3C28" w:rsidRDefault="00303C28" w:rsidP="00303C28">
      <w:pPr>
        <w:suppressAutoHyphens/>
      </w:pPr>
    </w:p>
    <w:sectPr w:rsidR="00303C28" w:rsidSect="007F69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5FBE" w:rsidRDefault="00B05FBE" w:rsidP="009F0C77">
      <w:r>
        <w:separator/>
      </w:r>
    </w:p>
  </w:endnote>
  <w:endnote w:type="continuationSeparator" w:id="0">
    <w:p w:rsidR="00B05FBE" w:rsidRDefault="00B05F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A56F48-B8DC-4D7A-864C-E36685A15D16}"/>
    <w:embedBold r:id="rId2" w:fontKey="{6E9571BA-1A78-429E-BD2D-EBC041C8359C}"/>
  </w:font>
  <w:font w:name="Calibri">
    <w:panose1 w:val="020F0502020204030204"/>
    <w:charset w:val="00"/>
    <w:family w:val="swiss"/>
    <w:pitch w:val="variable"/>
    <w:sig w:usb0="E00002FF" w:usb1="4000ACFF" w:usb2="00000001" w:usb3="00000000" w:csb0="0000019F" w:csb1="00000000"/>
    <w:embedRegular r:id="rId3" w:fontKey="{406BC82F-05A2-458C-B368-61CA6CA69BDB}"/>
  </w:font>
  <w:font w:name="Segoe UI">
    <w:panose1 w:val="020B0502040204020203"/>
    <w:charset w:val="00"/>
    <w:family w:val="swiss"/>
    <w:pitch w:val="variable"/>
    <w:sig w:usb0="E10022FF" w:usb1="C000E47F" w:usb2="00000029" w:usb3="00000000" w:csb0="000001DF" w:csb1="00000000"/>
    <w:embedRegular r:id="rId4" w:fontKey="{C00851BA-D206-4FA0-A734-1C9D3244A92F}"/>
  </w:font>
  <w:font w:name="Cambria">
    <w:panose1 w:val="02040503050406030204"/>
    <w:charset w:val="00"/>
    <w:family w:val="roman"/>
    <w:pitch w:val="variable"/>
    <w:sig w:usb0="E00002FF" w:usb1="400004FF" w:usb2="00000000" w:usb3="00000000" w:csb0="0000019F" w:csb1="00000000"/>
    <w:embedRegular r:id="rId5" w:fontKey="{40D66F85-C128-47C0-8814-93FD0BF65B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3AD3" w:rsidRPr="00D53F90" w:rsidRDefault="00D53F90" w:rsidP="00D53F90">
    <w:pPr>
      <w:pStyle w:val="Footer"/>
      <w:tabs>
        <w:tab w:val="clear" w:pos="4680"/>
        <w:tab w:val="clear" w:pos="9360"/>
        <w:tab w:val="center" w:pos="2995"/>
      </w:tabs>
      <w:spacing w:before="120"/>
    </w:pPr>
    <w:r>
      <w:t>[1243</w:t>
    </w:r>
    <w:r w:rsidR="007F6955">
      <w:t>-</w:t>
    </w:r>
    <w:r w:rsidR="007F6955">
      <w:fldChar w:fldCharType="begin"/>
    </w:r>
    <w:r w:rsidR="007F6955">
      <w:instrText xml:space="preserve"> PAGE  \* MERGEFORMAT </w:instrText>
    </w:r>
    <w:r w:rsidR="007F6955">
      <w:fldChar w:fldCharType="separate"/>
    </w:r>
    <w:r w:rsidR="00BD5D4C">
      <w:rPr>
        <w:noProof/>
      </w:rPr>
      <w:t>1</w:t>
    </w:r>
    <w:r w:rsidR="007F6955">
      <w:fldChar w:fldCharType="end"/>
    </w:r>
    <w:r w:rsidR="007F69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955" w:rsidRPr="00D53F90" w:rsidRDefault="007F6955" w:rsidP="00D53F90">
    <w:pPr>
      <w:pStyle w:val="Footer"/>
      <w:tabs>
        <w:tab w:val="clear" w:pos="4680"/>
        <w:tab w:val="clear" w:pos="9360"/>
        <w:tab w:val="center" w:pos="2995"/>
      </w:tabs>
      <w:spacing w:before="120"/>
    </w:pPr>
    <w:r>
      <w:t>[1243]</w:t>
    </w:r>
    <w:r>
      <w:tab/>
    </w:r>
    <w:r>
      <w:fldChar w:fldCharType="begin"/>
    </w:r>
    <w:r>
      <w:instrText xml:space="preserve"> PAGE  \* MERGEFORMAT </w:instrText>
    </w:r>
    <w:r>
      <w:fldChar w:fldCharType="separate"/>
    </w:r>
    <w:r w:rsidR="00303C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5FBE" w:rsidRDefault="00B05FBE" w:rsidP="009F0C77">
      <w:r>
        <w:separator/>
      </w:r>
    </w:p>
  </w:footnote>
  <w:footnote w:type="continuationSeparator" w:id="0">
    <w:p w:rsidR="00B05FBE" w:rsidRDefault="00B05F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107CM16"/>
    <w:docVar w:name="CoverBillType" w:val="b"/>
    <w:docVar w:name="docpath" w:val="L:\Council\bills\GT\5107CM16.DOCX"/>
    <w:docVar w:name="dvBillNumber" w:val="1243"/>
    <w:docVar w:name="dvBillNumberPrefix" w:val="S. "/>
    <w:docVar w:name="dvOriginalBody" w:val="Senate"/>
    <w:docVar w:name="dvSteno" w:val="GT"/>
    <w:docVar w:name="NameofBody" w:val="s"/>
    <w:docVar w:name="vgroup2" w:val="Council"/>
  </w:docVars>
  <w:rsids>
    <w:rsidRoot w:val="00C82C99"/>
    <w:rsid w:val="00026C9A"/>
    <w:rsid w:val="00054F55"/>
    <w:rsid w:val="000965A1"/>
    <w:rsid w:val="000E1785"/>
    <w:rsid w:val="000F39F2"/>
    <w:rsid w:val="001023A4"/>
    <w:rsid w:val="0010776B"/>
    <w:rsid w:val="00133E66"/>
    <w:rsid w:val="00134ACF"/>
    <w:rsid w:val="00144E15"/>
    <w:rsid w:val="001A4A62"/>
    <w:rsid w:val="001A681E"/>
    <w:rsid w:val="001A7D30"/>
    <w:rsid w:val="001D08F2"/>
    <w:rsid w:val="002037CA"/>
    <w:rsid w:val="002047A2"/>
    <w:rsid w:val="00230567"/>
    <w:rsid w:val="002321B6"/>
    <w:rsid w:val="0023696B"/>
    <w:rsid w:val="00250967"/>
    <w:rsid w:val="002759C5"/>
    <w:rsid w:val="00277DEE"/>
    <w:rsid w:val="00280D88"/>
    <w:rsid w:val="00294ABE"/>
    <w:rsid w:val="002A3EB4"/>
    <w:rsid w:val="00303C28"/>
    <w:rsid w:val="00325348"/>
    <w:rsid w:val="00356794"/>
    <w:rsid w:val="00393688"/>
    <w:rsid w:val="003D411E"/>
    <w:rsid w:val="003E3C1E"/>
    <w:rsid w:val="003E6148"/>
    <w:rsid w:val="00400EAA"/>
    <w:rsid w:val="0041760A"/>
    <w:rsid w:val="004203D7"/>
    <w:rsid w:val="004809EE"/>
    <w:rsid w:val="004A441D"/>
    <w:rsid w:val="00511EE9"/>
    <w:rsid w:val="00521E00"/>
    <w:rsid w:val="00577C6C"/>
    <w:rsid w:val="0058501B"/>
    <w:rsid w:val="005D3AD3"/>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7F6955"/>
    <w:rsid w:val="00834A12"/>
    <w:rsid w:val="0085672E"/>
    <w:rsid w:val="00872729"/>
    <w:rsid w:val="008F4429"/>
    <w:rsid w:val="0090336D"/>
    <w:rsid w:val="00932670"/>
    <w:rsid w:val="009352BB"/>
    <w:rsid w:val="00973031"/>
    <w:rsid w:val="00990668"/>
    <w:rsid w:val="009B397B"/>
    <w:rsid w:val="009F0C77"/>
    <w:rsid w:val="009F4DD1"/>
    <w:rsid w:val="00A64E80"/>
    <w:rsid w:val="00A741D9"/>
    <w:rsid w:val="00A9741D"/>
    <w:rsid w:val="00AD4B17"/>
    <w:rsid w:val="00B05FBE"/>
    <w:rsid w:val="00B26FA6"/>
    <w:rsid w:val="00B741CB"/>
    <w:rsid w:val="00B934F3"/>
    <w:rsid w:val="00BB6347"/>
    <w:rsid w:val="00BD2134"/>
    <w:rsid w:val="00BD5D4C"/>
    <w:rsid w:val="00C038D8"/>
    <w:rsid w:val="00C045DD"/>
    <w:rsid w:val="00C3136F"/>
    <w:rsid w:val="00C3483A"/>
    <w:rsid w:val="00C74E9D"/>
    <w:rsid w:val="00C82C99"/>
    <w:rsid w:val="00C82FD3"/>
    <w:rsid w:val="00CC6B7B"/>
    <w:rsid w:val="00CD3619"/>
    <w:rsid w:val="00CF4447"/>
    <w:rsid w:val="00D405E7"/>
    <w:rsid w:val="00D41D56"/>
    <w:rsid w:val="00D53F90"/>
    <w:rsid w:val="00D6260D"/>
    <w:rsid w:val="00D6662B"/>
    <w:rsid w:val="00D94780"/>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A9CB88-5FB0-4F83-8081-71B64204E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05F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5FB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8202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906EF-1320-4760-8BBE-96DCB70E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AFAF362D.dotm</Template>
  <TotalTime>0</TotalTime>
  <Pages>3</Pages>
  <Words>339</Words>
  <Characters>1676</Characters>
  <Application>Microsoft Office Word</Application>
  <DocSecurity>0</DocSecurity>
  <Lines>69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1243 Text of Previous Version (Apr. 29, 2016) - South Carolina Legislature Online</dc:title>
  <dc:subject/>
  <dc:creator>Gwen Thurmond</dc:creator>
  <cp:keywords/>
  <dc:description/>
  <cp:lastModifiedBy>Angela Hopkins</cp:lastModifiedBy>
  <cp:revision>2</cp:revision>
  <cp:lastPrinted>2016-04-13T19:41:00Z</cp:lastPrinted>
  <dcterms:created xsi:type="dcterms:W3CDTF">2016-04-29T19:28:00Z</dcterms:created>
  <dcterms:modified xsi:type="dcterms:W3CDTF">2016-04-29T19:28:00Z</dcterms:modified>
</cp:coreProperties>
</file>