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422B3" w:rsidRP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2015</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D422B3">
      <w:pPr>
        <w:tabs>
          <w:tab w:val="right" w:pos="5933"/>
        </w:tabs>
        <w:suppressAutoHyphens/>
        <w:jc w:val="both"/>
        <w:rPr>
          <w:rFonts w:eastAsia="Times New Roman"/>
          <w:b/>
          <w:sz w:val="36"/>
        </w:rPr>
      </w:pPr>
      <w:r>
        <w:rPr>
          <w:rFonts w:eastAsia="Times New Roman"/>
        </w:rPr>
        <w:tab/>
      </w:r>
      <w:r>
        <w:rPr>
          <w:rFonts w:eastAsia="Times New Roman"/>
          <w:b/>
          <w:sz w:val="36"/>
        </w:rPr>
        <w:t>S. 183</w:t>
      </w:r>
    </w:p>
    <w:p w:rsidR="00D422B3" w:rsidRPr="00D422B3" w:rsidRDefault="00D422B3" w:rsidP="00D422B3">
      <w:pPr>
        <w:tabs>
          <w:tab w:val="right" w:pos="5933"/>
        </w:tabs>
        <w:suppressAutoHyphens/>
        <w:jc w:val="both"/>
        <w:rPr>
          <w:rFonts w:eastAsia="Times New Roman"/>
        </w:rPr>
      </w:pPr>
    </w:p>
    <w:p w:rsidR="00D422B3" w:rsidRDefault="00D422B3" w:rsidP="00D4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3136FA">
      <w:pPr>
        <w:tabs>
          <w:tab w:val="right" w:pos="5933"/>
        </w:tabs>
        <w:suppressAutoHyphens/>
        <w:jc w:val="both"/>
        <w:rPr>
          <w:rFonts w:eastAsia="Times New Roman"/>
        </w:rPr>
      </w:pPr>
      <w:r>
        <w:rPr>
          <w:rFonts w:eastAsia="Times New Roman"/>
        </w:rPr>
        <w:t>S. Printed 3/26/15--S.</w:t>
      </w:r>
      <w:r w:rsidR="003136FA">
        <w:rPr>
          <w:rFonts w:eastAsia="Times New Roman"/>
        </w:rPr>
        <w:tab/>
        <w:t>[SEC 3/27/15 1:22 PM]</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422B3" w:rsidRPr="00D422B3" w:rsidRDefault="00D422B3" w:rsidP="00D4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22B3"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 xml:space="preserve">2060, </w:t>
      </w:r>
      <w:r w:rsidRPr="005A08D3">
        <w:rPr>
          <w:color w:val="000000" w:themeColor="text1"/>
          <w:u w:color="000000" w:themeColor="text1"/>
        </w:rPr>
        <w:lastRenderedPageBreak/>
        <w:t>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1.</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2010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2010.</w:t>
      </w:r>
      <w:r w:rsidRPr="00D97DDD">
        <w:rPr>
          <w:color w:val="000000" w:themeColor="text1"/>
          <w:u w:color="000000" w:themeColor="text1"/>
        </w:rPr>
        <w:tab/>
        <w:t>As used in this article: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(1)</w:t>
      </w:r>
      <w:r w:rsidRPr="00D97DDD">
        <w:rPr>
          <w:color w:val="000000" w:themeColor="text1"/>
          <w:u w:color="000000" w:themeColor="text1"/>
        </w:rPr>
        <w:tab/>
        <w:t>‘Business’ means a corporation, partnership, proprietorship, firm, enterprise, franchise, organization, or self</w:t>
      </w:r>
      <w:r w:rsidRPr="00D97DDD">
        <w:rPr>
          <w:color w:val="000000" w:themeColor="text1"/>
          <w:u w:color="000000" w:themeColor="text1"/>
        </w:rPr>
        <w:noBreakHyphen/>
        <w:t>employed individual.</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(2)</w:t>
      </w:r>
      <w:r w:rsidRPr="00D97DDD">
        <w:rPr>
          <w:color w:val="000000" w:themeColor="text1"/>
          <w:u w:color="000000" w:themeColor="text1"/>
        </w:rPr>
        <w:tab/>
        <w:t>‘Charitable organization’ means a charitable organization pursuant to Section 33</w:t>
      </w:r>
      <w:r w:rsidRPr="00D97DDD">
        <w:rPr>
          <w:color w:val="000000" w:themeColor="text1"/>
          <w:u w:color="000000" w:themeColor="text1"/>
        </w:rPr>
        <w:noBreakHyphen/>
        <w:t>56</w:t>
      </w:r>
      <w:r w:rsidRPr="00D97DDD">
        <w:rPr>
          <w:color w:val="000000" w:themeColor="text1"/>
          <w:u w:color="000000" w:themeColor="text1"/>
        </w:rPr>
        <w:noBreakHyphen/>
        <w:t>20.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(3)</w:t>
      </w:r>
      <w:r w:rsidRPr="00D97DDD">
        <w:rPr>
          <w:color w:val="000000" w:themeColor="text1"/>
          <w:u w:color="000000" w:themeColor="text1"/>
        </w:rPr>
        <w:tab/>
        <w:t>‘Debt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(4)</w:t>
      </w:r>
      <w:r w:rsidRPr="00D97DDD">
        <w:rPr>
          <w:color w:val="000000" w:themeColor="text1"/>
          <w:u w:color="000000" w:themeColor="text1"/>
        </w:rPr>
        <w:tab/>
        <w:t>‘Forced labor’ means any type of labor or services performed or provided by a person rendered through another person’s coercion of the person providing the labor or services.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This definition does not include labor or services performed or provided by a person in the custody of the Department of Corrections or a local jail, detention center, or correctional facility.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t>(5)</w:t>
      </w:r>
      <w:r w:rsidRPr="00D97DDD">
        <w:rPr>
          <w:color w:val="000000" w:themeColor="text1"/>
          <w:u w:color="000000" w:themeColor="text1"/>
        </w:rPr>
        <w:tab/>
        <w:t>‘Involuntary servitude’ means a condition of servitude induced through coercion.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(6)</w:t>
      </w:r>
      <w:r w:rsidRPr="00D97DDD">
        <w:rPr>
          <w:color w:val="000000" w:themeColor="text1"/>
          <w:u w:color="000000" w:themeColor="text1"/>
        </w:rPr>
        <w:tab/>
        <w:t>‘Person’ means an individual, corporation, partnership, charitable organization, or another legal entity.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(7)</w:t>
      </w:r>
      <w:r w:rsidRPr="00D97DDD">
        <w:rPr>
          <w:color w:val="000000" w:themeColor="text1"/>
          <w:u w:color="000000" w:themeColor="text1"/>
        </w:rPr>
        <w:tab/>
        <w:t xml:space="preserve">‘Sex trafficking’ means the recruitment, harboring, transportation, provision, or obtaining of a person for one of the following when it is induced by force, fraud, or coercion or the person forced </w:t>
      </w:r>
      <w:r w:rsidRPr="00D97DDD">
        <w:rPr>
          <w:color w:val="000000" w:themeColor="text1"/>
          <w:u w:val="single" w:color="000000" w:themeColor="text1"/>
        </w:rPr>
        <w:t>or coerced</w:t>
      </w:r>
      <w:r w:rsidRPr="00D97DDD">
        <w:rPr>
          <w:color w:val="000000" w:themeColor="text1"/>
          <w:u w:color="000000" w:themeColor="text1"/>
        </w:rPr>
        <w:t xml:space="preserve"> to perform the act is under the age of eighteen years and anything of value is given, promised to, or received, directly or indirectly, by another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(a)</w:t>
      </w:r>
      <w:r w:rsidRPr="00D97DDD">
        <w:rPr>
          <w:color w:val="000000" w:themeColor="text1"/>
          <w:u w:color="000000" w:themeColor="text1"/>
        </w:rPr>
        <w:tab/>
        <w:t>criminal sexual conduct pursuant to Section 16</w:t>
      </w:r>
      <w:r w:rsidRPr="00D97DDD">
        <w:rPr>
          <w:color w:val="000000" w:themeColor="text1"/>
          <w:u w:color="000000" w:themeColor="text1"/>
        </w:rPr>
        <w:noBreakHyphen/>
        <w:t>3</w:t>
      </w:r>
      <w:r w:rsidRPr="00D97DDD">
        <w:rPr>
          <w:color w:val="000000" w:themeColor="text1"/>
          <w:u w:color="000000" w:themeColor="text1"/>
        </w:rPr>
        <w:noBreakHyphen/>
        <w:t>651;</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(b)</w:t>
      </w:r>
      <w:r w:rsidRPr="00D97DDD">
        <w:rPr>
          <w:color w:val="000000" w:themeColor="text1"/>
          <w:u w:color="000000" w:themeColor="text1"/>
        </w:rPr>
        <w:tab/>
        <w:t>criminal sexual conduct in the first degree pursuant to Section 16</w:t>
      </w:r>
      <w:r w:rsidRPr="00D97DDD">
        <w:rPr>
          <w:color w:val="000000" w:themeColor="text1"/>
          <w:u w:color="000000" w:themeColor="text1"/>
        </w:rPr>
        <w:noBreakHyphen/>
        <w:t>3</w:t>
      </w:r>
      <w:r w:rsidRPr="00D97DDD">
        <w:rPr>
          <w:color w:val="000000" w:themeColor="text1"/>
          <w:u w:color="000000" w:themeColor="text1"/>
        </w:rPr>
        <w:noBreakHyphen/>
        <w:t>652;</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(c)</w:t>
      </w:r>
      <w:r w:rsidRPr="00D97DDD">
        <w:rPr>
          <w:color w:val="000000" w:themeColor="text1"/>
          <w:u w:color="000000" w:themeColor="text1"/>
        </w:rPr>
        <w:tab/>
        <w:t>criminal sexual conduct in the second degree pursuant to Section 16</w:t>
      </w:r>
      <w:r w:rsidRPr="00D97DDD">
        <w:rPr>
          <w:color w:val="000000" w:themeColor="text1"/>
          <w:u w:color="000000" w:themeColor="text1"/>
        </w:rPr>
        <w:noBreakHyphen/>
        <w:t>3</w:t>
      </w:r>
      <w:r w:rsidRPr="00D97DDD">
        <w:rPr>
          <w:color w:val="000000" w:themeColor="text1"/>
          <w:u w:color="000000" w:themeColor="text1"/>
        </w:rPr>
        <w:noBreakHyphen/>
        <w:t>653;</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(d)</w:t>
      </w:r>
      <w:r w:rsidRPr="00D97DDD">
        <w:rPr>
          <w:color w:val="000000" w:themeColor="text1"/>
          <w:u w:color="000000" w:themeColor="text1"/>
        </w:rPr>
        <w:tab/>
        <w:t>criminal sexual conduct in the third degree pursuant to Section 16</w:t>
      </w:r>
      <w:r w:rsidRPr="00D97DDD">
        <w:rPr>
          <w:color w:val="000000" w:themeColor="text1"/>
          <w:u w:color="000000" w:themeColor="text1"/>
        </w:rPr>
        <w:noBreakHyphen/>
        <w:t>3</w:t>
      </w:r>
      <w:r w:rsidRPr="00D97DDD">
        <w:rPr>
          <w:color w:val="000000" w:themeColor="text1"/>
          <w:u w:color="000000" w:themeColor="text1"/>
        </w:rPr>
        <w:noBreakHyphen/>
        <w:t>654;</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(e)</w:t>
      </w:r>
      <w:r w:rsidRPr="00D97DDD">
        <w:rPr>
          <w:color w:val="000000" w:themeColor="text1"/>
          <w:u w:color="000000" w:themeColor="text1"/>
        </w:rPr>
        <w:tab/>
        <w:t>criminal sexual conduct with a minor pursuant to Section 16</w:t>
      </w:r>
      <w:r w:rsidRPr="00D97DDD">
        <w:rPr>
          <w:color w:val="000000" w:themeColor="text1"/>
          <w:u w:color="000000" w:themeColor="text1"/>
        </w:rPr>
        <w:noBreakHyphen/>
        <w:t>3</w:t>
      </w:r>
      <w:r w:rsidRPr="00D97DDD">
        <w:rPr>
          <w:color w:val="000000" w:themeColor="text1"/>
          <w:u w:color="000000" w:themeColor="text1"/>
        </w:rPr>
        <w:noBreakHyphen/>
        <w:t>655;</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(f)</w:t>
      </w:r>
      <w:r w:rsidRPr="00D97DDD">
        <w:rPr>
          <w:color w:val="000000" w:themeColor="text1"/>
          <w:u w:color="000000" w:themeColor="text1"/>
        </w:rPr>
        <w:tab/>
        <w:t>engaging a child for sexual performance pursuant to Section 16</w:t>
      </w:r>
      <w:r w:rsidRPr="00D97DDD">
        <w:rPr>
          <w:color w:val="000000" w:themeColor="text1"/>
          <w:u w:color="000000" w:themeColor="text1"/>
        </w:rPr>
        <w:noBreakHyphen/>
        <w:t>3</w:t>
      </w:r>
      <w:r w:rsidRPr="00D97DDD">
        <w:rPr>
          <w:color w:val="000000" w:themeColor="text1"/>
          <w:u w:color="000000" w:themeColor="text1"/>
        </w:rPr>
        <w:noBreakHyphen/>
        <w:t>810;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(g)</w:t>
      </w:r>
      <w:r w:rsidRPr="00D97DDD">
        <w:rPr>
          <w:color w:val="000000" w:themeColor="text1"/>
          <w:u w:color="000000" w:themeColor="text1"/>
        </w:rPr>
        <w:tab/>
        <w:t>performance pursuant to Section 16</w:t>
      </w:r>
      <w:r w:rsidRPr="00D97DDD">
        <w:rPr>
          <w:color w:val="000000" w:themeColor="text1"/>
          <w:u w:color="000000" w:themeColor="text1"/>
        </w:rPr>
        <w:noBreakHyphen/>
        <w:t>3</w:t>
      </w:r>
      <w:r w:rsidRPr="00D97DDD">
        <w:rPr>
          <w:color w:val="000000" w:themeColor="text1"/>
          <w:u w:color="000000" w:themeColor="text1"/>
        </w:rPr>
        <w:noBreakHyphen/>
        <w:t>800;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(h)</w:t>
      </w:r>
      <w:r w:rsidRPr="00D97DDD">
        <w:rPr>
          <w:color w:val="000000" w:themeColor="text1"/>
          <w:u w:color="000000" w:themeColor="text1"/>
        </w:rPr>
        <w:tab/>
        <w:t>producing, directing, or promoting sexual performance by a child pursuant to Section 16</w:t>
      </w:r>
      <w:r w:rsidRPr="00D97DDD">
        <w:rPr>
          <w:color w:val="000000" w:themeColor="text1"/>
          <w:u w:color="000000" w:themeColor="text1"/>
        </w:rPr>
        <w:noBreakHyphen/>
        <w:t>3</w:t>
      </w:r>
      <w:r w:rsidRPr="00D97DDD">
        <w:rPr>
          <w:color w:val="000000" w:themeColor="text1"/>
          <w:u w:color="000000" w:themeColor="text1"/>
        </w:rPr>
        <w:noBreakHyphen/>
        <w:t>820;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(i)</w:t>
      </w:r>
      <w:r w:rsidRPr="00D97DDD">
        <w:rPr>
          <w:color w:val="000000" w:themeColor="text1"/>
          <w:u w:color="000000" w:themeColor="text1"/>
        </w:rPr>
        <w:tab/>
      </w:r>
      <w:r w:rsidR="003136FA">
        <w:rPr>
          <w:color w:val="000000" w:themeColor="text1"/>
          <w:u w:color="000000" w:themeColor="text1"/>
        </w:rPr>
        <w:tab/>
      </w:r>
      <w:r w:rsidRPr="00D97DDD">
        <w:rPr>
          <w:color w:val="000000" w:themeColor="text1"/>
          <w:u w:color="000000" w:themeColor="text1"/>
        </w:rPr>
        <w:t>sexual battery pursuant to Section 16</w:t>
      </w:r>
      <w:r w:rsidRPr="00D97DDD">
        <w:rPr>
          <w:color w:val="000000" w:themeColor="text1"/>
          <w:u w:color="000000" w:themeColor="text1"/>
        </w:rPr>
        <w:noBreakHyphen/>
        <w:t>3</w:t>
      </w:r>
      <w:r w:rsidRPr="00D97DDD">
        <w:rPr>
          <w:color w:val="000000" w:themeColor="text1"/>
          <w:u w:color="000000" w:themeColor="text1"/>
        </w:rPr>
        <w:noBreakHyphen/>
        <w:t>651;</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(j)</w:t>
      </w:r>
      <w:r w:rsidR="003136FA">
        <w:rPr>
          <w:color w:val="000000" w:themeColor="text1"/>
          <w:u w:color="000000" w:themeColor="text1"/>
        </w:rPr>
        <w:tab/>
      </w:r>
      <w:r w:rsidRPr="00D97DDD">
        <w:rPr>
          <w:color w:val="000000" w:themeColor="text1"/>
          <w:u w:color="000000" w:themeColor="text1"/>
        </w:rPr>
        <w:tab/>
        <w:t>sexual conduct pursuant to Section 16</w:t>
      </w:r>
      <w:r w:rsidRPr="00D97DDD">
        <w:rPr>
          <w:color w:val="000000" w:themeColor="text1"/>
          <w:u w:color="000000" w:themeColor="text1"/>
        </w:rPr>
        <w:noBreakHyphen/>
        <w:t>3</w:t>
      </w:r>
      <w:r w:rsidRPr="00D97DDD">
        <w:rPr>
          <w:color w:val="000000" w:themeColor="text1"/>
          <w:u w:color="000000" w:themeColor="text1"/>
        </w:rPr>
        <w:noBreakHyphen/>
        <w:t>800;  or</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(k)</w:t>
      </w:r>
      <w:r w:rsidRPr="00D97DDD">
        <w:rPr>
          <w:color w:val="000000" w:themeColor="text1"/>
          <w:u w:color="000000" w:themeColor="text1"/>
        </w:rPr>
        <w:tab/>
        <w:t>sexual performance pursuant to Section 16</w:t>
      </w:r>
      <w:r w:rsidRPr="00D97DDD">
        <w:rPr>
          <w:color w:val="000000" w:themeColor="text1"/>
          <w:u w:color="000000" w:themeColor="text1"/>
        </w:rPr>
        <w:noBreakHyphen/>
        <w:t>3</w:t>
      </w:r>
      <w:r w:rsidRPr="00D97DDD">
        <w:rPr>
          <w:color w:val="000000" w:themeColor="text1"/>
          <w:u w:color="000000" w:themeColor="text1"/>
        </w:rPr>
        <w:noBreakHyphen/>
        <w:t>800.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(8)</w:t>
      </w:r>
      <w:r w:rsidRPr="00D97DDD">
        <w:rPr>
          <w:color w:val="000000" w:themeColor="text1"/>
          <w:u w:color="000000" w:themeColor="text1"/>
        </w:rPr>
        <w:tab/>
        <w:t>‘Services’ means an act committed at the behest of, under the supervision of, or for the benefit of another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(9)</w:t>
      </w:r>
      <w:r w:rsidRPr="00D97DDD">
        <w:rPr>
          <w:color w:val="000000" w:themeColor="text1"/>
          <w:u w:color="000000" w:themeColor="text1"/>
        </w:rPr>
        <w:tab/>
        <w:t>‘Trafficking in persons’ means when a victim is subjected to or a person attempts to subject a victim to sex trafficking, forced labor or services, involuntary servitude, or debt bondage by employing one of the following: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(a)</w:t>
      </w:r>
      <w:r w:rsidRPr="00D97DDD">
        <w:rPr>
          <w:color w:val="000000" w:themeColor="text1"/>
          <w:u w:color="000000" w:themeColor="text1"/>
        </w:rPr>
        <w:tab/>
        <w:t>physically restraining or threatening to physically restrain another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(b)</w:t>
      </w:r>
      <w:r w:rsidRPr="00D97DDD">
        <w:rPr>
          <w:color w:val="000000" w:themeColor="text1"/>
          <w:u w:color="000000" w:themeColor="text1"/>
        </w:rPr>
        <w:tab/>
        <w:t>knowingly destroying, concealing, removing, confiscating, or possessing an actual or purported passport or other immigration document, or another actual or purported government identification document, of the victim;</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(c)</w:t>
      </w:r>
      <w:r w:rsidRPr="00D97DDD">
        <w:rPr>
          <w:color w:val="000000" w:themeColor="text1"/>
          <w:u w:color="000000" w:themeColor="text1"/>
        </w:rPr>
        <w:tab/>
        <w:t>extortion or blackmail;</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(d)</w:t>
      </w:r>
      <w:r w:rsidRPr="00D97DDD">
        <w:rPr>
          <w:color w:val="000000" w:themeColor="text1"/>
          <w:u w:color="000000" w:themeColor="text1"/>
        </w:rPr>
        <w:tab/>
        <w:t>causing or threatening to cause financial harm to the victim;</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r>
      <w:r w:rsidRPr="00D97DDD">
        <w:rPr>
          <w:color w:val="000000" w:themeColor="text1"/>
          <w:u w:color="000000" w:themeColor="text1"/>
        </w:rPr>
        <w:tab/>
        <w:t>(e)</w:t>
      </w:r>
      <w:r w:rsidRPr="00D97DDD">
        <w:rPr>
          <w:color w:val="000000" w:themeColor="text1"/>
          <w:u w:color="000000" w:themeColor="text1"/>
        </w:rPr>
        <w:tab/>
        <w:t>facilitating or controlling a victim’s access to a controlled substance;  or</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(f)</w:t>
      </w:r>
      <w:r w:rsidRPr="00D97DDD">
        <w:rPr>
          <w:color w:val="000000" w:themeColor="text1"/>
          <w:u w:color="000000" w:themeColor="text1"/>
        </w:rPr>
        <w:tab/>
        <w:t>coercion.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(10)</w:t>
      </w:r>
      <w:r w:rsidRPr="00D97DDD">
        <w:rPr>
          <w:color w:val="000000" w:themeColor="text1"/>
          <w:u w:color="000000" w:themeColor="text1"/>
        </w:rPr>
        <w:tab/>
        <w:t>‘Victim of trafficking in persons’ or ‘victim’ means a person who has been subjected to the crime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val="single" w:color="000000" w:themeColor="text1"/>
        </w:rPr>
        <w:t>(11)</w:t>
      </w:r>
      <w:r w:rsidRPr="00D97DDD">
        <w:rPr>
          <w:color w:val="000000" w:themeColor="text1"/>
          <w:u w:color="000000" w:themeColor="text1"/>
        </w:rPr>
        <w:tab/>
      </w:r>
      <w:r w:rsidRPr="00D97DDD">
        <w:rPr>
          <w:color w:val="000000" w:themeColor="text1"/>
          <w:u w:val="single" w:color="000000" w:themeColor="text1"/>
        </w:rPr>
        <w:t>‘Coercion’ means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(a)</w:t>
      </w:r>
      <w:r w:rsidRPr="00D97DDD">
        <w:rPr>
          <w:color w:val="000000" w:themeColor="text1"/>
          <w:u w:color="000000" w:themeColor="text1"/>
        </w:rPr>
        <w:tab/>
      </w:r>
      <w:r w:rsidRPr="00D97DDD">
        <w:rPr>
          <w:color w:val="000000" w:themeColor="text1"/>
          <w:u w:val="single" w:color="000000" w:themeColor="text1"/>
        </w:rPr>
        <w:t>the use or threat of force against, abduction of, serious harm to, or physical restraint of a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(b)</w:t>
      </w:r>
      <w:r w:rsidRPr="00D97DDD">
        <w:rPr>
          <w:color w:val="000000" w:themeColor="text1"/>
          <w:u w:color="000000" w:themeColor="text1"/>
        </w:rPr>
        <w:tab/>
      </w:r>
      <w:r w:rsidRPr="00D97DDD">
        <w:rPr>
          <w:color w:val="000000" w:themeColor="text1"/>
          <w:u w:val="single" w:color="000000" w:themeColor="text1"/>
        </w:rPr>
        <w:t>the use of a plan, pattern, or statement with intent to cause an individual to believe that failure to perform an act will result in the use of force against, abduction of, serious harm to, or physical restraint of a person;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(c)</w:t>
      </w:r>
      <w:r w:rsidRPr="00D97DDD">
        <w:rPr>
          <w:color w:val="000000" w:themeColor="text1"/>
          <w:u w:color="000000" w:themeColor="text1"/>
        </w:rPr>
        <w:tab/>
      </w:r>
      <w:r w:rsidRPr="00D97DDD">
        <w:rPr>
          <w:color w:val="000000" w:themeColor="text1"/>
          <w:u w:val="single" w:color="000000" w:themeColor="text1"/>
        </w:rPr>
        <w:t>the abuse or threatened abuse of law or legal process;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(d)</w:t>
      </w:r>
      <w:r w:rsidRPr="00D97DDD">
        <w:rPr>
          <w:color w:val="000000" w:themeColor="text1"/>
          <w:u w:color="000000" w:themeColor="text1"/>
        </w:rPr>
        <w:tab/>
      </w:r>
      <w:r w:rsidRPr="00D97DDD">
        <w:rPr>
          <w:color w:val="000000" w:themeColor="text1"/>
          <w:u w:val="single" w:color="000000" w:themeColor="text1"/>
        </w:rPr>
        <w:t>the use of a person’s physical or mental impairment when the impairment has a substantial adverse effect on the person’s cognitive or volitional function; or</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color w:val="000000" w:themeColor="text1"/>
          <w:u w:val="single" w:color="000000" w:themeColor="text1"/>
        </w:rPr>
        <w:t>(e)</w:t>
      </w:r>
      <w:r w:rsidRPr="00D97DDD">
        <w:rPr>
          <w:color w:val="000000" w:themeColor="text1"/>
          <w:u w:color="000000" w:themeColor="text1"/>
        </w:rPr>
        <w:tab/>
      </w:r>
      <w:r w:rsidRPr="00D97DDD">
        <w:rPr>
          <w:color w:val="000000" w:themeColor="text1"/>
          <w:u w:val="single" w:color="000000" w:themeColor="text1"/>
        </w:rPr>
        <w:t>the commission of civil or criminal fraud.</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2.</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w:t>
      </w:r>
      <w:r w:rsidRPr="00D97DDD">
        <w:rPr>
          <w:color w:val="000000" w:themeColor="text1"/>
          <w:u w:color="000000" w:themeColor="text1"/>
        </w:rPr>
        <w:tab/>
        <w:t>(A)</w:t>
      </w:r>
      <w:r w:rsidRPr="00D97DDD">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For a first offense, the person is guilty of a felony and, upon conviction, must be imprisoned not more than fifteen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For a second offense, the person is guilty of a felony and, upon conviction, must be imprisoned not more than thirty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(E)</w:t>
      </w:r>
      <w:r w:rsidRPr="00D97DDD">
        <w:rPr>
          <w:color w:val="000000" w:themeColor="text1"/>
          <w:u w:color="000000" w:themeColor="text1"/>
        </w:rPr>
        <w:tab/>
        <w:t>For a third or subsequent offense, the person is guilty of a felony, and upon</w:t>
      </w:r>
      <w:r w:rsidR="003136FA" w:rsidRPr="003136FA">
        <w:rPr>
          <w:color w:val="000000" w:themeColor="text1"/>
          <w:u w:val="single"/>
        </w:rPr>
        <w:t>,</w:t>
      </w:r>
      <w:r w:rsidRPr="00D97DDD">
        <w:rPr>
          <w:color w:val="000000" w:themeColor="text1"/>
          <w:u w:color="000000" w:themeColor="text1"/>
        </w:rPr>
        <w:t xml:space="preserve"> conviction, must be imprisoned not more than forty</w:t>
      </w:r>
      <w:r w:rsidRPr="00D97DDD">
        <w:rPr>
          <w:color w:val="000000" w:themeColor="text1"/>
          <w:u w:color="000000" w:themeColor="text1"/>
        </w:rPr>
        <w:noBreakHyphen/>
        <w:t>five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t>(F)</w:t>
      </w:r>
      <w:r w:rsidRPr="00D97DDD">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(G)</w:t>
      </w:r>
      <w:r w:rsidRPr="00D97DDD">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D97DDD">
        <w:rPr>
          <w:color w:val="000000" w:themeColor="text1"/>
          <w:u w:val="single" w:color="000000" w:themeColor="text1"/>
        </w:rPr>
        <w:t>A person is considered a trafficker if the person solicits or participates in prostitution with another person knowing that the other person is a victim of trafficking in persons.</w:t>
      </w:r>
      <w:r w:rsidR="001D7256">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(H)</w:t>
      </w:r>
      <w:r w:rsidRPr="00D97DDD">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w:t>
      </w:r>
      <w:r w:rsidRPr="00D97DDD">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D97DDD">
        <w:rPr>
          <w:color w:val="000000" w:themeColor="text1"/>
          <w:u w:color="000000" w:themeColor="text1"/>
        </w:rPr>
        <w:noBreakHyphen/>
        <w:t>3</w:t>
      </w:r>
      <w:r w:rsidRPr="00D97DDD">
        <w:rPr>
          <w:color w:val="000000" w:themeColor="text1"/>
          <w:u w:color="000000" w:themeColor="text1"/>
        </w:rPr>
        <w:noBreakHyphen/>
        <w:t>1110.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(J)</w:t>
      </w:r>
      <w:r w:rsidRPr="00D97DDD">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D97DDD">
        <w:rPr>
          <w:color w:val="000000" w:themeColor="text1"/>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D97DDD">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(K)</w:t>
      </w:r>
      <w:r w:rsidRPr="00D97DDD">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(1) the victim’s sexual history or history of commercial sexual activity, the specific instances of the victim’s sexual conduct, opinion evidence of the victim’s sexual conduct, and reputation evidence of the victim’s sexual conduct;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(2)</w:t>
      </w:r>
      <w:r w:rsidRPr="00D97DDD">
        <w:rPr>
          <w:color w:val="000000" w:themeColor="text1"/>
          <w:u w:val="single" w:color="000000" w:themeColor="text1"/>
        </w:rPr>
        <w:t>(1)</w:t>
      </w:r>
      <w:r w:rsidRPr="00D97DDD">
        <w:rPr>
          <w:color w:val="000000" w:themeColor="text1"/>
          <w:u w:color="000000" w:themeColor="text1"/>
        </w:rPr>
        <w:tab/>
        <w:t>the victim’s connection by blood or marriage to a defendant in the case or to anyone involved in the victim’s trafficking;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r>
      <w:r w:rsidRPr="00D97DDD">
        <w:rPr>
          <w:color w:val="000000" w:themeColor="text1"/>
          <w:u w:color="000000" w:themeColor="text1"/>
        </w:rPr>
        <w:tab/>
      </w:r>
      <w:r w:rsidRPr="00D97DDD">
        <w:rPr>
          <w:strike/>
          <w:color w:val="000000" w:themeColor="text1"/>
          <w:u w:color="000000" w:themeColor="text1"/>
        </w:rPr>
        <w:t>(3)</w:t>
      </w:r>
      <w:r w:rsidRPr="00D97DDD">
        <w:rPr>
          <w:color w:val="000000" w:themeColor="text1"/>
          <w:u w:val="single" w:color="000000" w:themeColor="text1"/>
        </w:rPr>
        <w:t>(2)</w:t>
      </w:r>
      <w:r w:rsidRPr="00D97DDD">
        <w:rPr>
          <w:color w:val="000000" w:themeColor="text1"/>
          <w:u w:color="000000" w:themeColor="text1"/>
        </w:rPr>
        <w:tab/>
        <w:t>the implied or express consent of a victim to acts which violate the provisions of this section do not constitute a defense to violations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(4)</w:t>
      </w:r>
      <w:r w:rsidRPr="00D97DDD">
        <w:rPr>
          <w:color w:val="000000" w:themeColor="text1"/>
          <w:u w:val="single" w:color="000000" w:themeColor="text1"/>
        </w:rPr>
        <w:t>(3)</w:t>
      </w:r>
      <w:r w:rsidRPr="00D97DDD">
        <w:rPr>
          <w:color w:val="000000" w:themeColor="text1"/>
          <w:u w:color="000000" w:themeColor="text1"/>
        </w:rPr>
        <w:tab/>
        <w:t>age of consent to sex, legal age of marriage, or other discretionary age;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(5)</w:t>
      </w:r>
      <w:r w:rsidRPr="00D97DDD">
        <w:rPr>
          <w:color w:val="000000" w:themeColor="text1"/>
          <w:u w:val="single" w:color="000000" w:themeColor="text1"/>
        </w:rPr>
        <w:t>(4)</w:t>
      </w:r>
      <w:r w:rsidRPr="00D97DDD">
        <w:rPr>
          <w:color w:val="000000" w:themeColor="text1"/>
          <w:u w:color="000000" w:themeColor="text1"/>
        </w:rPr>
        <w:tab/>
        <w:t>mistake as to the victim’s age, even if the mistake is reasonable.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(L)</w:t>
      </w:r>
      <w:r w:rsidRPr="00D97DDD">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strike/>
          <w:color w:val="000000" w:themeColor="text1"/>
          <w:u w:color="000000" w:themeColor="text1"/>
        </w:rPr>
        <w:t>(L)</w:t>
      </w:r>
      <w:r w:rsidRPr="00D97DDD">
        <w:rPr>
          <w:color w:val="000000" w:themeColor="text1"/>
          <w:u w:val="single" w:color="000000" w:themeColor="text1"/>
        </w:rPr>
        <w:t>(M)</w:t>
      </w:r>
      <w:r w:rsidRPr="00D97DDD">
        <w:rPr>
          <w:color w:val="000000" w:themeColor="text1"/>
          <w:u w:color="000000" w:themeColor="text1"/>
        </w:rPr>
        <w:tab/>
        <w:t>A person who violates the provisions of this section may be prosecuted by the State Grand Jury, pursuant to Section 14</w:t>
      </w:r>
      <w:r w:rsidRPr="00D97DDD">
        <w:rPr>
          <w:color w:val="000000" w:themeColor="text1"/>
          <w:u w:color="000000" w:themeColor="text1"/>
        </w:rPr>
        <w:noBreakHyphen/>
        <w:t>7</w:t>
      </w:r>
      <w:r w:rsidRPr="00D97DDD">
        <w:rPr>
          <w:color w:val="000000" w:themeColor="text1"/>
          <w:u w:color="000000" w:themeColor="text1"/>
        </w:rPr>
        <w:noBreakHyphen/>
        <w:t>1600, when a victim is trafficked in more than one county or a trafficker commits the offense of trafficking in persons in more than one county.”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3.</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2030(A)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96763E"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EA4896" w:rsidRPr="00D97DDD">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00EA4896" w:rsidRPr="00D97DDD">
        <w:rPr>
          <w:color w:val="000000" w:themeColor="text1"/>
          <w:u w:val="single" w:color="000000" w:themeColor="text1"/>
        </w:rPr>
        <w:t>In addition, the court may consider disgorgement of profit from activity in violation of this article and disbarment from state and local government contracts.</w:t>
      </w:r>
      <w:r w:rsidR="00EA4896"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4.</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2040(D)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Restitution for this section, pursuant to Section 16</w:t>
      </w:r>
      <w:r w:rsidRPr="00D97DDD">
        <w:rPr>
          <w:color w:val="000000" w:themeColor="text1"/>
          <w:u w:color="000000" w:themeColor="text1"/>
        </w:rPr>
        <w:noBreakHyphen/>
        <w:t>3</w:t>
      </w:r>
      <w:r w:rsidRPr="00D97DDD">
        <w:rPr>
          <w:color w:val="000000" w:themeColor="text1"/>
          <w:u w:color="000000" w:themeColor="text1"/>
        </w:rPr>
        <w:noBreakHyphen/>
        <w:t>1270, means payment for all injuries, specific losses, and expenses</w:t>
      </w:r>
      <w:r w:rsidRPr="00D97DDD">
        <w:rPr>
          <w:color w:val="000000" w:themeColor="text1"/>
          <w:u w:val="single" w:color="000000" w:themeColor="text1"/>
        </w:rPr>
        <w:t>, including, but not limited to, attorneys fees,</w:t>
      </w:r>
      <w:r w:rsidRPr="00D97DDD">
        <w:rPr>
          <w:color w:val="000000" w:themeColor="text1"/>
          <w:u w:color="000000" w:themeColor="text1"/>
        </w:rPr>
        <w:t xml:space="preserve"> sustained by a crime victim resulting from an offender’s criminal conduct 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1110(12)(a).  </w:t>
      </w:r>
      <w:r w:rsidRPr="00D97DDD">
        <w:rPr>
          <w:color w:val="000000" w:themeColor="text1"/>
          <w:u w:val="single" w:color="000000" w:themeColor="text1"/>
        </w:rPr>
        <w:t>In addition, the court may order an amount representing the value of the victim’s labor or services.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5.</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2050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t>“</w:t>
      </w:r>
      <w:r w:rsidRPr="00D97DDD">
        <w:rPr>
          <w:color w:val="000000" w:themeColor="text1"/>
          <w:u w:val="single" w:color="000000" w:themeColor="text1"/>
        </w:rPr>
        <w:t>(</w:t>
      </w:r>
      <w:r w:rsidR="0096763E">
        <w:rPr>
          <w:color w:val="000000" w:themeColor="text1"/>
          <w:u w:val="single" w:color="000000" w:themeColor="text1"/>
        </w:rPr>
        <w:t xml:space="preserve"> </w:t>
      </w:r>
      <w:r w:rsidRPr="00D97DDD">
        <w:rPr>
          <w:color w:val="000000" w:themeColor="text1"/>
          <w:u w:val="single" w:color="000000" w:themeColor="text1"/>
        </w:rPr>
        <w:t>)</w:t>
      </w:r>
      <w:r w:rsidRPr="00D97DDD">
        <w:rPr>
          <w:color w:val="000000" w:themeColor="text1"/>
          <w:u w:color="000000" w:themeColor="text1"/>
        </w:rPr>
        <w:tab/>
      </w:r>
      <w:r w:rsidRPr="00D97DDD">
        <w:rPr>
          <w:color w:val="000000" w:themeColor="text1"/>
          <w:u w:val="single" w:color="000000" w:themeColor="text1"/>
        </w:rPr>
        <w:t>To the extent that funds are appropriated, the task force may make grants to or contract with a state agency, local government, or private victims service organization to develop or expand service programs for victim</w:t>
      </w:r>
      <w:r w:rsidR="003136FA">
        <w:rPr>
          <w:color w:val="000000" w:themeColor="text1"/>
          <w:u w:val="single" w:color="000000" w:themeColor="text1"/>
        </w:rPr>
        <w:t>’</w:t>
      </w:r>
      <w:r w:rsidRPr="00D97DDD">
        <w:rPr>
          <w:color w:val="000000" w:themeColor="text1"/>
          <w:u w:val="single" w:color="000000" w:themeColor="text1"/>
        </w:rPr>
        <w:t>s.  A recipient of a grant or contract shall report annually to the task force the number and demographic information of all victims receiving services pursuant to the grant or contract.</w:t>
      </w:r>
      <w:r w:rsidR="00C20B61">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6.</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2060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Pr="00D97DDD">
        <w:rPr>
          <w:color w:val="000000" w:themeColor="text1"/>
          <w:u w:color="000000" w:themeColor="text1"/>
        </w:rPr>
        <w:t xml:space="preserve"> </w:t>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7.</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2070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2070.</w:t>
      </w:r>
      <w:r w:rsidRPr="00D97DDD">
        <w:rPr>
          <w:color w:val="000000" w:themeColor="text1"/>
          <w:u w:color="000000" w:themeColor="text1"/>
        </w:rPr>
        <w:tab/>
        <w:t>(A)</w:t>
      </w:r>
      <w:r w:rsidRPr="00D97DDD">
        <w:rPr>
          <w:color w:val="000000" w:themeColor="text1"/>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w:t>
      </w:r>
      <w:r w:rsidRPr="00D97DDD">
        <w:rPr>
          <w:color w:val="000000" w:themeColor="text1"/>
          <w:u w:val="single" w:color="000000" w:themeColor="text1"/>
        </w:rPr>
        <w:t>, regardless of immigration status</w:t>
      </w:r>
      <w:r w:rsidRPr="00D97DDD">
        <w:rPr>
          <w:color w:val="000000" w:themeColor="text1"/>
          <w:u w:color="000000" w:themeColor="text1"/>
        </w:rPr>
        <w:t>. Victims of trafficking in persons pursuant to this article also are entitled to the rights provided in Article 15, Chapter 3, Title 16</w:t>
      </w:r>
      <w:r w:rsidRPr="00D97DDD">
        <w:rPr>
          <w:color w:val="000000" w:themeColor="text1"/>
          <w:u w:val="single" w:color="000000" w:themeColor="text1"/>
        </w:rPr>
        <w:t>, regardless of immigration status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In addition to the provisions of subsection (A), in a prosecution for violations of the criminal provisions of this article, the identity</w:t>
      </w:r>
      <w:r w:rsidRPr="00D97DDD">
        <w:rPr>
          <w:color w:val="000000" w:themeColor="text1"/>
          <w:u w:val="single" w:color="000000" w:themeColor="text1"/>
        </w:rPr>
        <w:t>, pictures, and images</w:t>
      </w:r>
      <w:r w:rsidRPr="00D97DDD">
        <w:rPr>
          <w:color w:val="000000" w:themeColor="text1"/>
          <w:u w:color="000000" w:themeColor="text1"/>
        </w:rPr>
        <w:t xml:space="preserve"> of the victim and the victim’s family must be kept confidential by ensuring that names</w:t>
      </w:r>
      <w:r w:rsidRPr="00D97DDD">
        <w:rPr>
          <w:color w:val="000000" w:themeColor="text1"/>
          <w:u w:val="single" w:color="000000" w:themeColor="text1"/>
        </w:rPr>
        <w:t>,</w:t>
      </w:r>
      <w:r w:rsidRPr="00D97DDD">
        <w:rPr>
          <w:color w:val="000000" w:themeColor="text1"/>
          <w:u w:color="000000" w:themeColor="text1"/>
        </w:rPr>
        <w:t xml:space="preserve"> </w:t>
      </w:r>
      <w:r w:rsidRPr="00D97DDD">
        <w:rPr>
          <w:strike/>
          <w:color w:val="000000" w:themeColor="text1"/>
          <w:u w:color="000000" w:themeColor="text1"/>
        </w:rPr>
        <w:t>and</w:t>
      </w:r>
      <w:r w:rsidRPr="00D97DDD">
        <w:rPr>
          <w:color w:val="000000" w:themeColor="text1"/>
          <w:u w:color="000000" w:themeColor="text1"/>
        </w:rPr>
        <w:t xml:space="preserve"> identifying information</w:t>
      </w:r>
      <w:r w:rsidRPr="00D97DDD">
        <w:rPr>
          <w:color w:val="000000" w:themeColor="text1"/>
          <w:u w:val="single" w:color="000000" w:themeColor="text1"/>
        </w:rPr>
        <w:t>, pictures, and images</w:t>
      </w:r>
      <w:r w:rsidRPr="00D97DDD">
        <w:rPr>
          <w:color w:val="000000" w:themeColor="text1"/>
          <w:u w:color="000000" w:themeColor="text1"/>
        </w:rPr>
        <w:t xml:space="preserve"> of the victim and victim’s family are not released to the public, including by the defendant.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w:t>
      </w:r>
      <w:r w:rsidRPr="00D97DDD">
        <w:rPr>
          <w:strike/>
          <w:color w:val="000000" w:themeColor="text1"/>
          <w:u w:color="000000" w:themeColor="text1"/>
        </w:rPr>
        <w:t>or</w:t>
      </w:r>
      <w:r w:rsidRPr="00D97DDD">
        <w:rPr>
          <w:color w:val="000000" w:themeColor="text1"/>
          <w:u w:color="000000" w:themeColor="text1"/>
        </w:rPr>
        <w:t xml:space="preserve"> names </w:t>
      </w:r>
      <w:r w:rsidRPr="00D97DDD">
        <w:rPr>
          <w:strike/>
          <w:color w:val="000000" w:themeColor="text1"/>
          <w:u w:color="000000" w:themeColor="text1"/>
        </w:rPr>
        <w:t>of</w:t>
      </w:r>
      <w:r w:rsidRPr="00D97DDD">
        <w:rPr>
          <w:color w:val="000000" w:themeColor="text1"/>
          <w:u w:color="000000" w:themeColor="text1"/>
        </w:rPr>
        <w:t xml:space="preserve">, </w:t>
      </w:r>
      <w:r w:rsidRPr="00D97DDD">
        <w:rPr>
          <w:color w:val="000000" w:themeColor="text1"/>
          <w:u w:val="single" w:color="000000" w:themeColor="text1"/>
        </w:rPr>
        <w:t>photos, images,</w:t>
      </w:r>
      <w:r w:rsidRPr="00D97DDD">
        <w:rPr>
          <w:color w:val="000000" w:themeColor="text1"/>
          <w:u w:color="000000" w:themeColor="text1"/>
        </w:rPr>
        <w:t xml:space="preserve"> or information concerning persons applying for or receiving awards without the written consent of the applicant or recipient. The records, papers, files, and communications of the board, its panel </w:t>
      </w:r>
      <w:r w:rsidRPr="00D97DDD">
        <w:rPr>
          <w:color w:val="000000" w:themeColor="text1"/>
          <w:u w:color="000000" w:themeColor="text1"/>
        </w:rPr>
        <w:lastRenderedPageBreak/>
        <w:t>and the director and his staff must be regarded as confidential information and privileged and not subject to disclosure under the Freedom of Information Act as contained in Chapter 4, Title 30.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(D)</w:t>
      </w:r>
      <w:r w:rsidRPr="00D97DDD">
        <w:rPr>
          <w:color w:val="000000" w:themeColor="text1"/>
          <w:u w:color="000000" w:themeColor="text1"/>
        </w:rPr>
        <w:tab/>
      </w:r>
      <w:r w:rsidRPr="00D97DDD">
        <w:rPr>
          <w:color w:val="000000" w:themeColor="text1"/>
          <w:u w:val="single" w:color="000000" w:themeColor="text1"/>
        </w:rPr>
        <w:t>Upon request from a person whom a law enforcement officer reasonably believes is a victim who is or has been subjected to a severe form of trafficking or criminal offense required for the person to qualify for a nonimmigrant T or U visa pursuant to 8 U.S.C. Section 1101(a)(15</w:t>
      </w:r>
      <w:r w:rsidR="003136FA">
        <w:rPr>
          <w:color w:val="000000" w:themeColor="text1"/>
          <w:u w:val="single" w:color="000000" w:themeColor="text1"/>
        </w:rPr>
        <w:t>)</w:t>
      </w:r>
      <w:r w:rsidRPr="00D97DDD">
        <w:rPr>
          <w:color w:val="000000" w:themeColor="text1"/>
          <w:u w:val="single" w:color="000000" w:themeColor="text1"/>
        </w:rPr>
        <w:t>(T), as amended, or 8 U.S.C. Section 1101(a)(15)(U), as amended, or for continued presence pursuant to 22 U.S.C. Section 7105(c)(3), as amended, the law enforcement officer, as soon as practicable after receiving the request, shall complete, sign, and give the person Form I</w:t>
      </w:r>
      <w:r w:rsidRPr="00D97DDD">
        <w:rPr>
          <w:color w:val="000000" w:themeColor="text1"/>
          <w:u w:val="single" w:color="000000" w:themeColor="text1"/>
        </w:rPr>
        <w:noBreakHyphen/>
        <w:t>91B or Form I</w:t>
      </w:r>
      <w:r w:rsidRPr="00D97DDD">
        <w:rPr>
          <w:color w:val="000000" w:themeColor="text1"/>
          <w:u w:val="single" w:color="000000" w:themeColor="text1"/>
        </w:rPr>
        <w:noBreakHyphen/>
        <w:t>918B provided by the United States Citizenship and Immigration Services and ask a federal law enforcement officer to request continued presence.  If the law enforcement agency determines that a person does not meet the requirements of the agency to comply with this subsection, the agency shall inform the person of the reason, and that the person may make another request and submit additional evidence satisfying the requirements.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8.</w:t>
      </w:r>
      <w:r w:rsidRPr="00D97DDD">
        <w:rPr>
          <w:color w:val="000000" w:themeColor="text1"/>
          <w:u w:color="000000" w:themeColor="text1"/>
        </w:rPr>
        <w:tab/>
        <w:t>Article 19, Chapter 3, Title 16 of the 1976 Code is amended by adding: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2100.</w:t>
      </w:r>
      <w:r w:rsidRPr="00D97DDD">
        <w:rPr>
          <w:color w:val="000000" w:themeColor="text1"/>
          <w:u w:color="000000" w:themeColor="text1"/>
        </w:rPr>
        <w:tab/>
        <w:t>(A)</w:t>
      </w:r>
      <w:r w:rsidRPr="00D97DDD">
        <w:rPr>
          <w:color w:val="000000" w:themeColor="text1"/>
          <w:u w:color="000000" w:themeColor="text1"/>
        </w:rPr>
        <w:tab/>
        <w:t>The following establishments are required to post the information contained in subsection (B) regarding the National Human Trafficking Resource Center Hotline: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(1)</w:t>
      </w:r>
      <w:r w:rsidRPr="00D97DDD">
        <w:rPr>
          <w:color w:val="000000" w:themeColor="text1"/>
          <w:u w:color="000000" w:themeColor="text1"/>
        </w:rPr>
        <w:tab/>
        <w:t>an establishment which has been declared a nuisance for prostitution pursuant to Chapter 43, Title 15;</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(2)</w:t>
      </w:r>
      <w:r w:rsidRPr="00D97DDD">
        <w:rPr>
          <w:color w:val="000000" w:themeColor="text1"/>
          <w:u w:color="000000" w:themeColor="text1"/>
        </w:rPr>
        <w:tab/>
        <w:t>an adult business</w:t>
      </w:r>
      <w:r w:rsidRPr="00D97DDD">
        <w:rPr>
          <w:color w:val="000000" w:themeColor="text1"/>
          <w:u w:val="single" w:color="000000" w:themeColor="text1"/>
        </w:rPr>
        <w:t>,</w:t>
      </w:r>
      <w:r w:rsidRPr="00D97DDD">
        <w:rPr>
          <w:color w:val="000000" w:themeColor="text1"/>
          <w:u w:color="000000" w:themeColor="text1"/>
        </w:rPr>
        <w:t xml:space="preserve"> including a nightclub, bar, restaurant, or another similar establishment in which a person appears in a state of sexually explicit nudity, as defined in Section 16</w:t>
      </w:r>
      <w:r w:rsidRPr="00D97DDD">
        <w:rPr>
          <w:color w:val="000000" w:themeColor="text1"/>
          <w:u w:color="000000" w:themeColor="text1"/>
        </w:rPr>
        <w:noBreakHyphen/>
        <w:t>15</w:t>
      </w:r>
      <w:r w:rsidRPr="00D97DDD">
        <w:rPr>
          <w:color w:val="000000" w:themeColor="text1"/>
          <w:u w:color="000000" w:themeColor="text1"/>
        </w:rPr>
        <w:noBreakHyphen/>
        <w:t>375, or semi</w:t>
      </w:r>
      <w:r w:rsidRPr="00D97DDD">
        <w:rPr>
          <w:color w:val="000000" w:themeColor="text1"/>
          <w:u w:color="000000" w:themeColor="text1"/>
        </w:rPr>
        <w:noBreakHyphen/>
        <w:t>nudity, as defined in Section 57</w:t>
      </w:r>
      <w:r w:rsidRPr="00D97DDD">
        <w:rPr>
          <w:color w:val="000000" w:themeColor="text1"/>
          <w:u w:color="000000" w:themeColor="text1"/>
        </w:rPr>
        <w:noBreakHyphen/>
        <w:t>25</w:t>
      </w:r>
      <w:r w:rsidRPr="00D97DDD">
        <w:rPr>
          <w:color w:val="000000" w:themeColor="text1"/>
          <w:u w:color="000000" w:themeColor="text1"/>
        </w:rPr>
        <w:noBreakHyphen/>
        <w:t>120;</w:t>
      </w:r>
      <w:r w:rsidR="00B62B2F">
        <w:rPr>
          <w:color w:val="000000" w:themeColor="text1"/>
          <w:u w:color="000000" w:themeColor="text1"/>
        </w:rPr>
        <w:t xml:space="preserve"> </w:t>
      </w:r>
      <w:r w:rsidRPr="00D97DDD">
        <w:rPr>
          <w:color w:val="000000" w:themeColor="text1"/>
          <w:u w:color="000000" w:themeColor="text1"/>
        </w:rPr>
        <w:t xml:space="preserv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(3)</w:t>
      </w:r>
      <w:r w:rsidRPr="00D97DDD">
        <w:rPr>
          <w:color w:val="000000" w:themeColor="text1"/>
          <w:u w:color="000000" w:themeColor="text1"/>
        </w:rPr>
        <w:tab/>
        <w:t>an airport, train station, and bus station.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The information must be posted in a prominent location conspicuous to the public at the entrance of the establishment where posters and notices are customarily posted on a poster no smaller than eight and one</w:t>
      </w:r>
      <w:r w:rsidRPr="00D97DDD">
        <w:rPr>
          <w:color w:val="000000" w:themeColor="text1"/>
          <w:u w:color="000000" w:themeColor="text1"/>
        </w:rPr>
        <w:noBreakHyphen/>
        <w:t>half by eleven inches in size and must state the following: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‘If you or someone you know is being forced to engage in any activity and cannot leave, whether it is commercial sex, housework, farmwork, or any other activity, call the National Human Trafficking Resource Center Hotline at 1</w:t>
      </w:r>
      <w:r w:rsidRPr="00D97DDD">
        <w:rPr>
          <w:color w:val="000000" w:themeColor="text1"/>
          <w:u w:color="000000" w:themeColor="text1"/>
        </w:rPr>
        <w:noBreakHyphen/>
        <w:t>888</w:t>
      </w:r>
      <w:r w:rsidRPr="00D97DDD">
        <w:rPr>
          <w:color w:val="000000" w:themeColor="text1"/>
          <w:u w:color="000000" w:themeColor="text1"/>
        </w:rPr>
        <w:noBreakHyphen/>
        <w:t>373</w:t>
      </w:r>
      <w:r w:rsidRPr="00D97DDD">
        <w:rPr>
          <w:color w:val="000000" w:themeColor="text1"/>
          <w:u w:color="000000" w:themeColor="text1"/>
        </w:rPr>
        <w:noBreakHyphen/>
        <w:t xml:space="preserve">7888 to access </w:t>
      </w:r>
      <w:r w:rsidRPr="00D97DDD">
        <w:rPr>
          <w:color w:val="000000" w:themeColor="text1"/>
          <w:u w:color="000000" w:themeColor="text1"/>
        </w:rPr>
        <w:lastRenderedPageBreak/>
        <w:t>help and services.  Victims of human trafficking are protected under federal law and the laws of South Carolina.  The hotline is: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(1)</w:t>
      </w:r>
      <w:r w:rsidRPr="00D97DDD">
        <w:rPr>
          <w:color w:val="000000" w:themeColor="text1"/>
          <w:u w:color="000000" w:themeColor="text1"/>
        </w:rPr>
        <w:tab/>
        <w:t>available twenty</w:t>
      </w:r>
      <w:r w:rsidRPr="00D97DDD">
        <w:rPr>
          <w:color w:val="000000" w:themeColor="text1"/>
          <w:u w:color="000000" w:themeColor="text1"/>
        </w:rPr>
        <w:noBreakHyphen/>
        <w:t>four hours a day, seven days a week;</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(2)</w:t>
      </w:r>
      <w:r w:rsidRPr="00D97DDD">
        <w:rPr>
          <w:color w:val="000000" w:themeColor="text1"/>
          <w:u w:color="000000" w:themeColor="text1"/>
        </w:rPr>
        <w:tab/>
        <w:t>operated by a nonprofit, nongovernmental organization;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(3)</w:t>
      </w:r>
      <w:r w:rsidRPr="00D97DDD">
        <w:rPr>
          <w:color w:val="000000" w:themeColor="text1"/>
          <w:u w:color="000000" w:themeColor="text1"/>
        </w:rPr>
        <w:tab/>
        <w:t>anonymous and confidential;</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(4)</w:t>
      </w:r>
      <w:r w:rsidRPr="00D97DDD">
        <w:rPr>
          <w:color w:val="000000" w:themeColor="text1"/>
          <w:u w:color="000000" w:themeColor="text1"/>
        </w:rPr>
        <w:tab/>
        <w:t>accessible in one hundred seventy languages;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t>(5)</w:t>
      </w:r>
      <w:r w:rsidRPr="00D97DDD">
        <w:rPr>
          <w:color w:val="000000" w:themeColor="text1"/>
          <w:u w:color="000000" w:themeColor="text1"/>
        </w:rPr>
        <w:tab/>
        <w:t>able to provide help, referral to services, training, and general information.’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The Department of Revenue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 which must be accessible for download.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(E)</w:t>
      </w:r>
      <w:r w:rsidRPr="00D97DDD">
        <w:rPr>
          <w:color w:val="000000" w:themeColor="text1"/>
          <w:u w:color="000000" w:themeColor="text1"/>
        </w:rPr>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the notice must be in compliance no later than six months after the effective date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(F)</w:t>
      </w:r>
      <w:r w:rsidRPr="00D97DDD">
        <w:rPr>
          <w:color w:val="000000" w:themeColor="text1"/>
          <w:u w:color="000000" w:themeColor="text1"/>
        </w:rPr>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9.</w:t>
      </w:r>
      <w:r w:rsidRPr="00D97DDD">
        <w:rPr>
          <w:color w:val="000000" w:themeColor="text1"/>
          <w:u w:color="000000" w:themeColor="text1"/>
        </w:rPr>
        <w:tab/>
        <w:t xml:space="preserve">If any section, subsection, item, subitem, paragraph, subparagraph, sentence, clause, phrase, or word of this act is for any reason held to be </w:t>
      </w:r>
      <w:r w:rsidRPr="00D97DDD">
        <w:rPr>
          <w:noProof/>
          <w:color w:val="000000" w:themeColor="text1"/>
          <w:u w:color="000000" w:themeColor="text1"/>
        </w:rPr>
        <w:t>unconstitutional</w:t>
      </w:r>
      <w:r w:rsidRPr="00D97DDD">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t>
      </w:r>
      <w:r w:rsidRPr="00D97DDD">
        <w:rPr>
          <w:color w:val="000000" w:themeColor="text1"/>
          <w:u w:color="000000" w:themeColor="text1"/>
        </w:rPr>
        <w:lastRenderedPageBreak/>
        <w:t xml:space="preserve">word thereof, irrespective of the fact that any one or more other sections, subsections, items, subitems, paragraphs, subparagraphs, sentences, clauses, phrases, or words hereof may be declared to be unconstitutional, invalid, or otherwise ineffective.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t>10.</w:t>
      </w:r>
      <w:r w:rsidRPr="00D97DDD">
        <w:rPr>
          <w:color w:val="000000" w:themeColor="text1"/>
          <w:u w:color="000000" w:themeColor="text1"/>
        </w:rPr>
        <w:tab/>
        <w:t>This act takes effect upon approval by the Governor.</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46E6" w:rsidRDefault="00E646E6" w:rsidP="00E646E6">
      <w:pPr>
        <w:suppressAutoHyphens/>
        <w:jc w:val="both"/>
        <w:rPr>
          <w:rFonts w:eastAsia="Times New Roman"/>
        </w:rPr>
      </w:pPr>
    </w:p>
    <w:sectPr w:rsidR="00E646E6"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6120A5-2F16-47B1-B2DA-1869A4FFD875}"/>
    <w:embedBold r:id="rId2" w:fontKey="{B11D087D-B666-46FE-8C83-769AE63A33ED}"/>
  </w:font>
  <w:font w:name="Calibri">
    <w:panose1 w:val="020F0502020204030204"/>
    <w:charset w:val="00"/>
    <w:family w:val="swiss"/>
    <w:pitch w:val="variable"/>
    <w:sig w:usb0="E10002FF" w:usb1="4000ACFF" w:usb2="00000009" w:usb3="00000000" w:csb0="0000019F" w:csb1="00000000"/>
    <w:embedRegular r:id="rId3" w:fontKey="{AAB8FBB7-5021-41E8-A36D-B382975818A3}"/>
  </w:font>
  <w:font w:name="Cambria">
    <w:panose1 w:val="02040503050406030204"/>
    <w:charset w:val="00"/>
    <w:family w:val="roman"/>
    <w:pitch w:val="variable"/>
    <w:sig w:usb0="E00002FF" w:usb1="400004FF" w:usb2="00000000" w:usb3="00000000" w:csb0="0000019F" w:csb1="00000000"/>
    <w:embedRegular r:id="rId4" w:fontKey="{E83FBE5A-E82A-42CD-86C4-80469C41E3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E646E6">
      <w:rPr>
        <w:noProof/>
      </w:rPr>
      <w:t>1</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E646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C5896"/>
    <w:rsid w:val="00307C2B"/>
    <w:rsid w:val="003136FA"/>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85511"/>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763E"/>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2B2F"/>
    <w:rsid w:val="00B66C95"/>
    <w:rsid w:val="00B67A46"/>
    <w:rsid w:val="00B945C5"/>
    <w:rsid w:val="00BA20EA"/>
    <w:rsid w:val="00BB754E"/>
    <w:rsid w:val="00BC0A56"/>
    <w:rsid w:val="00C20B61"/>
    <w:rsid w:val="00C23348"/>
    <w:rsid w:val="00C6454A"/>
    <w:rsid w:val="00C74052"/>
    <w:rsid w:val="00CB187A"/>
    <w:rsid w:val="00CD1843"/>
    <w:rsid w:val="00CD7C71"/>
    <w:rsid w:val="00D1088B"/>
    <w:rsid w:val="00D156D2"/>
    <w:rsid w:val="00D17BE9"/>
    <w:rsid w:val="00D37C85"/>
    <w:rsid w:val="00D422B3"/>
    <w:rsid w:val="00D77EC0"/>
    <w:rsid w:val="00D86943"/>
    <w:rsid w:val="00DA47B9"/>
    <w:rsid w:val="00E646E6"/>
    <w:rsid w:val="00E677A1"/>
    <w:rsid w:val="00E91E2F"/>
    <w:rsid w:val="00EA3546"/>
    <w:rsid w:val="00EA4896"/>
    <w:rsid w:val="00EB1AAC"/>
    <w:rsid w:val="00EB47AE"/>
    <w:rsid w:val="00EC34E1"/>
    <w:rsid w:val="00ED0AE1"/>
    <w:rsid w:val="00F0234A"/>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DC102001.dotm</Template>
  <TotalTime>0</TotalTime>
  <Pages>11</Pages>
  <Words>3182</Words>
  <Characters>16807</Characters>
  <Application>Microsoft Office Word</Application>
  <DocSecurity>0</DocSecurity>
  <Lines>411</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(Mar. 27, 2015) - South Carolina Legislature Online</dc:title>
  <dc:subject/>
  <dc:creator>LindseyKnipp</dc:creator>
  <cp:keywords/>
  <dc:description/>
  <cp:lastModifiedBy>Angela Hopkins</cp:lastModifiedBy>
  <cp:revision>2</cp:revision>
  <dcterms:created xsi:type="dcterms:W3CDTF">2015-03-27T17:22:00Z</dcterms:created>
  <dcterms:modified xsi:type="dcterms:W3CDTF">2015-03-27T17:22:00Z</dcterms:modified>
</cp:coreProperties>
</file>