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BDA" w:rsidRPr="00522CE0" w:rsidRDefault="000A2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3C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ECB" w:rsidRPr="000D4669"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0D4669">
        <w:t>TO AMEND</w:t>
      </w:r>
      <w:r>
        <w:t xml:space="preserve"> CHAPTER 41, TITLE 44 OF THE 1976 CODE, RELATING TO ABORTIONS, BY ADDING ARTICLE 5 SO AS TO ENACT THE “SOUTH CAROLINA PAIN</w:t>
      </w:r>
      <w:r>
        <w:noBreakHyphen/>
        <w:t>CAPABLE UNBORN CHILD PROTECTION ACT”, TO PROVIDE FINDINGS OF THE GENERAL ASSEMBLY</w:t>
      </w:r>
      <w:r w:rsidR="00915AE0">
        <w:t>,</w:t>
      </w:r>
      <w:r>
        <w:t xml:space="preserve"> TO PROVIDE NECESSARY TERMS</w:t>
      </w:r>
      <w:r w:rsidR="00915AE0">
        <w:t>,</w:t>
      </w:r>
      <w:r>
        <w:t xml:space="preserve"> TO PROVIDE</w:t>
      </w:r>
      <w:r w:rsidR="00915AE0">
        <w:t xml:space="preserve"> THAT</w:t>
      </w:r>
      <w:r>
        <w:t xml:space="preserve"> A PHYSICIAN OR ALLIED HEALTH PROFESSIONAL SHALL CALCULATE THE PROBABLE POST</w:t>
      </w:r>
      <w:r>
        <w:noBreakHyphen/>
        <w:t>FERTILIZATION AGE OF AN EMBRYO OR FETUS BEFORE PERFORMING OR INDUCING AN ABORTION</w:t>
      </w:r>
      <w:r w:rsidR="00915AE0">
        <w:t>,</w:t>
      </w:r>
      <w:r>
        <w:t xml:space="preserve"> TO PROVIDE THAT AN ABORTION MAY NOT BE PERFORMED IF THE PROBABLE POST</w:t>
      </w:r>
      <w:r>
        <w:noBreakHyphen/>
        <w:t>FERTILIZATION AGE OF THE EMBRYO OR FETUS IS TWENTY OR MORE WEEKS</w:t>
      </w:r>
      <w:r w:rsidR="00915AE0">
        <w:t>,</w:t>
      </w:r>
      <w:r>
        <w:t xml:space="preserve"> TO PROVIDE FOR EXCEPTIONS</w:t>
      </w:r>
      <w:r w:rsidR="00915AE0">
        <w:t>,</w:t>
      </w:r>
      <w:r>
        <w:t xml:space="preserve"> TO REQUIRE CERTAIN EDUCATIONAL MATERIALS BE PRODUCED AND DISTRIBUTED</w:t>
      </w:r>
      <w:r w:rsidR="00915AE0">
        <w:t>,</w:t>
      </w:r>
      <w:r>
        <w:t xml:space="preserve"> AND TO PROVIDE </w:t>
      </w:r>
      <w:r w:rsidR="00915AE0">
        <w:t xml:space="preserve">THAT </w:t>
      </w:r>
      <w:r>
        <w:t>THE ACT DOES NOT IMPLICITLY OR OTHERWISE REPEAL ANOTHER PROVISION OF LAW.</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SECTION</w:t>
      </w:r>
      <w:r w:rsidRPr="00C143E6">
        <w:tab/>
        <w:t>1.</w:t>
      </w:r>
      <w:r w:rsidRPr="00C143E6">
        <w:tab/>
        <w:t>Chapter 41, Title 44 of the 1976 Code is amended by adding:</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143E6">
        <w:t>“Article 5</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143E6">
        <w:t>South Carolina Pain</w:t>
      </w:r>
      <w:r w:rsidRPr="00C143E6">
        <w:noBreakHyphen/>
        <w:t>Capable Unborn Child Protection Act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420.</w:t>
      </w:r>
      <w:r w:rsidRPr="00C143E6">
        <w:tab/>
        <w:t>The General Assembl</w:t>
      </w:r>
      <w:r w:rsidR="00915AE0">
        <w:t>y makes the following findings: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w:t>
      </w:r>
      <w:r w:rsidRPr="00C143E6">
        <w:tab/>
        <w:t>Pain receptors (nociceptors) are present throughout the unborn child’s entire body and nerves link these receptors to the brain’s thalamus and subcortical plate</w:t>
      </w:r>
      <w:r w:rsidR="00915AE0">
        <w:t xml:space="preserve"> by no later than twenty weeks.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(2)</w:t>
      </w:r>
      <w:r w:rsidRPr="00C143E6">
        <w:tab/>
        <w:t>By eight weeks after fertilization, the unborn child react</w:t>
      </w:r>
      <w:r w:rsidR="00915AE0">
        <w:t xml:space="preserve">s to touch. </w:t>
      </w:r>
      <w:r w:rsidRPr="00C143E6">
        <w:t>After twenty weeks, the unborn child reacts to stimuli that would be recognized as painful if applied to an adult human, for example, by recoiling.</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(3)</w:t>
      </w:r>
      <w:r w:rsidRPr="00C143E6">
        <w:tab/>
        <w:t>In the unborn child, application of such painful stimuli is associated with significant increases in stress hormones known as the stress response.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(4)</w:t>
      </w:r>
      <w:r w:rsidRPr="00C143E6">
        <w:tab/>
        <w:t>Subjection to such painful stimuli is associated with long</w:t>
      </w:r>
      <w:r w:rsidRPr="00C143E6">
        <w:noBreakHyphen/>
        <w:t>term harmful neurodevelopmental effects, such as altered pain sensitivity and, possibly, emotional, behavioral, and learning disabiliti</w:t>
      </w:r>
      <w:r w:rsidR="00915AE0">
        <w:t>es later in life.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(5)</w:t>
      </w:r>
      <w:r w:rsidRPr="00C143E6">
        <w:tab/>
        <w:t>For the purposes of surgery on unborn children, fetal anesthesia is routinely administered and is associated with a decrease in stress hormones compared to their levels when painful stimuli are a</w:t>
      </w:r>
      <w:r w:rsidR="00915AE0">
        <w:t>pplied without such anesthesia.</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w:t>
      </w:r>
      <w:r w:rsidR="00915AE0">
        <w:t xml:space="preserve">n the thalamus and the cortex. </w:t>
      </w:r>
      <w:r w:rsidRPr="00C143E6">
        <w:t>However, recent medical research and analysis, especially since 2007, provides strong evidence for the conclusion that a functioning cortex is not necessary to experience pain.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(7)</w:t>
      </w:r>
      <w:r w:rsidRPr="00C143E6">
        <w:tab/>
        <w:t>Substantial evidence indicates that children born missing the bulk of the cerebral cortex, those with hydranencephaly, nevertheless experience pain.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(8)</w:t>
      </w:r>
      <w:r w:rsidRPr="00C143E6">
        <w:tab/>
        <w:t>In adults, stimulation or ablation of the cerebral cortex does not alter pain perception, while stimulation or ablation of the thalamus does.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(9)</w:t>
      </w:r>
      <w:r w:rsidRPr="00C143E6">
        <w:tab/>
        <w:t xml:space="preserve">Substantial evidence indicates that structures used for pain processing in early development differ from those of adults, using different neural elements available at specific </w:t>
      </w:r>
      <w:r w:rsidRPr="00C143E6">
        <w:lastRenderedPageBreak/>
        <w:t>times during development, such as the subcortical plate, to fulfill the role of pain processing.</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(10)</w:t>
      </w:r>
      <w:r w:rsidRPr="00C143E6">
        <w:tab/>
        <w:t>The position, asserted by some medical experts, that the unborn child remains in a coma</w:t>
      </w:r>
      <w:r w:rsidRPr="00C143E6">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(11)</w:t>
      </w:r>
      <w:r w:rsidRPr="00C143E6">
        <w:tab/>
        <w:t>Consequently, there is substantial medical evidence that an unborn child is capable of experiencing pain by tw</w:t>
      </w:r>
      <w:r w:rsidR="00915AE0">
        <w:t>enty weeks after fertilization.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(12)</w:t>
      </w:r>
      <w:r w:rsidRPr="00C143E6">
        <w:tab/>
        <w:t>It is the purpose of the State to assert a compelling state interest in protecting the lives of unborn children from the stage at which substantial medical evidence indicates that the</w:t>
      </w:r>
      <w:r w:rsidR="00915AE0">
        <w:t>y are capable of feeling pain.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430.</w:t>
      </w:r>
      <w:r w:rsidRPr="00C143E6">
        <w:tab/>
        <w:t>For the purposes of this article: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w:t>
      </w:r>
      <w:r w:rsidRPr="00C143E6">
        <w:tab/>
        <w:t>‘Abortion’ means the use or prescription of any instrument, medicine, drug, or any other substance or device: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(a)</w:t>
      </w:r>
      <w:r w:rsidRPr="00C143E6">
        <w:tab/>
        <w:t>to intentionally kill the unborn child of a woman known to be pregnant; or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(3)</w:t>
      </w:r>
      <w:r w:rsidRPr="00C143E6">
        <w:tab/>
        <w:t>‘Department’ means the South Carolina Department of Health and Environmental Control.</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(4)</w:t>
      </w:r>
      <w:r w:rsidRPr="00C143E6">
        <w:tab/>
        <w:t>‘Fertilization’ means the fusion of a human spermatozoon with a human ovum.</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(6)</w:t>
      </w:r>
      <w:r w:rsidRPr="00C143E6">
        <w:tab/>
        <w:t>‘Physician’ means any person licensed to practice medicine and surgery or osteopathic medi</w:t>
      </w:r>
      <w:r w:rsidR="00915AE0">
        <w:t>cine and surgery in this State.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(7)</w:t>
      </w:r>
      <w:r w:rsidRPr="00C143E6">
        <w:tab/>
        <w:t>‘Post</w:t>
      </w:r>
      <w:r w:rsidRPr="00C143E6">
        <w:noBreakHyphen/>
        <w:t>fertilization age’ means the age of the unborn child as calculated from the fusion of a human spermatozoon with a human ovum.</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w:t>
      </w:r>
      <w:r w:rsidR="00915AE0">
        <w:t>ned to be performed or induced.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(10)</w:t>
      </w:r>
      <w:r w:rsidRPr="00C143E6">
        <w:tab/>
        <w:t>‘Unborn child’ or ‘fetus’ each means an individual organism of the species homo sapiens from fertilization until live birth.</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(11)</w:t>
      </w:r>
      <w:r w:rsidRPr="00C143E6">
        <w:tab/>
        <w:t>‘Woman’ means a female human being whether or not she has reached the age of majority.</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w:t>
      </w:r>
      <w:r w:rsidR="00915AE0">
        <w:t>pect to post</w:t>
      </w:r>
      <w:r w:rsidR="00915AE0">
        <w:noBreakHyphen/>
        <w:t>fertilization age.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w:t>
      </w:r>
      <w:r w:rsidR="00915AE0">
        <w:t xml:space="preserve"> or emotional conditions. </w:t>
      </w:r>
      <w:r w:rsidRPr="00C143E6">
        <w:t>No such greater risk must be considered to exist if it is based on a claim or diagnosis that the woman will engage in conduct which she intends to result in her death or in substantial and irreversible physical impairment of a major bodily function.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t>
      </w:r>
      <w:r w:rsidR="00AE53AA">
        <w:t xml:space="preserve">would other available methods. </w:t>
      </w:r>
      <w:r w:rsidRPr="00C143E6">
        <w:t>No such greater risk must be considered to exist if it is based on a claim or diagnosis that the woman will engage in conduct which she intends to result in her death or in substantial and irreversible physical impairment of a major bodily function.</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460.</w:t>
      </w:r>
      <w:r w:rsidRPr="00C143E6">
        <w:tab/>
        <w:t>(A)</w:t>
      </w:r>
      <w:r w:rsidRPr="00C143E6">
        <w:tab/>
        <w:t>Any abortion performed in this State must be reported by the performing physician on the standard form for reporting abortions to the state registrar, Department of Health and Environmental Control, within seven days a</w:t>
      </w:r>
      <w:r w:rsidR="00AE53AA">
        <w:t>fter the abortion is performed.</w:t>
      </w:r>
      <w:r w:rsidRPr="00C143E6">
        <w:t xml:space="preserve"> The names </w:t>
      </w:r>
      <w:r>
        <w:t>of</w:t>
      </w:r>
      <w:r w:rsidRPr="00C143E6">
        <w:t xml:space="preserve"> the patient and physician may not be reported on the form or otherwise dis</w:t>
      </w:r>
      <w:r w:rsidR="00AE53AA">
        <w:t xml:space="preserve">closed to the state registrar. </w:t>
      </w:r>
      <w:r w:rsidRPr="00C143E6">
        <w:t>The form must indicate from whom consent was obtained or circumstances waiving consent and must include: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(1)</w:t>
      </w:r>
      <w:r w:rsidRPr="00C143E6">
        <w:tab/>
        <w:t>Post</w:t>
      </w:r>
      <w:r w:rsidRPr="00C143E6">
        <w:noBreakHyphen/>
        <w:t>fertilization age: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(b)</w:t>
      </w:r>
      <w:r w:rsidRPr="00C143E6">
        <w:tab/>
        <w:t>if a determination of probable post</w:t>
      </w:r>
      <w:r w:rsidRPr="00C143E6">
        <w:noBreakHyphen/>
        <w:t>fertilization age was not made, the basis of the determination th</w:t>
      </w:r>
      <w:r w:rsidR="00AE53AA">
        <w:t>at a medical emergency existed.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(2)</w:t>
      </w:r>
      <w:r w:rsidRPr="00C143E6">
        <w:tab/>
        <w:t>Method of abortion, of which the following was employed: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(a)</w:t>
      </w:r>
      <w:r w:rsidRPr="00C143E6">
        <w:tab/>
        <w:t>medication abortion such as, but not limited to, mifepristone/misoprostol or methotrexate/misoprostol;</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(b)</w:t>
      </w:r>
      <w:r w:rsidRPr="00C143E6">
        <w:tab/>
        <w:t>manual vacuum aspiration;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(c)</w:t>
      </w:r>
      <w:r w:rsidRPr="00C143E6">
        <w:tab/>
        <w:t>electrical vacuum aspiration;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(d)</w:t>
      </w:r>
      <w:r w:rsidRPr="00C143E6">
        <w:tab/>
        <w:t>dilation and evacuation;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(e)</w:t>
      </w:r>
      <w:r w:rsidRPr="00C143E6">
        <w:tab/>
        <w:t>combined induction abortion and dilation and evacuation;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(f)</w:t>
      </w:r>
      <w:r w:rsidRPr="00C143E6">
        <w:tab/>
        <w:t>induction abortion with prostaglandins;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(g)</w:t>
      </w:r>
      <w:r w:rsidRPr="00C143E6">
        <w:tab/>
        <w:t>induction abortion with intra</w:t>
      </w:r>
      <w:r w:rsidRPr="00C143E6">
        <w:noBreakHyphen/>
        <w:t>amniotic instillation such as, but not limited to, saline or urea;</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(h)</w:t>
      </w:r>
      <w:r w:rsidRPr="00C143E6">
        <w:tab/>
        <w:t>induction abortion; and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(i)</w:t>
      </w:r>
      <w:r w:rsidRPr="00C143E6">
        <w:tab/>
      </w:r>
      <w:r w:rsidRPr="00C143E6">
        <w:tab/>
        <w:t>intact dilation and extraction (partial</w:t>
      </w:r>
      <w:r w:rsidRPr="00C143E6">
        <w:noBreakHyphen/>
        <w:t>birth).</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(3)</w:t>
      </w:r>
      <w:r w:rsidRPr="00C143E6">
        <w:tab/>
        <w:t>Whether an intrafetal injection was used in an attempt to induce fetal demise such as, but not limited to, intrafetal potassium chloride or digoxin.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(4)</w:t>
      </w:r>
      <w:r w:rsidRPr="00C143E6">
        <w:tab/>
        <w:t>Age of the patient.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t>
      </w:r>
      <w:r w:rsidR="00AE53AA">
        <w:t>would other available methods.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w:t>
      </w:r>
      <w:r w:rsidR="00AE53AA">
        <w:t xml:space="preserve"> the patient’s medical records.</w:t>
      </w:r>
      <w:r w:rsidRPr="00C143E6">
        <w:t xml:space="preserve"> Such reports must be maintained in strict confidence by the department, must not be available for public inspection, and must not be made available except: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(1)</w:t>
      </w:r>
      <w:r w:rsidRPr="00C143E6">
        <w:tab/>
        <w:t>to the Attorney General or solicitor with appropriate jurisdiction pursuant to a criminal investigation;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(3)</w:t>
      </w:r>
      <w:r w:rsidRPr="00C143E6">
        <w:tab/>
        <w:t>pursuant to court order in an action under Section 44</w:t>
      </w:r>
      <w:r w:rsidRPr="00C143E6">
        <w:noBreakHyphen/>
        <w:t>41</w:t>
      </w:r>
      <w:r w:rsidRPr="00C143E6">
        <w:noBreakHyphen/>
        <w:t>480.</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w:t>
      </w:r>
      <w:r w:rsidR="00AE53AA">
        <w:t xml:space="preserve">tems listed in subsection (A). </w:t>
      </w:r>
      <w:r w:rsidRPr="00C143E6">
        <w:t xml:space="preserve">Each such report also shall provide the statistics for all previous calendar years during which this section was in effect, adjusted to reflect any additional information </w:t>
      </w:r>
      <w:r w:rsidR="00AE53AA">
        <w:t>from late or corrected reports.</w:t>
      </w:r>
      <w:r w:rsidRPr="00C143E6">
        <w:t xml:space="preserve"> The department shall take care to ensure that none of the information included in the public reports could reasonably lead to the identification of any pregnant woman upon whom an abortion was performed, induced, or attempted.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w:t>
      </w:r>
      <w:r w:rsidR="00AE53AA">
        <w:t xml:space="preserve"> period the report is overdue. </w:t>
      </w:r>
      <w:r w:rsidRPr="00C143E6">
        <w:t>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w:t>
      </w:r>
      <w:r w:rsidR="00AE53AA">
        <w:t>ontempt.</w:t>
      </w:r>
      <w:r w:rsidRPr="00C143E6">
        <w:t xml:space="preserve">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w:t>
      </w:r>
      <w:r w:rsidR="00AE53AA">
        <w:t>suant to Section 40</w:t>
      </w:r>
      <w:r w:rsidR="00AE53AA">
        <w:noBreakHyphen/>
        <w:t>47</w:t>
      </w:r>
      <w:r w:rsidR="00AE53AA">
        <w:noBreakHyphen/>
        <w:t xml:space="preserve">20(53). </w:t>
      </w:r>
      <w:r w:rsidRPr="00C143E6">
        <w:t>Intentional or reckless falsification of any report required under this section is a misdemeanor punishable by not more than one year in prison.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(E)</w:t>
      </w:r>
      <w:r w:rsidRPr="00C143E6">
        <w:tab/>
        <w:t>Within ninety days of the effective date of this article, the Department of Health and Human Services shall adopt and promulgate forms and regulations to assist in compliance with</w:t>
      </w:r>
      <w:r w:rsidR="00AE53AA">
        <w:t xml:space="preserve"> this section.</w:t>
      </w:r>
      <w:r>
        <w:t xml:space="preserve"> Subsection (A) </w:t>
      </w:r>
      <w:r w:rsidRPr="00C143E6">
        <w:t>shall take effect so as to require reports regarding all abortions performed or induced on and after the first day of the first calendar month following the effective date of such rules.</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440 is guilty of a misdemeanor and, upon conviction, must be fined not less than two thousand dollars nor more than ten thousand dollars or imprisoned for not m</w:t>
      </w:r>
      <w:r w:rsidR="00AE53AA">
        <w:t xml:space="preserve">ore than three years, or both. </w:t>
      </w:r>
      <w:r w:rsidRPr="00C143E6">
        <w:t>No part of the minimum fine ma</w:t>
      </w:r>
      <w:r w:rsidR="00AE53AA">
        <w:t xml:space="preserve">y be suspended. </w:t>
      </w:r>
      <w:r w:rsidRPr="00C143E6">
        <w:t xml:space="preserve">For conviction of a third or subsequent offense, the sentence must be imprisonment for not less than sixty days nor more than three years, no </w:t>
      </w:r>
      <w:r w:rsidR="00AE53AA">
        <w:t>part of which may be suspended.</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480.</w:t>
      </w:r>
      <w:r w:rsidRPr="00C143E6">
        <w:tab/>
        <w:t>(A)</w:t>
      </w:r>
      <w:r w:rsidRPr="00C143E6">
        <w:tab/>
        <w:t>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w:t>
      </w:r>
      <w:r w:rsidR="00AE53AA">
        <w:t xml:space="preserve">r actual and punitive damages. </w:t>
      </w:r>
      <w:r w:rsidRPr="00C143E6">
        <w:t>Any woman upon whom an abortion has been attempted in violation of this article may maintain an action against the person who attempted to perform or induce the abortion in an intentional or reckless violation of this article fo</w:t>
      </w:r>
      <w:r w:rsidR="00AE53AA">
        <w:t>r actual and punitive damages.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(C)</w:t>
      </w:r>
      <w:r w:rsidRPr="00C143E6">
        <w:tab/>
        <w:t>If judgment is rendered in favor of the plaintiff in an action described in this section, the court also shall render judgment for a reasonable attorney’s fee in favor of the plaintiff against th</w:t>
      </w:r>
      <w:r w:rsidR="00AE53AA">
        <w:t>e defendant.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(D)</w:t>
      </w:r>
      <w:r w:rsidRPr="00C143E6">
        <w:tab/>
        <w:t>No damages or attorney’s fee may be assessed against the woman upon whom an abortion was performed or induced or attempted to be performed or induced.</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490.</w:t>
      </w:r>
      <w:r w:rsidRPr="00C143E6">
        <w:tab/>
        <w:t xml:space="preserve">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w:t>
      </w:r>
      <w:r w:rsidR="00AE53AA">
        <w:t>her consent to such disclosure.</w:t>
      </w:r>
      <w:r w:rsidRPr="00C143E6">
        <w:t xml:space="preserv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w:t>
      </w:r>
      <w:r w:rsidR="00AE53AA">
        <w:t>dentity from public disclosure.</w:t>
      </w:r>
      <w:r w:rsidRPr="00C143E6">
        <w:t xml:space="preserv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480(A) or (B)</w:t>
      </w:r>
      <w:r w:rsidR="00AE53AA">
        <w:t xml:space="preserve"> shall do so under a pseudonym.</w:t>
      </w:r>
      <w:r w:rsidRPr="00C143E6">
        <w:t xml:space="preserve"> This section may not be construed to conceal the identity of the plaintiff or of witnesses from the defendant or from attorneys for the defendant.</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w:t>
      </w:r>
      <w:r w:rsidR="00AE53AA">
        <w:t xml:space="preserve">ating or restricting abortion. </w:t>
      </w:r>
      <w:r w:rsidRPr="00C143E6">
        <w:t>An abortion that complies with this article but violates the provisions of Section 44</w:t>
      </w:r>
      <w:r w:rsidRPr="00C143E6">
        <w:noBreakHyphen/>
        <w:t>41</w:t>
      </w:r>
      <w:r w:rsidRPr="00C143E6">
        <w:noBreakHyphen/>
        <w:t xml:space="preserve">20 or any otherwise applicable provision of South Carolina law must be considered unlawful as </w:t>
      </w:r>
      <w:r w:rsidR="00AE53AA">
        <w:t xml:space="preserve">provided in such provision. </w:t>
      </w:r>
      <w:r w:rsidRPr="00C143E6">
        <w:t>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143E6">
        <w:t>SECTION</w:t>
      </w:r>
      <w:r w:rsidRPr="00C143E6">
        <w:tab/>
        <w:t>2.</w:t>
      </w:r>
      <w:r w:rsidRPr="00C143E6">
        <w:tab/>
        <w:t xml:space="preserve">This act takes effect upon approval of the Governor. </w:t>
      </w:r>
    </w:p>
    <w:p w:rsidR="007467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2BDA" w:rsidRDefault="000A2BDA" w:rsidP="000A2BDA">
      <w:pPr>
        <w:suppressAutoHyphens/>
        <w:jc w:val="both"/>
        <w:rPr>
          <w:rFonts w:eastAsia="Times New Roman"/>
        </w:rPr>
      </w:pPr>
    </w:p>
    <w:sectPr w:rsidR="000A2BDA" w:rsidSect="000A2B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AE0" w:rsidRDefault="00915AE0" w:rsidP="00522CE0">
      <w:r>
        <w:separator/>
      </w:r>
    </w:p>
  </w:endnote>
  <w:endnote w:type="continuationSeparator" w:id="0">
    <w:p w:rsidR="00915AE0" w:rsidRDefault="00915A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F43A4-9C27-46BB-A894-ED90B779383E}"/>
    <w:embedBold r:id="rId2" w:fontKey="{4B5C25C0-6EA1-4D5F-808C-5C1E536F375E}"/>
  </w:font>
  <w:font w:name="Calibri">
    <w:panose1 w:val="020F0502020204030204"/>
    <w:charset w:val="00"/>
    <w:family w:val="swiss"/>
    <w:pitch w:val="variable"/>
    <w:sig w:usb0="E10002FF" w:usb1="4000ACFF" w:usb2="00000009" w:usb3="00000000" w:csb0="0000019F" w:csb1="00000000"/>
    <w:embedRegular r:id="rId3" w:fontKey="{F535ACB5-DF1A-41D4-BC25-9BA6BA6F515F}"/>
  </w:font>
  <w:font w:name="Cambria">
    <w:panose1 w:val="02040503050406030204"/>
    <w:charset w:val="00"/>
    <w:family w:val="roman"/>
    <w:pitch w:val="variable"/>
    <w:sig w:usb0="E00002FF" w:usb1="400004FF" w:usb2="00000000" w:usb3="00000000" w:csb0="0000019F" w:csb1="00000000"/>
    <w:embedRegular r:id="rId4" w:fontKey="{1E498A9B-D2AF-4E69-B36A-BD3CFD1344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736" w:rsidRPr="000A2BDA" w:rsidRDefault="000A2BDA" w:rsidP="000A2BDA">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AE0" w:rsidRDefault="00915AE0" w:rsidP="00522CE0">
      <w:r>
        <w:separator/>
      </w:r>
    </w:p>
  </w:footnote>
  <w:footnote w:type="continuationSeparator" w:id="0">
    <w:p w:rsidR="00915AE0" w:rsidRDefault="00915A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IN.LS.LKG"/>
    <w:docVar w:name="CoverAttorneyInitials" w:val="LS"/>
    <w:docVar w:name="CoverAttorneyLastName" w:val="Simpson"/>
    <w:docVar w:name="CoverBillType" w:val="b"/>
    <w:docVar w:name="CoverSenator" w:val="LKG"/>
    <w:docVar w:name="dvBillNumber" w:val="28"/>
    <w:docVar w:name="dvBillNumberPrefix" w:val="S. "/>
    <w:docVar w:name="dvOriginalBody" w:val="Senate"/>
    <w:docVar w:name="fulldraftpath" w:val="L:\S-RES\LKG\005PAIN.LS.LKG.DOCX"/>
    <w:docVar w:name="NameofBody" w:val="S"/>
    <w:docVar w:name="vgroup2" w:val="S-RES"/>
  </w:docVars>
  <w:rsids>
    <w:rsidRoot w:val="005D3CC8"/>
    <w:rsid w:val="00027959"/>
    <w:rsid w:val="00042AC1"/>
    <w:rsid w:val="00046516"/>
    <w:rsid w:val="0007601D"/>
    <w:rsid w:val="00093BCB"/>
    <w:rsid w:val="000A2BDA"/>
    <w:rsid w:val="000B0720"/>
    <w:rsid w:val="000B5EAF"/>
    <w:rsid w:val="001315B2"/>
    <w:rsid w:val="00170561"/>
    <w:rsid w:val="00186AC9"/>
    <w:rsid w:val="00197DF1"/>
    <w:rsid w:val="001B3DD9"/>
    <w:rsid w:val="001B7E5D"/>
    <w:rsid w:val="001D3BAC"/>
    <w:rsid w:val="00216025"/>
    <w:rsid w:val="00245C4E"/>
    <w:rsid w:val="0026700C"/>
    <w:rsid w:val="002C1321"/>
    <w:rsid w:val="002C5896"/>
    <w:rsid w:val="002D3BED"/>
    <w:rsid w:val="00307C2B"/>
    <w:rsid w:val="00322EC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D3CC8"/>
    <w:rsid w:val="005F1745"/>
    <w:rsid w:val="006A1802"/>
    <w:rsid w:val="006C74EA"/>
    <w:rsid w:val="00720D40"/>
    <w:rsid w:val="007318D4"/>
    <w:rsid w:val="00746736"/>
    <w:rsid w:val="00765784"/>
    <w:rsid w:val="007A4390"/>
    <w:rsid w:val="007E5CB7"/>
    <w:rsid w:val="008314D2"/>
    <w:rsid w:val="008B2F42"/>
    <w:rsid w:val="008C3697"/>
    <w:rsid w:val="008E185F"/>
    <w:rsid w:val="008F023B"/>
    <w:rsid w:val="00904E16"/>
    <w:rsid w:val="00915AE0"/>
    <w:rsid w:val="009162B3"/>
    <w:rsid w:val="00927C62"/>
    <w:rsid w:val="00983951"/>
    <w:rsid w:val="00984124"/>
    <w:rsid w:val="00984640"/>
    <w:rsid w:val="00995C37"/>
    <w:rsid w:val="009C118A"/>
    <w:rsid w:val="00A02011"/>
    <w:rsid w:val="00A4011E"/>
    <w:rsid w:val="00A86015"/>
    <w:rsid w:val="00A9594E"/>
    <w:rsid w:val="00AE53AA"/>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E1395"/>
    <w:rsid w:val="00F0234A"/>
    <w:rsid w:val="00F05CF2"/>
    <w:rsid w:val="00F51241"/>
    <w:rsid w:val="00F52959"/>
    <w:rsid w:val="00F55884"/>
    <w:rsid w:val="00FB7F01"/>
    <w:rsid w:val="00FC0D36"/>
    <w:rsid w:val="00FE6467"/>
    <w:rsid w:val="00FF1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A20B18E-BB07-4AA0-80D9-DBE25076B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3363</Words>
  <Characters>17955</Characters>
  <Application>Microsoft Office Word</Application>
  <DocSecurity>0</DocSecurity>
  <Lines>404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 Text of Previous Version (Dec. 3, 2014) - South Carolina Legislature Online</dc:title>
  <dc:subject/>
  <dc:creator>LeslieSimpson</dc:creator>
  <cp:keywords/>
  <dc:description/>
  <cp:lastModifiedBy>N Cumfer</cp:lastModifiedBy>
  <cp:revision>2</cp:revision>
  <dcterms:created xsi:type="dcterms:W3CDTF">2014-12-03T18:51:00Z</dcterms:created>
  <dcterms:modified xsi:type="dcterms:W3CDTF">2014-12-03T18:51:00Z</dcterms:modified>
</cp:coreProperties>
</file>