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7A3" w:rsidRDefault="001947A3" w:rsidP="00E26632">
      <w:pPr>
        <w:pStyle w:val="BillDots"/>
      </w:pPr>
      <w:bookmarkStart w:id="0" w:name="_GoBack"/>
      <w:bookmarkEnd w:id="0"/>
    </w:p>
    <w:p w:rsidR="00E26632" w:rsidRDefault="00E26632" w:rsidP="00E26632">
      <w:pPr>
        <w:pStyle w:val="Numbersforbills"/>
      </w:pPr>
    </w:p>
    <w:p w:rsidR="00E26632" w:rsidRDefault="00E26632" w:rsidP="00E2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632" w:rsidRDefault="00E26632" w:rsidP="00E2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632" w:rsidRDefault="00E26632" w:rsidP="00E2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632" w:rsidRDefault="00E26632" w:rsidP="00E2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632" w:rsidRDefault="00E26632" w:rsidP="00E2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59F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7A6A">
        <w:rPr>
          <w:color w:val="000000" w:themeColor="text1"/>
          <w:u w:color="000000" w:themeColor="text1"/>
        </w:rPr>
        <w:t>TO AMEND RULE 4.16 H. OF THE RULES OF THE HOUSE OF REPRESENTATIVES, RELATING TO THE HOUSE OF REPRESENTATIVES LEGISLATIVE ETHICS COMMITTEE, SO AS TO DELETE PROVISIONS OF ITEM (3) WHICH PROHIBITED MEMBERS OF THE HOUSE FROM DIRECTLY OR INDIRECTLY ESTABLISHING, FINANCING, MAINTAINING, OR CONTROLLING ANY ENTITY INCLUDING, BUT NOT LIMITED TO, A NONCANDIDATE COMMITTEE THAT RECEIVES OR MAKES CONTRIBUTIONS AS DEFINED IN SECTION 8</w:t>
      </w:r>
      <w:r w:rsidR="00414728">
        <w:rPr>
          <w:color w:val="000000" w:themeColor="text1"/>
          <w:u w:color="000000" w:themeColor="text1"/>
        </w:rPr>
        <w:noBreakHyphen/>
      </w:r>
      <w:r w:rsidRPr="00EE7A6A">
        <w:rPr>
          <w:color w:val="000000" w:themeColor="text1"/>
          <w:u w:color="000000" w:themeColor="text1"/>
        </w:rPr>
        <w:t>13</w:t>
      </w:r>
      <w:r w:rsidR="00414728">
        <w:rPr>
          <w:color w:val="000000" w:themeColor="text1"/>
          <w:u w:color="000000" w:themeColor="text1"/>
        </w:rPr>
        <w:noBreakHyphen/>
      </w:r>
      <w:r w:rsidRPr="00EE7A6A">
        <w:rPr>
          <w:color w:val="000000" w:themeColor="text1"/>
          <w:u w:color="000000" w:themeColor="text1"/>
        </w:rPr>
        <w:t>1300.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Be it resolved by the House of Representatives:</w:t>
      </w:r>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That Rule 4.16 H. of the Rules of the House of Representatives is amended to read:</w:t>
      </w:r>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ab/>
        <w:t>“H.</w:t>
      </w:r>
      <w:r w:rsidRPr="00EE7A6A">
        <w:rPr>
          <w:color w:val="000000" w:themeColor="text1"/>
          <w:u w:color="000000" w:themeColor="text1"/>
        </w:rPr>
        <w:tab/>
        <w:t>General Provisions</w:t>
      </w:r>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ab/>
      </w:r>
      <w:r w:rsidRPr="00EE7A6A">
        <w:rPr>
          <w:color w:val="000000" w:themeColor="text1"/>
          <w:u w:color="000000" w:themeColor="text1"/>
        </w:rPr>
        <w:tab/>
        <w:t>(1)</w:t>
      </w:r>
      <w:r w:rsidRPr="00EE7A6A">
        <w:rPr>
          <w:color w:val="000000" w:themeColor="text1"/>
          <w:u w:color="000000" w:themeColor="text1"/>
        </w:rPr>
        <w:tab/>
        <w:t>Unless otherwise indicated by rule or statute, all meetings, deliberations, actions, issuance of advisory opinions, debates, recommendations, and other activities of the committee are subject to the provisions of the Freedom of Information Act (Chapter 4, Title 30).</w:t>
      </w:r>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A6A">
        <w:rPr>
          <w:color w:val="000000" w:themeColor="text1"/>
          <w:u w:color="000000" w:themeColor="text1"/>
        </w:rPr>
        <w:tab/>
      </w:r>
      <w:r w:rsidRPr="00EE7A6A">
        <w:rPr>
          <w:color w:val="000000" w:themeColor="text1"/>
          <w:u w:color="000000" w:themeColor="text1"/>
        </w:rPr>
        <w:tab/>
        <w:t>(2)</w:t>
      </w:r>
      <w:r w:rsidRPr="00EE7A6A">
        <w:rPr>
          <w:color w:val="000000" w:themeColor="text1"/>
          <w:u w:color="000000" w:themeColor="text1"/>
        </w:rPr>
        <w:tab/>
        <w:t xml:space="preserve">In an instance when the statutory process of amending a required disclosure form cannot adequately correct an error or omission contained in the form, persons subject to the jurisdiction of the committee may request that the committee correct the original </w:t>
      </w:r>
      <w:r w:rsidRPr="00EE7A6A">
        <w:rPr>
          <w:color w:val="000000" w:themeColor="text1"/>
          <w:u w:color="000000" w:themeColor="text1"/>
        </w:rPr>
        <w:lastRenderedPageBreak/>
        <w:t>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w:t>
      </w:r>
    </w:p>
    <w:p w:rsidR="004E638A" w:rsidRPr="00EE7A6A"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A6A">
        <w:rPr>
          <w:color w:val="000000" w:themeColor="text1"/>
          <w:u w:color="000000" w:themeColor="text1"/>
        </w:rPr>
        <w:tab/>
      </w:r>
      <w:r w:rsidRPr="00EE7A6A">
        <w:rPr>
          <w:color w:val="000000" w:themeColor="text1"/>
          <w:u w:color="000000" w:themeColor="text1"/>
        </w:rPr>
        <w:tab/>
        <w:t>(3)</w:t>
      </w:r>
      <w:r w:rsidRPr="00EE7A6A">
        <w:rPr>
          <w:color w:val="000000" w:themeColor="text1"/>
          <w:u w:color="000000" w:themeColor="text1"/>
        </w:rPr>
        <w:tab/>
      </w:r>
      <w:r w:rsidRPr="00EE7A6A">
        <w:rPr>
          <w:strike/>
          <w:color w:val="000000" w:themeColor="text1"/>
          <w:u w:color="000000" w:themeColor="text1"/>
        </w:rPr>
        <w:t>Notwithstanding Section 8</w:t>
      </w:r>
      <w:r w:rsidR="00414728">
        <w:rPr>
          <w:strike/>
          <w:color w:val="000000" w:themeColor="text1"/>
          <w:u w:color="000000" w:themeColor="text1"/>
        </w:rPr>
        <w:noBreakHyphen/>
      </w:r>
      <w:r w:rsidRPr="00EE7A6A">
        <w:rPr>
          <w:strike/>
          <w:color w:val="000000" w:themeColor="text1"/>
          <w:u w:color="000000" w:themeColor="text1"/>
        </w:rPr>
        <w:t>13</w:t>
      </w:r>
      <w:r w:rsidR="00414728">
        <w:rPr>
          <w:strike/>
          <w:color w:val="000000" w:themeColor="text1"/>
          <w:u w:color="000000" w:themeColor="text1"/>
        </w:rPr>
        <w:noBreakHyphen/>
      </w:r>
      <w:r w:rsidRPr="00EE7A6A">
        <w:rPr>
          <w:strike/>
          <w:color w:val="000000" w:themeColor="text1"/>
          <w:u w:color="000000" w:themeColor="text1"/>
        </w:rPr>
        <w:t>1340, a member of the House shall not, directly or indirectly, establish, finance, maintain, or control any entity including, but not limited to, a noncandidate committee that receives or makes contributions as defined in Section 8</w:t>
      </w:r>
      <w:r w:rsidR="00414728">
        <w:rPr>
          <w:strike/>
          <w:color w:val="000000" w:themeColor="text1"/>
          <w:u w:color="000000" w:themeColor="text1"/>
        </w:rPr>
        <w:noBreakHyphen/>
      </w:r>
      <w:r w:rsidRPr="00EE7A6A">
        <w:rPr>
          <w:strike/>
          <w:color w:val="000000" w:themeColor="text1"/>
          <w:u w:color="000000" w:themeColor="text1"/>
        </w:rPr>
        <w:t>13</w:t>
      </w:r>
      <w:r w:rsidR="00414728">
        <w:rPr>
          <w:strike/>
          <w:color w:val="000000" w:themeColor="text1"/>
          <w:u w:color="000000" w:themeColor="text1"/>
        </w:rPr>
        <w:noBreakHyphen/>
      </w:r>
      <w:r w:rsidRPr="00EE7A6A">
        <w:rPr>
          <w:strike/>
          <w:color w:val="000000" w:themeColor="text1"/>
          <w:u w:color="000000" w:themeColor="text1"/>
        </w:rPr>
        <w:t>1300. This rule does not apply to a candidate committee or a legislative caucus committee.</w:t>
      </w:r>
    </w:p>
    <w:p w:rsidR="005C59F9" w:rsidRDefault="004E638A" w:rsidP="004E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638A">
        <w:rPr>
          <w:color w:val="000000" w:themeColor="text1"/>
          <w:u w:color="000000" w:themeColor="text1"/>
        </w:rPr>
        <w:tab/>
      </w:r>
      <w:r w:rsidRPr="004E638A">
        <w:rPr>
          <w:color w:val="000000" w:themeColor="text1"/>
          <w:u w:color="000000" w:themeColor="text1"/>
        </w:rPr>
        <w:tab/>
      </w:r>
      <w:r w:rsidRPr="00EE7A6A">
        <w:rPr>
          <w:strike/>
          <w:color w:val="000000" w:themeColor="text1"/>
          <w:u w:color="000000" w:themeColor="text1"/>
        </w:rPr>
        <w:t>(4)</w:t>
      </w:r>
      <w:r w:rsidRPr="00EE7A6A">
        <w:rPr>
          <w:color w:val="000000" w:themeColor="text1"/>
          <w:u w:color="000000" w:themeColor="text1"/>
        </w:rPr>
        <w:tab/>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055DE8" w:rsidRDefault="004147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7A3" w:rsidRDefault="001947A3" w:rsidP="001947A3">
      <w:pPr>
        <w:suppressAutoHyphens/>
      </w:pPr>
    </w:p>
    <w:sectPr w:rsidR="001947A3" w:rsidSect="001947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9F9" w:rsidRDefault="005C59F9" w:rsidP="009F0C77">
      <w:r>
        <w:separator/>
      </w:r>
    </w:p>
  </w:endnote>
  <w:endnote w:type="continuationSeparator" w:id="0">
    <w:p w:rsidR="005C59F9" w:rsidRDefault="005C59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632C46-4734-4449-86C7-428C6CB782DF}"/>
    <w:embedBold r:id="rId2" w:fontKey="{A55C7FB4-77F2-4724-83DF-68F1D6BFADD7}"/>
  </w:font>
  <w:font w:name="Calibri">
    <w:panose1 w:val="020F0502020204030204"/>
    <w:charset w:val="00"/>
    <w:family w:val="swiss"/>
    <w:pitch w:val="variable"/>
    <w:sig w:usb0="E10002FF" w:usb1="4000ACFF" w:usb2="00000009" w:usb3="00000000" w:csb0="0000019F" w:csb1="00000000"/>
    <w:embedRegular r:id="rId3" w:fontKey="{11457E89-0E87-496D-9A18-135BDC2D46A0}"/>
  </w:font>
  <w:font w:name="Segoe UI">
    <w:panose1 w:val="020B0502040204020203"/>
    <w:charset w:val="00"/>
    <w:family w:val="swiss"/>
    <w:pitch w:val="variable"/>
    <w:sig w:usb0="E10022FF" w:usb1="C000E47F" w:usb2="00000029" w:usb3="00000000" w:csb0="000001DF" w:csb1="00000000"/>
    <w:embedRegular r:id="rId4" w:fontKey="{4BB6741F-C014-4BF1-A936-0A0A2CA4E275}"/>
  </w:font>
  <w:font w:name="Cambria">
    <w:panose1 w:val="02040503050406030204"/>
    <w:charset w:val="00"/>
    <w:family w:val="roman"/>
    <w:pitch w:val="variable"/>
    <w:sig w:usb0="E00002FF" w:usb1="400004FF" w:usb2="00000000" w:usb3="00000000" w:csb0="0000019F" w:csb1="00000000"/>
    <w:embedRegular r:id="rId5" w:fontKey="{D9FAE172-7153-4633-B907-1FFCD6216D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DE8" w:rsidRPr="001947A3" w:rsidRDefault="001947A3" w:rsidP="001947A3">
    <w:pPr>
      <w:pStyle w:val="Footer"/>
      <w:tabs>
        <w:tab w:val="clear" w:pos="4680"/>
        <w:tab w:val="clear" w:pos="9360"/>
        <w:tab w:val="center" w:pos="2995"/>
      </w:tabs>
      <w:spacing w:before="120"/>
    </w:pPr>
    <w:r>
      <w:t>[3077]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9F9" w:rsidRDefault="005C59F9" w:rsidP="009F0C77">
      <w:r>
        <w:separator/>
      </w:r>
    </w:p>
  </w:footnote>
  <w:footnote w:type="continuationSeparator" w:id="0">
    <w:p w:rsidR="005C59F9" w:rsidRDefault="005C59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04AHB15"/>
    <w:docVar w:name="CoverBillType" w:val="r"/>
    <w:docVar w:name="docpath" w:val="L:\Council\bills\BH\26204AHB15.DOCX"/>
    <w:docVar w:name="dvBillNumber" w:val="3077"/>
    <w:docVar w:name="dvBillNumberPrefix" w:val="H. "/>
    <w:docVar w:name="dvOriginalBody" w:val="House"/>
    <w:docVar w:name="dvSteno" w:val="BH"/>
    <w:docVar w:name="NameofBody" w:val="h"/>
    <w:docVar w:name="vgroup2" w:val="Council"/>
  </w:docVars>
  <w:rsids>
    <w:rsidRoot w:val="005C59F9"/>
    <w:rsid w:val="00011869"/>
    <w:rsid w:val="00015CD6"/>
    <w:rsid w:val="00055DE8"/>
    <w:rsid w:val="000E1785"/>
    <w:rsid w:val="000F40FA"/>
    <w:rsid w:val="0010776B"/>
    <w:rsid w:val="00133E66"/>
    <w:rsid w:val="001435A3"/>
    <w:rsid w:val="001947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4728"/>
    <w:rsid w:val="0041760A"/>
    <w:rsid w:val="00417C01"/>
    <w:rsid w:val="004809EE"/>
    <w:rsid w:val="004E638A"/>
    <w:rsid w:val="004E7D54"/>
    <w:rsid w:val="005273C6"/>
    <w:rsid w:val="00530A69"/>
    <w:rsid w:val="00545593"/>
    <w:rsid w:val="00577C6C"/>
    <w:rsid w:val="005C2FE2"/>
    <w:rsid w:val="005C59F9"/>
    <w:rsid w:val="005E2BC9"/>
    <w:rsid w:val="00605102"/>
    <w:rsid w:val="006215AA"/>
    <w:rsid w:val="00676595"/>
    <w:rsid w:val="006913C9"/>
    <w:rsid w:val="0069470D"/>
    <w:rsid w:val="00734F00"/>
    <w:rsid w:val="007A70AE"/>
    <w:rsid w:val="008362E8"/>
    <w:rsid w:val="008A1768"/>
    <w:rsid w:val="008F0F33"/>
    <w:rsid w:val="008F4429"/>
    <w:rsid w:val="00912F47"/>
    <w:rsid w:val="0094021A"/>
    <w:rsid w:val="00985E70"/>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1972"/>
    <w:rsid w:val="00DF3845"/>
    <w:rsid w:val="00E26632"/>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F1B81F-1932-48C1-9823-74F367FB6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63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3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DE99F-3204-4066-933E-100798BF1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373</Words>
  <Characters>1975</Characters>
  <Application>Microsoft Office Word</Application>
  <DocSecurity>0</DocSecurity>
  <Lines>57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3077 Text of Previous Version (Dec. 11, 2014) - South Carolina Legislature Online</dc:title>
  <dc:creator>%USERNAME%</dc:creator>
  <cp:lastModifiedBy>N Cumfer</cp:lastModifiedBy>
  <cp:revision>2</cp:revision>
  <cp:lastPrinted>2014-12-08T16:22:00Z</cp:lastPrinted>
  <dcterms:created xsi:type="dcterms:W3CDTF">2014-12-11T22:21:00Z</dcterms:created>
  <dcterms:modified xsi:type="dcterms:W3CDTF">2014-12-11T22:21:00Z</dcterms:modified>
</cp:coreProperties>
</file>