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F40" w:rsidRPr="00522CE0" w:rsidRDefault="00614F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14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F22E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F6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A35C8">
        <w:rPr>
          <w:rFonts w:eastAsia="Times New Roman"/>
          <w:color w:val="000000" w:themeColor="text1"/>
          <w:u w:color="000000" w:themeColor="text1"/>
        </w:rPr>
        <w:t xml:space="preserve">TO AMEND THE </w:t>
      </w:r>
      <w:r w:rsidR="00740800">
        <w:rPr>
          <w:rFonts w:eastAsia="Times New Roman"/>
          <w:color w:val="000000" w:themeColor="text1"/>
          <w:u w:color="000000" w:themeColor="text1"/>
        </w:rPr>
        <w:t>CHAPTER 25, TITLE 59 OF THE 1976 CODE</w:t>
      </w:r>
      <w:r w:rsidRPr="008A35C8">
        <w:rPr>
          <w:rFonts w:eastAsia="Times New Roman"/>
          <w:color w:val="000000" w:themeColor="text1"/>
          <w:u w:color="000000" w:themeColor="text1"/>
        </w:rPr>
        <w:t>, TO ENACT THE “SOUTH CAROLIN</w:t>
      </w:r>
      <w:r>
        <w:rPr>
          <w:rFonts w:eastAsia="Times New Roman"/>
          <w:color w:val="000000" w:themeColor="text1"/>
          <w:u w:color="000000" w:themeColor="text1"/>
        </w:rPr>
        <w:t>A TEACHER PROTECTION ACT OF 201</w:t>
      </w:r>
      <w:r w:rsidR="00E30827">
        <w:rPr>
          <w:rFonts w:eastAsia="Times New Roman"/>
          <w:color w:val="000000" w:themeColor="text1"/>
          <w:u w:color="000000" w:themeColor="text1"/>
        </w:rPr>
        <w:t>5</w:t>
      </w:r>
      <w:r w:rsidRPr="008A35C8">
        <w:rPr>
          <w:rFonts w:eastAsia="Times New Roman"/>
          <w:color w:val="000000" w:themeColor="text1"/>
          <w:u w:color="000000" w:themeColor="text1"/>
        </w:rPr>
        <w:t>”, BY ADDING SECTION 59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25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900, TO PROVIDE THAT A TEACHER MAY BRING A CIVIL ACTION AGAINST A STUDENT WHO COMMITS A CRIMINAL OFFENSE AGAINST THE TEACHER IF THE OFFENSE OCCURS ON SCHOOL GROUNDS OR AT A SCHOOL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RELATED EVENT, OR IF THE OFFENSE IS DIRECTLY RELATED TO THE TEACHER’S PROFESSIONAL RESPONSIBILITIES, AND TO PROVIDE THAT NO TEACHER HAS CIVIL LIABILITY TO A STUDENT OR TO A PARTY ACTING IN THE INTEREST OF THE STUDENT FOR AN ACT OR OMISSION BY THE TEACHER THAT OCCURS WHILE THE TEACHER IS ACTING ON BEHALF OF THE SCHOOL.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F22EA" w:rsidRDefault="00CF22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F22EA" w:rsidRDefault="00CF22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22EA" w:rsidRDefault="00CF22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F6568" w:rsidRPr="008A35C8">
        <w:rPr>
          <w:rFonts w:eastAsia="Times New Roman"/>
          <w:color w:val="000000" w:themeColor="text1"/>
          <w:u w:color="000000" w:themeColor="text1"/>
        </w:rPr>
        <w:t>This act may be cited as the “South Carolin</w:t>
      </w:r>
      <w:r w:rsidR="004F6568">
        <w:rPr>
          <w:rFonts w:eastAsia="Times New Roman"/>
          <w:color w:val="000000" w:themeColor="text1"/>
          <w:u w:color="000000" w:themeColor="text1"/>
        </w:rPr>
        <w:t>a Teacher Protection Act of 201</w:t>
      </w:r>
      <w:r w:rsidR="00740800">
        <w:rPr>
          <w:rFonts w:eastAsia="Times New Roman"/>
          <w:color w:val="000000" w:themeColor="text1"/>
          <w:u w:color="000000" w:themeColor="text1"/>
        </w:rPr>
        <w:t>5</w:t>
      </w:r>
      <w:r w:rsidR="004F6568" w:rsidRPr="008A35C8">
        <w:rPr>
          <w:rFonts w:eastAsia="Times New Roman"/>
          <w:color w:val="000000" w:themeColor="text1"/>
          <w:u w:color="000000" w:themeColor="text1"/>
        </w:rPr>
        <w:t>”.</w:t>
      </w:r>
    </w:p>
    <w:p w:rsidR="004F6568" w:rsidRDefault="004F6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4F6568" w:rsidRDefault="004F6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2.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>Chapter 25, Title 59 of the 1976 Code is amended by adding:</w:t>
      </w:r>
    </w:p>
    <w:p w:rsidR="004F6568" w:rsidRDefault="004F6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>“Section 59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25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90</w:t>
      </w:r>
      <w:r w:rsidR="00B75726">
        <w:rPr>
          <w:rFonts w:eastAsia="Times New Roman"/>
          <w:color w:val="000000" w:themeColor="text1"/>
          <w:u w:color="000000" w:themeColor="text1"/>
        </w:rPr>
        <w:t>0.</w:t>
      </w:r>
      <w:r w:rsidR="00B75726">
        <w:rPr>
          <w:rFonts w:eastAsia="Times New Roman"/>
          <w:color w:val="000000" w:themeColor="text1"/>
          <w:u w:color="000000" w:themeColor="text1"/>
        </w:rPr>
        <w:tab/>
        <w:t>(A)</w:t>
      </w:r>
      <w:r w:rsidR="00B75726">
        <w:rPr>
          <w:rFonts w:eastAsia="Times New Roman"/>
          <w:color w:val="000000" w:themeColor="text1"/>
          <w:u w:color="000000" w:themeColor="text1"/>
        </w:rPr>
        <w:tab/>
        <w:t>As used in this section: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(1)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‘Teacher’ means a: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(a)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licensed teacher, principal, administrator, home school educator, or other educational professional who works on school grounds;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(b)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professional or non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professional employee who works on school grounds and has responsibility for maintaining order, discipline, or ensuring safety; or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lastRenderedPageBreak/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(c)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school employee who, in an emergency, is called upon to maintain order, d</w:t>
      </w:r>
      <w:r w:rsidR="00B75726">
        <w:rPr>
          <w:rFonts w:eastAsia="Times New Roman"/>
          <w:color w:val="000000" w:themeColor="text1"/>
          <w:u w:color="000000" w:themeColor="text1"/>
        </w:rPr>
        <w:t>iscipline, or to ensure safety.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(2)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‘School’ means a public or private kindergarten, a public or private elementary school, a public or private middle school or junior high, a public or private high school, a secondary school, an adult education school, a home school that includes students not related by blood to the operator, a public or private college or university, and any vocational, tec</w:t>
      </w:r>
      <w:r w:rsidR="00B75726">
        <w:rPr>
          <w:rFonts w:eastAsia="Times New Roman"/>
          <w:color w:val="000000" w:themeColor="text1"/>
          <w:u w:color="000000" w:themeColor="text1"/>
        </w:rPr>
        <w:t>hnical, or occupational school.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(3)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‘Student’ means a person: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(a)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enrolled in a school, whether the person is suspended or not suspended; or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(b)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expelled from a school</w:t>
      </w:r>
      <w:r w:rsidR="00B75726">
        <w:rPr>
          <w:rFonts w:eastAsia="Times New Roman"/>
          <w:color w:val="000000" w:themeColor="text1"/>
          <w:u w:color="000000" w:themeColor="text1"/>
        </w:rPr>
        <w:t xml:space="preserve"> within one year of enrollment.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>(B)</w:t>
      </w:r>
      <w:r w:rsidRPr="008A35C8">
        <w:rPr>
          <w:color w:val="000000" w:themeColor="text1"/>
          <w:u w:color="000000" w:themeColor="text1"/>
        </w:rPr>
        <w:tab/>
        <w:t>A teacher may bring a civil action against a student who commits a criminal offense against the teacher if the offense occurs on school grounds or at a school</w:t>
      </w:r>
      <w:r w:rsidRPr="008A35C8">
        <w:rPr>
          <w:color w:val="000000" w:themeColor="text1"/>
          <w:u w:color="000000" w:themeColor="text1"/>
        </w:rPr>
        <w:noBreakHyphen/>
        <w:t xml:space="preserve">related event, or if the offense is directly related to the teacher’s </w:t>
      </w:r>
      <w:r w:rsidR="00B75726">
        <w:rPr>
          <w:color w:val="000000" w:themeColor="text1"/>
          <w:u w:color="000000" w:themeColor="text1"/>
        </w:rPr>
        <w:t xml:space="preserve">professional responsibilities. </w:t>
      </w:r>
      <w:r w:rsidRPr="008A35C8">
        <w:rPr>
          <w:color w:val="000000" w:themeColor="text1"/>
          <w:u w:color="000000" w:themeColor="text1"/>
        </w:rPr>
        <w:t>Nothing in this subsection is intended to limit the civil remedies available to another party as a result of the same criminal act.</w:t>
      </w:r>
      <w:r w:rsidRPr="008A35C8">
        <w:rPr>
          <w:color w:val="000000" w:themeColor="text1"/>
          <w:u w:color="000000" w:themeColor="text1"/>
        </w:rPr>
        <w:tab/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  <w:t>(C)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In addition to the protections granted under the South Carolina Tort Claims Act, no teacher has civil liability to a student or to a party acting in the interest of a student for an act or omission by the teacher if the:</w:t>
      </w:r>
    </w:p>
    <w:p w:rsidR="004F6568" w:rsidRPr="008A35C8" w:rsidRDefault="0075596B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</w:r>
      <w:r w:rsidR="004F6568" w:rsidRPr="008A35C8">
        <w:rPr>
          <w:rFonts w:eastAsia="Times New Roman"/>
          <w:color w:val="000000" w:themeColor="text1"/>
          <w:u w:color="000000" w:themeColor="text1"/>
        </w:rPr>
        <w:t>(1)</w:t>
      </w:r>
      <w:r w:rsidR="004F6568" w:rsidRPr="008A35C8">
        <w:rPr>
          <w:rFonts w:eastAsia="Times New Roman"/>
          <w:color w:val="000000" w:themeColor="text1"/>
          <w:u w:color="000000" w:themeColor="text1"/>
        </w:rPr>
        <w:tab/>
        <w:t>teacher was acting within the scope of the teacher’s employment;</w:t>
      </w:r>
    </w:p>
    <w:p w:rsidR="004F6568" w:rsidRPr="008A35C8" w:rsidRDefault="0075596B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</w:r>
      <w:r w:rsidR="004F6568" w:rsidRPr="008A35C8">
        <w:rPr>
          <w:rFonts w:eastAsia="Times New Roman"/>
          <w:color w:val="000000" w:themeColor="text1"/>
          <w:u w:color="000000" w:themeColor="text1"/>
        </w:rPr>
        <w:t>(2)</w:t>
      </w:r>
      <w:r w:rsidR="004F6568" w:rsidRPr="008A35C8">
        <w:rPr>
          <w:rFonts w:eastAsia="Times New Roman"/>
          <w:color w:val="000000" w:themeColor="text1"/>
          <w:u w:color="000000" w:themeColor="text1"/>
        </w:rPr>
        <w:tab/>
        <w:t>actions of the teacher violated no state, local, or federal law including regulations set forth by the individual district or school;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(3)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acts or omissions were not the result of wilful or intentional conduct or gross negligence;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(4)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acts or omissions were not the result of the teacher operating a motor vehicle or watercraft; and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(5)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actions of the teacher do not constitute a violation of the student’s civil rights.</w:t>
      </w:r>
    </w:p>
    <w:p w:rsidR="004F656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  <w:t>(D)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This section does not affect the provisions of the South Carolina Tort Claims Act.”</w:t>
      </w:r>
    </w:p>
    <w:p w:rsidR="00CF22EA" w:rsidRDefault="00CF22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22EA" w:rsidRPr="00522CE0" w:rsidRDefault="00CF22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F6568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63BC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D656C" w:rsidRDefault="008D656C" w:rsidP="008D656C">
      <w:pPr>
        <w:suppressAutoHyphens/>
        <w:jc w:val="both"/>
        <w:rPr>
          <w:rFonts w:eastAsia="Times New Roman"/>
        </w:rPr>
      </w:pPr>
    </w:p>
    <w:sectPr w:rsidR="008D656C" w:rsidSect="00614F4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726" w:rsidRDefault="00B75726" w:rsidP="00522CE0">
      <w:r>
        <w:separator/>
      </w:r>
    </w:p>
  </w:endnote>
  <w:endnote w:type="continuationSeparator" w:id="0">
    <w:p w:rsidR="00B75726" w:rsidRDefault="00B7572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326152-5B13-4C9F-A4BF-D92A3C8A4424}"/>
    <w:embedBold r:id="rId2" w:fontKey="{42135D7D-DA09-40BF-8360-E7CF13379D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6A45F4-8173-4C06-9AA3-44BB1D9739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13BA15C-356C-4F27-B6AE-6EAAFDF0BC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BC7" w:rsidRPr="00614F40" w:rsidRDefault="00614F40" w:rsidP="00614F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65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726" w:rsidRDefault="00B75726" w:rsidP="00522CE0">
      <w:r>
        <w:separator/>
      </w:r>
    </w:p>
  </w:footnote>
  <w:footnote w:type="continuationSeparator" w:id="0">
    <w:p w:rsidR="00B75726" w:rsidRDefault="00B7572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0TEAC.EB.GEC"/>
    <w:docVar w:name="CoverAttorneyInitials" w:val="EB"/>
    <w:docVar w:name="CoverAttorneyLastName" w:val="Bender"/>
    <w:docVar w:name="CoverBillType" w:val="b"/>
    <w:docVar w:name="CoverSenator" w:val="GEC"/>
    <w:docVar w:name="dvBillNumber" w:val="308"/>
    <w:docVar w:name="dvBillNumberPrefix" w:val="S. "/>
    <w:docVar w:name="dvOriginalBody" w:val="Senate"/>
    <w:docVar w:name="fulldraftpath" w:val="L:\S-RES\GEC\030TEAC.EB.GEC.DOCX"/>
    <w:docVar w:name="NameofBody" w:val="S"/>
    <w:docVar w:name="vgroup2" w:val="S-RES"/>
  </w:docVars>
  <w:rsids>
    <w:rsidRoot w:val="00CF22EA"/>
    <w:rsid w:val="00042AC1"/>
    <w:rsid w:val="00046516"/>
    <w:rsid w:val="0007601D"/>
    <w:rsid w:val="000B0720"/>
    <w:rsid w:val="000B5EAF"/>
    <w:rsid w:val="001315B2"/>
    <w:rsid w:val="00134A33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4F6568"/>
    <w:rsid w:val="00522CE0"/>
    <w:rsid w:val="00565148"/>
    <w:rsid w:val="00570403"/>
    <w:rsid w:val="00593361"/>
    <w:rsid w:val="005A413B"/>
    <w:rsid w:val="005A5017"/>
    <w:rsid w:val="005A648C"/>
    <w:rsid w:val="005F1745"/>
    <w:rsid w:val="00614F40"/>
    <w:rsid w:val="006A1802"/>
    <w:rsid w:val="006C74EA"/>
    <w:rsid w:val="00720D40"/>
    <w:rsid w:val="007318D4"/>
    <w:rsid w:val="00740800"/>
    <w:rsid w:val="0075596B"/>
    <w:rsid w:val="00765784"/>
    <w:rsid w:val="007A4390"/>
    <w:rsid w:val="007E5CB7"/>
    <w:rsid w:val="008314D2"/>
    <w:rsid w:val="008B2F42"/>
    <w:rsid w:val="008C3697"/>
    <w:rsid w:val="008D656C"/>
    <w:rsid w:val="008E185F"/>
    <w:rsid w:val="008F023B"/>
    <w:rsid w:val="00904E16"/>
    <w:rsid w:val="009162B3"/>
    <w:rsid w:val="00927C62"/>
    <w:rsid w:val="009638C5"/>
    <w:rsid w:val="00983951"/>
    <w:rsid w:val="00984124"/>
    <w:rsid w:val="00984640"/>
    <w:rsid w:val="00995C37"/>
    <w:rsid w:val="009C118A"/>
    <w:rsid w:val="00A02011"/>
    <w:rsid w:val="00A06087"/>
    <w:rsid w:val="00A4011E"/>
    <w:rsid w:val="00A86015"/>
    <w:rsid w:val="00A9594E"/>
    <w:rsid w:val="00AC75BF"/>
    <w:rsid w:val="00AE59C8"/>
    <w:rsid w:val="00B10098"/>
    <w:rsid w:val="00B5790D"/>
    <w:rsid w:val="00B63BC7"/>
    <w:rsid w:val="00B75726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F22EA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30827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8C5576D-02CB-4140-BA7F-ADCA964BB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36D3B98.dotm</Template>
  <TotalTime>0</TotalTime>
  <Pages>2</Pages>
  <Words>537</Words>
  <Characters>2647</Characters>
  <Application>Microsoft Office Word</Application>
  <DocSecurity>0</DocSecurity>
  <Lines>82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308 Text of Previous Version (Jan. 20, 2015) - South Carolina Legislature Online</dc:title>
  <dc:subject/>
  <dc:creator>%USERNAME%</dc:creator>
  <cp:keywords/>
  <dc:description/>
  <cp:lastModifiedBy>Angela Hill</cp:lastModifiedBy>
  <cp:revision>2</cp:revision>
  <dcterms:created xsi:type="dcterms:W3CDTF">2015-01-20T17:31:00Z</dcterms:created>
  <dcterms:modified xsi:type="dcterms:W3CDTF">2015-01-20T17:31:00Z</dcterms:modified>
</cp:coreProperties>
</file>