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AD5" w:rsidRDefault="00B81AD5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1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5B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87170">
        <w:rPr>
          <w:color w:val="000000" w:themeColor="text1"/>
          <w:u w:color="000000" w:themeColor="text1"/>
        </w:rPr>
        <w:t>TO AMEND THE CODE OF LAWS OF SOUTH CAROLINA, 1976, BY ADDING ARTICLE 7 TO CHAPTER 6, TITLE 12 SO AS TO REPLACE THE INDIVIDUAL INCOME TAX WITH A FLAT TAX RATE EQUAL TO THREE AND ONE</w:t>
      </w:r>
      <w:r w:rsidRPr="00287170">
        <w:rPr>
          <w:color w:val="000000" w:themeColor="text1"/>
          <w:u w:color="000000" w:themeColor="text1"/>
        </w:rPr>
        <w:noBreakHyphen/>
        <w:t>HALF PERCENT ON THE TAXPAYER’S FEDERAL ADJUSTED GROSS INCOME, TO ALLOW A TAX FORGIVENESS CREDIT BASED ON INCOME AND NUMBER OF INDIVIDUALS LISTED ON THE RETURN, INCLUDING A SPOUSE AND DEPENDENTS, TO ALLOW A CREDIT FOR INCOME TAXES PAID IN ANOTHER STATE, AND TO PROVIDE THAT A TAXPAYER MUST FILE A RETURN IF THE TAXPAYER HAS ANY ADJUSTED GROSS INCOME.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5B5F" w:rsidRDefault="009C5B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SECTION</w:t>
      </w:r>
      <w:r w:rsidRPr="00287170">
        <w:rPr>
          <w:color w:val="000000" w:themeColor="text1"/>
          <w:u w:color="000000" w:themeColor="text1"/>
        </w:rPr>
        <w:tab/>
        <w:t>1.</w:t>
      </w:r>
      <w:r w:rsidRPr="00287170">
        <w:rPr>
          <w:color w:val="000000" w:themeColor="text1"/>
          <w:u w:color="000000" w:themeColor="text1"/>
        </w:rPr>
        <w:tab/>
        <w:t>Chapter 6, Title 12 of the 1976 Code is amended by adding: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287170">
        <w:rPr>
          <w:color w:val="000000" w:themeColor="text1"/>
          <w:u w:color="000000" w:themeColor="text1"/>
        </w:rPr>
        <w:t>Article 7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Individual Income Tax Rates and Imposition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710.</w:t>
      </w:r>
      <w:r w:rsidRPr="00287170">
        <w:rPr>
          <w:color w:val="000000" w:themeColor="text1"/>
          <w:u w:color="000000" w:themeColor="text1"/>
        </w:rPr>
        <w:tab/>
        <w:t>Notwithstanding any other provision of law, for taxable years beginning after 201</w:t>
      </w:r>
      <w:r>
        <w:rPr>
          <w:color w:val="000000" w:themeColor="text1"/>
          <w:u w:color="000000" w:themeColor="text1"/>
        </w:rPr>
        <w:t>5</w:t>
      </w:r>
      <w:r w:rsidRPr="00287170">
        <w:rPr>
          <w:color w:val="000000" w:themeColor="text1"/>
          <w:u w:color="000000" w:themeColor="text1"/>
        </w:rPr>
        <w:t>, a tax is imposed equal to three and one</w:t>
      </w:r>
      <w:r w:rsidRPr="00287170">
        <w:rPr>
          <w:color w:val="000000" w:themeColor="text1"/>
          <w:u w:color="000000" w:themeColor="text1"/>
        </w:rPr>
        <w:noBreakHyphen/>
        <w:t xml:space="preserve">half percent on the adjusted gross income of individuals, estates, trusts, and any other entity except those taxed or exempted </w:t>
      </w:r>
      <w:r w:rsidRPr="00287170">
        <w:rPr>
          <w:color w:val="000000" w:themeColor="text1"/>
          <w:u w:color="000000" w:themeColor="text1"/>
        </w:rPr>
        <w:lastRenderedPageBreak/>
        <w:t>from taxation under Sections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530 through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 xml:space="preserve">550.  For purposes of this article, ‘adjusted gross income’ means a taxpayer’s adjusted gross income for federal income tax purposes without regard to the adjustments required by Article 9 and Article 17 of this chapter. 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720.</w:t>
      </w:r>
      <w:r w:rsidRPr="00287170">
        <w:rPr>
          <w:color w:val="000000" w:themeColor="text1"/>
          <w:u w:color="000000" w:themeColor="text1"/>
        </w:rPr>
        <w:tab/>
        <w:t>(A)</w:t>
      </w:r>
      <w:r w:rsidRPr="00287170">
        <w:rPr>
          <w:color w:val="000000" w:themeColor="text1"/>
          <w:u w:color="000000" w:themeColor="text1"/>
        </w:rPr>
        <w:tab/>
        <w:t>There is allowed a tax forgiveness credit that may be applied against the tax imposed pursuant to this article.  The credit is equal to a percentage amount of the tax imposed pursuant to this article.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(B)</w:t>
      </w:r>
      <w:r w:rsidRPr="00287170">
        <w:rPr>
          <w:color w:val="000000" w:themeColor="text1"/>
          <w:u w:color="000000" w:themeColor="text1"/>
        </w:rPr>
        <w:tab/>
        <w:t>Subject to the additional adjusted gross income allowed in subsection (C), the credit must be computed using the following South Carolina adjusted gross income brackets: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Adjusted Gross Income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Percentage Credit Amount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Not over $5,000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87.5%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Over $5,000 but not over $10,000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75%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Over $10,000 but not over $15,000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62.5%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Over $15,000 but not over $20,000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50%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Over $20,000 but not over $25,000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37.5%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Over $25,000 but not over $30,000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25%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>Over $30,000 but not over $35,000</w:t>
      </w:r>
      <w:r w:rsidRPr="00287170">
        <w:rPr>
          <w:color w:val="000000" w:themeColor="text1"/>
          <w:u w:color="000000" w:themeColor="text1"/>
        </w:rPr>
        <w:tab/>
      </w:r>
      <w:r w:rsidRPr="00287170">
        <w:rPr>
          <w:color w:val="000000" w:themeColor="text1"/>
          <w:u w:color="000000" w:themeColor="text1"/>
        </w:rPr>
        <w:tab/>
        <w:t>12.5%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(C)</w:t>
      </w:r>
      <w:r w:rsidRPr="00287170">
        <w:rPr>
          <w:color w:val="000000" w:themeColor="text1"/>
          <w:u w:color="000000" w:themeColor="text1"/>
        </w:rPr>
        <w:tab/>
        <w:t>The adjusted gross income amounts listed in subsection (B) apply for one taxpayer.  A taxpayer may add, and the amounts listed in subsection (B) may be increased, an additional $5,000 of adjusted gross income for every other individual listed on the taxpayer’s federal return, including a spouse and dependents.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730.</w:t>
      </w:r>
      <w:r w:rsidRPr="00287170">
        <w:rPr>
          <w:color w:val="000000" w:themeColor="text1"/>
          <w:u w:color="000000" w:themeColor="text1"/>
        </w:rPr>
        <w:tab/>
        <w:t>There is allowed a credit against the tax imposed pursuant to this section for income taxes paid to another state in accordance with 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3400.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740.</w:t>
      </w:r>
      <w:r w:rsidRPr="00287170">
        <w:rPr>
          <w:color w:val="000000" w:themeColor="text1"/>
          <w:u w:color="000000" w:themeColor="text1"/>
        </w:rPr>
        <w:tab/>
        <w:t xml:space="preserve">The tax imposed pursuant to this article is in lieu of the tax imposed pursuant to Article 5.  An individual may not claim any credit contained in Article 25 of </w:t>
      </w:r>
      <w:r w:rsidRPr="00287170">
        <w:rPr>
          <w:color w:val="000000" w:themeColor="text1"/>
          <w:u w:color="000000" w:themeColor="text1"/>
        </w:rPr>
        <w:lastRenderedPageBreak/>
        <w:t>this chapter against the tax imposed pursuant to this article, unless the individual earned the credit before tax year 201</w:t>
      </w:r>
      <w:r>
        <w:rPr>
          <w:color w:val="000000" w:themeColor="text1"/>
          <w:u w:color="000000" w:themeColor="text1"/>
        </w:rPr>
        <w:t>5</w:t>
      </w:r>
      <w:r w:rsidRPr="00287170">
        <w:rPr>
          <w:color w:val="000000" w:themeColor="text1"/>
          <w:u w:color="000000" w:themeColor="text1"/>
        </w:rPr>
        <w:t>.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750.</w:t>
      </w:r>
      <w:r w:rsidRPr="00287170">
        <w:rPr>
          <w:color w:val="000000" w:themeColor="text1"/>
          <w:u w:color="000000" w:themeColor="text1"/>
        </w:rPr>
        <w:tab/>
        <w:t>For purposes of filing returns, filing dates, estimated tax payments, and withholdings, the tax imposed pursuant to this article must be deemed to be imposed pursuant to Article 5.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760.</w:t>
      </w:r>
      <w:r w:rsidRPr="00287170">
        <w:rPr>
          <w:color w:val="000000" w:themeColor="text1"/>
          <w:u w:color="000000" w:themeColor="text1"/>
        </w:rPr>
        <w:tab/>
        <w:t>Notwithstanding 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4910, any taxpayer subject to the provisions of this article must file a return if the taxpayer has an adjusted gross income.</w:t>
      </w: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5F5" w:rsidRPr="00287170" w:rsidRDefault="001B55F5" w:rsidP="001B5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7170">
        <w:rPr>
          <w:color w:val="000000" w:themeColor="text1"/>
          <w:u w:color="000000" w:themeColor="text1"/>
        </w:rPr>
        <w:tab/>
        <w:t>Section 12</w:t>
      </w:r>
      <w:r w:rsidRPr="00287170">
        <w:rPr>
          <w:color w:val="000000" w:themeColor="text1"/>
          <w:u w:color="000000" w:themeColor="text1"/>
        </w:rPr>
        <w:noBreakHyphen/>
        <w:t>6</w:t>
      </w:r>
      <w:r w:rsidRPr="00287170">
        <w:rPr>
          <w:color w:val="000000" w:themeColor="text1"/>
          <w:u w:color="000000" w:themeColor="text1"/>
        </w:rPr>
        <w:noBreakHyphen/>
        <w:t>770.</w:t>
      </w:r>
      <w:r w:rsidRPr="00287170">
        <w:rPr>
          <w:color w:val="000000" w:themeColor="text1"/>
          <w:u w:color="000000" w:themeColor="text1"/>
        </w:rPr>
        <w:tab/>
        <w:t>The Department of Revenue may promulgate regulations necessary to implement the provisions of this article, including making modifications and adjustments to correctly reflect business income.”</w:t>
      </w:r>
    </w:p>
    <w:p w:rsidR="001B55F5" w:rsidRDefault="001B5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B5F" w:rsidRDefault="009C5B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B55F5">
        <w:t>2</w:t>
      </w:r>
      <w:r>
        <w:t>.</w:t>
      </w:r>
      <w:r>
        <w:tab/>
        <w:t>This act takes effect upon approval by the Governor.</w:t>
      </w:r>
    </w:p>
    <w:p w:rsidR="00C844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1AD5" w:rsidRDefault="00B81AD5" w:rsidP="00B81AD5">
      <w:pPr>
        <w:suppressAutoHyphens/>
      </w:pPr>
    </w:p>
    <w:sectPr w:rsidR="00B81AD5" w:rsidSect="00B81A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B5F" w:rsidRDefault="009C5B5F" w:rsidP="009F0C77">
      <w:r>
        <w:separator/>
      </w:r>
    </w:p>
  </w:endnote>
  <w:endnote w:type="continuationSeparator" w:id="0">
    <w:p w:rsidR="009C5B5F" w:rsidRDefault="009C5B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F81279-6BAF-455E-83E3-C895288F630D}"/>
    <w:embedBold r:id="rId2" w:fontKey="{00809BF4-3898-4977-B169-EFC1013C0D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233FFB-AAF4-4D6E-B8A0-411410F8A1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25F8DD-4195-4BB4-9F9A-698786F869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44E" w:rsidRPr="00B81AD5" w:rsidRDefault="00B81AD5" w:rsidP="00B81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B5F" w:rsidRDefault="009C5B5F" w:rsidP="009F0C77">
      <w:r>
        <w:separator/>
      </w:r>
    </w:p>
  </w:footnote>
  <w:footnote w:type="continuationSeparator" w:id="0">
    <w:p w:rsidR="009C5B5F" w:rsidRDefault="009C5B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186DG15"/>
    <w:docVar w:name="CoverBillType" w:val="b"/>
    <w:docVar w:name="docpath" w:val="L:\Council\bills\BH\26186DG15.DOCX"/>
    <w:docVar w:name="dvBillNumber" w:val="316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C5B5F"/>
    <w:rsid w:val="00011869"/>
    <w:rsid w:val="00015CD6"/>
    <w:rsid w:val="000E1785"/>
    <w:rsid w:val="000F40FA"/>
    <w:rsid w:val="0010776B"/>
    <w:rsid w:val="00133E66"/>
    <w:rsid w:val="001435A3"/>
    <w:rsid w:val="001B55F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724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57A4"/>
    <w:rsid w:val="007A70AE"/>
    <w:rsid w:val="008362E8"/>
    <w:rsid w:val="008A1768"/>
    <w:rsid w:val="008F0F33"/>
    <w:rsid w:val="008F4429"/>
    <w:rsid w:val="0094021A"/>
    <w:rsid w:val="009B44AF"/>
    <w:rsid w:val="009C5B5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AD5"/>
    <w:rsid w:val="00BE3C22"/>
    <w:rsid w:val="00C0345E"/>
    <w:rsid w:val="00C3483A"/>
    <w:rsid w:val="00C74E9D"/>
    <w:rsid w:val="00C82FD3"/>
    <w:rsid w:val="00C8444E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69A89C-E231-40A6-BF6F-9184542EA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8681C-3934-4356-AD98-5582B6903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90F3364B.dotm</Template>
  <TotalTime>0</TotalTime>
  <Pages>1</Pages>
  <Words>558</Words>
  <Characters>2860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3164 Text of Previous Version (Dec. 11, 2014) - South Carolina Legislature Online</dc:title>
  <dc:creator>%USERNAME%</dc:creator>
  <cp:lastModifiedBy>N Cumfer</cp:lastModifiedBy>
  <cp:revision>2</cp:revision>
  <dcterms:created xsi:type="dcterms:W3CDTF">2014-12-11T23:12:00Z</dcterms:created>
  <dcterms:modified xsi:type="dcterms:W3CDTF">2014-12-11T23:12:00Z</dcterms:modified>
</cp:coreProperties>
</file>