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38D" w:rsidRDefault="0086038D" w:rsidP="00176DC9">
      <w:pPr>
        <w:pStyle w:val="BillDots"/>
      </w:pPr>
      <w:bookmarkStart w:id="0" w:name="_GoBack"/>
      <w:bookmarkEnd w:id="0"/>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1D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w:t>
      </w:r>
      <w:r w:rsidR="00A0619B" w:rsidRPr="00830F15">
        <w:lastRenderedPageBreak/>
        <w:t>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p>
    <w:p w:rsidR="0010776B" w:rsidRPr="008D6605" w:rsidRDefault="0010776B" w:rsidP="001D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05" w:rsidRDefault="00E228EB"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605" w:rsidRPr="00F343DC">
        <w:rPr>
          <w:color w:val="000000" w:themeColor="text1"/>
          <w:u w:color="000000" w:themeColor="text1"/>
        </w:rPr>
        <w:t>Section 8</w:t>
      </w:r>
      <w:r w:rsidR="004311BF">
        <w:rPr>
          <w:color w:val="000000" w:themeColor="text1"/>
          <w:u w:color="000000" w:themeColor="text1"/>
        </w:rPr>
        <w:noBreakHyphen/>
      </w:r>
      <w:r w:rsidR="008D6605" w:rsidRPr="00F343DC">
        <w:rPr>
          <w:color w:val="000000" w:themeColor="text1"/>
          <w:u w:color="000000" w:themeColor="text1"/>
        </w:rPr>
        <w:t>13</w:t>
      </w:r>
      <w:r w:rsidR="004311BF">
        <w:rPr>
          <w:color w:val="000000" w:themeColor="text1"/>
          <w:u w:color="000000" w:themeColor="text1"/>
        </w:rPr>
        <w:noBreakHyphen/>
      </w:r>
      <w:r w:rsidR="008D6605" w:rsidRPr="00F343DC">
        <w:rPr>
          <w:color w:val="000000" w:themeColor="text1"/>
          <w:u w:color="000000" w:themeColor="text1"/>
        </w:rPr>
        <w:t xml:space="preserve">310 of the 1976 Code, as last amended by Act 279 of 2012, is further amended to read: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343DC">
        <w:rPr>
          <w:strike/>
          <w:color w:val="000000" w:themeColor="text1"/>
          <w:u w:color="000000" w:themeColor="text1"/>
        </w:rPr>
        <w:t>(A)</w:t>
      </w:r>
      <w:r w:rsidRPr="005542DB">
        <w:rPr>
          <w:color w:val="000000" w:themeColor="text1"/>
          <w:u w:color="000000" w:themeColor="text1"/>
        </w:rPr>
        <w:tab/>
      </w:r>
      <w:r w:rsidRPr="00F343DC">
        <w:rPr>
          <w:strike/>
          <w:color w:val="000000" w:themeColor="text1"/>
          <w:u w:color="000000" w:themeColor="text1"/>
        </w:rPr>
        <w:t>The State Ethics Commission as constituted under law in effect before July 1, 1992, is reconstituted to continue in existence with the appointment and qualification of the at</w:t>
      </w:r>
      <w:r w:rsidR="004311BF">
        <w:rPr>
          <w:strike/>
          <w:color w:val="000000" w:themeColor="text1"/>
          <w:u w:color="000000" w:themeColor="text1"/>
        </w:rPr>
        <w:noBreakHyphen/>
      </w:r>
      <w:r w:rsidRPr="00F343DC">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lastRenderedPageBreak/>
        <w:tab/>
      </w:r>
      <w:r w:rsidRPr="00F343DC">
        <w:rPr>
          <w:strike/>
          <w:color w:val="000000" w:themeColor="text1"/>
          <w:u w:color="000000" w:themeColor="text1"/>
        </w:rPr>
        <w:t>(B)</w:t>
      </w:r>
      <w:r w:rsidRPr="005542DB">
        <w:rPr>
          <w:color w:val="000000" w:themeColor="text1"/>
          <w:u w:color="000000" w:themeColor="text1"/>
        </w:rPr>
        <w:tab/>
      </w:r>
      <w:r w:rsidRPr="00F343DC">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(C)</w:t>
      </w:r>
      <w:r w:rsidRPr="005542DB">
        <w:rPr>
          <w:color w:val="000000" w:themeColor="text1"/>
          <w:u w:color="000000" w:themeColor="text1"/>
        </w:rPr>
        <w:tab/>
      </w:r>
      <w:r w:rsidRPr="00F343DC">
        <w:rPr>
          <w:strike/>
          <w:color w:val="000000" w:themeColor="text1"/>
          <w:u w:color="000000" w:themeColor="text1"/>
        </w:rPr>
        <w:t>The terms of the members are for five years and until their successors are appointed and qualify. The members of the State Ethics Commission serving on this chapter</w:t>
      </w:r>
      <w:r w:rsidR="004311BF" w:rsidRPr="004311BF">
        <w:rPr>
          <w:strike/>
          <w:color w:val="000000" w:themeColor="text1"/>
          <w:u w:color="000000" w:themeColor="text1"/>
        </w:rPr>
        <w:t>’</w:t>
      </w:r>
      <w:r w:rsidRPr="00F343DC">
        <w:rPr>
          <w:strike/>
          <w:color w:val="000000" w:themeColor="text1"/>
          <w:u w:color="000000" w:themeColor="text1"/>
        </w:rPr>
        <w:t>s effective date may continue to serve until the expiration of their terms. These members may then be appointed to serve one full five</w:t>
      </w:r>
      <w:r w:rsidR="004311BF">
        <w:rPr>
          <w:strike/>
          <w:color w:val="000000" w:themeColor="text1"/>
          <w:u w:color="000000" w:themeColor="text1"/>
        </w:rPr>
        <w:noBreakHyphen/>
      </w:r>
      <w:r w:rsidRPr="00F343DC">
        <w:rPr>
          <w:strike/>
          <w:color w:val="000000" w:themeColor="text1"/>
          <w:u w:color="000000" w:themeColor="text1"/>
        </w:rPr>
        <w:t xml:space="preserve">year term under the provisions of this chapter. </w:t>
      </w:r>
      <w:r w:rsidRPr="005542DB">
        <w:rPr>
          <w:color w:val="000000" w:themeColor="text1"/>
          <w:u w:color="000000" w:themeColor="text1"/>
        </w:rPr>
        <w:tab/>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Members representing the first, third, and sixth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1991. Members currently representing the second, fourth, and fifth congressional districts on this chapter</w:t>
      </w:r>
      <w:r w:rsidR="004311BF" w:rsidRPr="004311BF">
        <w:rPr>
          <w:strike/>
          <w:color w:val="000000" w:themeColor="text1"/>
          <w:u w:color="000000" w:themeColor="text1"/>
        </w:rPr>
        <w:t>’</w:t>
      </w:r>
      <w:r w:rsidRPr="00F343DC">
        <w:rPr>
          <w:strike/>
          <w:color w:val="000000" w:themeColor="text1"/>
          <w:u w:color="000000" w:themeColor="text1"/>
        </w:rPr>
        <w:t>s effective date are eligible to be appointed for a full five</w:t>
      </w:r>
      <w:r w:rsidR="004311BF">
        <w:rPr>
          <w:strike/>
          <w:color w:val="000000" w:themeColor="text1"/>
          <w:u w:color="000000" w:themeColor="text1"/>
        </w:rPr>
        <w:noBreakHyphen/>
      </w:r>
      <w:r w:rsidRPr="00F343DC">
        <w:rPr>
          <w:strike/>
          <w:color w:val="000000" w:themeColor="text1"/>
          <w:u w:color="000000" w:themeColor="text1"/>
        </w:rPr>
        <w:t>year term in or after 1993. The initial appointments for the at</w:t>
      </w:r>
      <w:r w:rsidR="004311BF">
        <w:rPr>
          <w:strike/>
          <w:color w:val="000000" w:themeColor="text1"/>
          <w:u w:color="000000" w:themeColor="text1"/>
        </w:rPr>
        <w:noBreakHyphen/>
      </w:r>
      <w:r w:rsidRPr="00F343DC">
        <w:rPr>
          <w:strike/>
          <w:color w:val="000000" w:themeColor="text1"/>
          <w:u w:color="000000" w:themeColor="text1"/>
        </w:rPr>
        <w:t>large members of the commission created by this chapter must be for a one</w:t>
      </w:r>
      <w:r w:rsidR="004311BF">
        <w:rPr>
          <w:strike/>
          <w:color w:val="000000" w:themeColor="text1"/>
          <w:u w:color="000000" w:themeColor="text1"/>
        </w:rPr>
        <w:noBreakHyphen/>
      </w:r>
      <w:r w:rsidRPr="00F343DC">
        <w:rPr>
          <w:strike/>
          <w:color w:val="000000" w:themeColor="text1"/>
          <w:u w:color="000000" w:themeColor="text1"/>
        </w:rPr>
        <w:t>, two</w:t>
      </w:r>
      <w:r w:rsidR="004311BF">
        <w:rPr>
          <w:strike/>
          <w:color w:val="000000" w:themeColor="text1"/>
          <w:u w:color="000000" w:themeColor="text1"/>
        </w:rPr>
        <w:noBreakHyphen/>
      </w:r>
      <w:r w:rsidRPr="00F343DC">
        <w:rPr>
          <w:strike/>
          <w:color w:val="000000" w:themeColor="text1"/>
          <w:u w:color="000000" w:themeColor="text1"/>
        </w:rPr>
        <w:t>, or three</w:t>
      </w:r>
      <w:r w:rsidR="004311BF">
        <w:rPr>
          <w:strike/>
          <w:color w:val="000000" w:themeColor="text1"/>
          <w:u w:color="000000" w:themeColor="text1"/>
        </w:rPr>
        <w:noBreakHyphen/>
      </w:r>
      <w:r w:rsidRPr="00F343DC">
        <w:rPr>
          <w:strike/>
          <w:color w:val="000000" w:themeColor="text1"/>
          <w:u w:color="000000" w:themeColor="text1"/>
        </w:rPr>
        <w:t>year term, but these at</w:t>
      </w:r>
      <w:r w:rsidR="004311BF">
        <w:rPr>
          <w:strike/>
          <w:color w:val="000000" w:themeColor="text1"/>
          <w:u w:color="000000" w:themeColor="text1"/>
        </w:rPr>
        <w:noBreakHyphen/>
      </w:r>
      <w:r w:rsidRPr="00F343DC">
        <w:rPr>
          <w:strike/>
          <w:color w:val="000000" w:themeColor="text1"/>
          <w:u w:color="000000" w:themeColor="text1"/>
        </w:rPr>
        <w:t>large members are eligible subsequently for a full five</w:t>
      </w:r>
      <w:r w:rsidR="004311BF">
        <w:rPr>
          <w:strike/>
          <w:color w:val="000000" w:themeColor="text1"/>
          <w:u w:color="000000" w:themeColor="text1"/>
        </w:rPr>
        <w:noBreakHyphen/>
      </w:r>
      <w:r w:rsidRPr="00F343DC">
        <w:rPr>
          <w:strike/>
          <w:color w:val="000000" w:themeColor="text1"/>
          <w:u w:color="000000" w:themeColor="text1"/>
        </w:rPr>
        <w:t>year term. Under this section, the at</w:t>
      </w:r>
      <w:r w:rsidR="004311BF">
        <w:rPr>
          <w:strike/>
          <w:color w:val="000000" w:themeColor="text1"/>
          <w:u w:color="000000" w:themeColor="text1"/>
        </w:rPr>
        <w:noBreakHyphen/>
      </w:r>
      <w:r w:rsidRPr="00F343DC">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4311BF">
        <w:rPr>
          <w:strike/>
          <w:color w:val="000000" w:themeColor="text1"/>
          <w:u w:color="000000" w:themeColor="text1"/>
        </w:rPr>
        <w:noBreakHyphen/>
      </w:r>
      <w:r w:rsidRPr="00F343DC">
        <w:rPr>
          <w:strike/>
          <w:color w:val="000000" w:themeColor="text1"/>
          <w:u w:color="000000" w:themeColor="text1"/>
        </w:rPr>
        <w:t xml:space="preserve">year term are not eligible for reappointment.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(D)</w:t>
      </w:r>
      <w:r w:rsidRPr="005542DB">
        <w:rPr>
          <w:color w:val="000000" w:themeColor="text1"/>
          <w:u w:color="000000" w:themeColor="text1"/>
        </w:rPr>
        <w:tab/>
      </w:r>
      <w:r w:rsidRPr="00F343DC">
        <w:rPr>
          <w:strike/>
          <w:color w:val="000000" w:themeColor="text1"/>
          <w:u w:color="000000" w:themeColor="text1"/>
        </w:rPr>
        <w:t>The commission shall elect a chairman, a vice</w:t>
      </w:r>
      <w:r w:rsidR="004311BF">
        <w:rPr>
          <w:strike/>
          <w:color w:val="000000" w:themeColor="text1"/>
          <w:u w:color="000000" w:themeColor="text1"/>
        </w:rPr>
        <w:noBreakHyphen/>
      </w:r>
      <w:r w:rsidRPr="00F343DC">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There is created the State Ethics Commission </w:t>
      </w:r>
      <w:r w:rsidR="00830F15">
        <w:rPr>
          <w:color w:val="000000" w:themeColor="text1"/>
          <w:u w:val="single" w:color="000000" w:themeColor="text1"/>
        </w:rPr>
        <w:t>which</w:t>
      </w:r>
      <w:r w:rsidR="00905943">
        <w:rPr>
          <w:color w:val="000000" w:themeColor="text1"/>
          <w:u w:val="single" w:color="000000" w:themeColor="text1"/>
        </w:rPr>
        <w:t xml:space="preserve"> beginning July 1, 2015, shall be </w:t>
      </w:r>
      <w:r w:rsidRPr="00F343DC">
        <w:rPr>
          <w:color w:val="000000" w:themeColor="text1"/>
          <w:u w:val="single" w:color="000000" w:themeColor="text1"/>
        </w:rPr>
        <w:t xml:space="preserve">composed of the members provided for in this subsection: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(1)</w:t>
      </w:r>
      <w:r w:rsidRPr="005542DB">
        <w:rPr>
          <w:color w:val="000000" w:themeColor="text1"/>
          <w:u w:color="000000" w:themeColor="text1"/>
        </w:rPr>
        <w:tab/>
      </w:r>
      <w:r w:rsidRPr="00F343DC">
        <w:rPr>
          <w:color w:val="000000" w:themeColor="text1"/>
          <w:u w:val="single" w:color="000000" w:themeColor="text1"/>
        </w:rPr>
        <w:t>four members must be appointed by the Governor, no more than two of whom are members of the appointing Governor</w:t>
      </w:r>
      <w:r w:rsidR="004311BF" w:rsidRPr="004311BF">
        <w:rPr>
          <w:color w:val="000000" w:themeColor="text1"/>
          <w:u w:val="single" w:color="000000" w:themeColor="text1"/>
        </w:rPr>
        <w:t>’</w:t>
      </w:r>
      <w:r w:rsidRPr="00F343DC">
        <w:rPr>
          <w:color w:val="000000" w:themeColor="text1"/>
          <w:u w:val="single" w:color="000000" w:themeColor="text1"/>
        </w:rPr>
        <w:t>s political party. Prior to serving on the commission, each appointee shall sign an affidavit stating the length of time he has been a registered voter in this State, with which political party he is associated if any, that he is not nor has been an officer or member of the state or county executive committee of the party of the Governor, that he is not nor has ever served as a poll watcher or precinct officer of the Governor</w:t>
      </w:r>
      <w:r w:rsidR="004311BF" w:rsidRPr="004311BF">
        <w:rPr>
          <w:color w:val="000000" w:themeColor="text1"/>
          <w:u w:val="single" w:color="000000" w:themeColor="text1"/>
        </w:rPr>
        <w:t>’</w:t>
      </w:r>
      <w:r w:rsidRPr="00F343DC">
        <w:rPr>
          <w:color w:val="000000" w:themeColor="text1"/>
          <w:u w:val="single" w:color="000000" w:themeColor="text1"/>
        </w:rPr>
        <w:t xml:space="preserve">s party, and identify which primary elections he cast a ballot within ten years immediately preceding the appointment;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w:t>
      </w:r>
      <w:r w:rsidR="00830F15">
        <w:rPr>
          <w:color w:val="000000" w:themeColor="text1"/>
          <w:u w:val="single" w:color="000000" w:themeColor="text1"/>
        </w:rPr>
        <w:t>the courts of this State;</w:t>
      </w:r>
      <w:r w:rsidRPr="00F343DC">
        <w:rPr>
          <w:color w:val="000000" w:themeColor="text1"/>
          <w:u w:val="single"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two members must be elected by the Senate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ssembly and the other being a member of the largest minorit</w:t>
      </w:r>
      <w:r w:rsidR="00830F15">
        <w:rPr>
          <w:color w:val="000000" w:themeColor="text1"/>
          <w:u w:val="single" w:color="000000" w:themeColor="text1"/>
        </w:rPr>
        <w:t>y party in the General Assembly</w:t>
      </w:r>
      <w:r w:rsidRPr="00F343DC">
        <w:rPr>
          <w:color w:val="000000" w:themeColor="text1"/>
          <w:u w:val="single" w:color="000000" w:themeColor="text1"/>
        </w:rPr>
        <w:t xml:space="preserv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(4)</w:t>
      </w:r>
      <w:r w:rsidRPr="005542DB">
        <w:rPr>
          <w:color w:val="000000" w:themeColor="text1"/>
          <w:u w:color="000000" w:themeColor="text1"/>
        </w:rPr>
        <w:tab/>
      </w:r>
      <w:r w:rsidR="004015A5">
        <w:rPr>
          <w:color w:val="000000" w:themeColor="text1"/>
          <w:u w:val="single" w:color="000000" w:themeColor="text1"/>
        </w:rPr>
        <w:t xml:space="preserve">two </w:t>
      </w:r>
      <w:r w:rsidRPr="00F343DC">
        <w:rPr>
          <w:color w:val="000000" w:themeColor="text1"/>
          <w:u w:val="single" w:color="000000" w:themeColor="text1"/>
        </w:rPr>
        <w:t xml:space="preserve">members must be elected by the House of Representatives with one member being a member of the majority </w:t>
      </w:r>
      <w:r w:rsidR="00830F15">
        <w:rPr>
          <w:color w:val="000000" w:themeColor="text1"/>
          <w:u w:val="single" w:color="000000" w:themeColor="text1"/>
        </w:rPr>
        <w:t>political party in the General A</w:t>
      </w:r>
      <w:r w:rsidRPr="00F343DC">
        <w:rPr>
          <w:color w:val="000000" w:themeColor="text1"/>
          <w:u w:val="single" w:color="000000" w:themeColor="text1"/>
        </w:rPr>
        <w:t xml:space="preserve">ssembly and the other being a member of the largest minority party in the General Assembly.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(B)(1)</w:t>
      </w:r>
      <w:r w:rsidRPr="005542DB">
        <w:rPr>
          <w:color w:val="000000" w:themeColor="text1"/>
          <w:u w:color="000000" w:themeColor="text1"/>
        </w:rPr>
        <w:tab/>
      </w:r>
      <w:r w:rsidRPr="00F343DC">
        <w:rPr>
          <w:color w:val="000000" w:themeColor="text1"/>
          <w:u w:val="single" w:color="000000" w:themeColor="text1"/>
        </w:rPr>
        <w:t xml:space="preserve">The qualifications the appointing or electing authorities shall consider for the appointees include, but are not limited to: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ethical fitness;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(b)</w:t>
      </w:r>
      <w:r w:rsidRPr="005542DB">
        <w:rPr>
          <w:color w:val="000000" w:themeColor="text1"/>
          <w:u w:color="000000" w:themeColor="text1"/>
        </w:rPr>
        <w:tab/>
      </w:r>
      <w:r w:rsidRPr="00F343DC">
        <w:rPr>
          <w:color w:val="000000" w:themeColor="text1"/>
          <w:u w:val="single" w:color="000000" w:themeColor="text1"/>
        </w:rPr>
        <w:t xml:space="preserve">character;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 xml:space="preserve">mental stability;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experience;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 xml:space="preserve">temperament;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 xml:space="preserve">Members shall be </w:t>
      </w:r>
      <w:r w:rsidR="00850C3C" w:rsidRPr="00F343DC">
        <w:rPr>
          <w:color w:val="000000" w:themeColor="text1"/>
          <w:u w:val="single" w:color="000000" w:themeColor="text1"/>
        </w:rPr>
        <w:t>chosen</w:t>
      </w:r>
      <w:r w:rsidRPr="00F343DC">
        <w:rPr>
          <w:color w:val="000000" w:themeColor="text1"/>
          <w:u w:val="single" w:color="000000" w:themeColor="text1"/>
        </w:rPr>
        <w:t xml:space="preserve">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(3)</w:t>
      </w:r>
      <w:r w:rsidRPr="005542DB">
        <w:rPr>
          <w:color w:val="000000" w:themeColor="text1"/>
          <w:u w:color="000000" w:themeColor="text1"/>
        </w:rPr>
        <w:tab/>
      </w:r>
      <w:r w:rsidRPr="00F343DC">
        <w:rPr>
          <w:color w:val="000000" w:themeColor="text1"/>
          <w:u w:val="single" w:color="000000" w:themeColor="text1"/>
        </w:rPr>
        <w:t xml:space="preserve">The following are not eligible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(a)</w:t>
      </w:r>
      <w:r w:rsidRPr="005542DB">
        <w:rPr>
          <w:color w:val="000000" w:themeColor="text1"/>
          <w:u w:color="000000" w:themeColor="text1"/>
        </w:rPr>
        <w:tab/>
      </w:r>
      <w:r w:rsidRPr="00F343DC">
        <w:rPr>
          <w:color w:val="000000" w:themeColor="text1"/>
          <w:u w:val="single" w:color="000000" w:themeColor="text1"/>
        </w:rPr>
        <w:t xml:space="preserve">a member of the General Assembly; </w:t>
      </w:r>
    </w:p>
    <w:p w:rsidR="008D6605" w:rsidRPr="00F343DC" w:rsidRDefault="00F72E3A"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D6605" w:rsidRPr="005542DB">
        <w:rPr>
          <w:color w:val="000000" w:themeColor="text1"/>
          <w:u w:color="000000" w:themeColor="text1"/>
        </w:rPr>
        <w:tab/>
      </w:r>
      <w:r w:rsidR="008D6605" w:rsidRPr="005542DB">
        <w:rPr>
          <w:color w:val="000000" w:themeColor="text1"/>
          <w:u w:color="000000" w:themeColor="text1"/>
        </w:rPr>
        <w:tab/>
      </w:r>
      <w:r w:rsidR="008D6605" w:rsidRPr="00F343DC">
        <w:rPr>
          <w:color w:val="000000" w:themeColor="text1"/>
          <w:u w:val="single" w:color="000000" w:themeColor="text1"/>
        </w:rPr>
        <w:t>(b)</w:t>
      </w:r>
      <w:r w:rsidR="008D6605" w:rsidRPr="005542DB">
        <w:rPr>
          <w:color w:val="000000" w:themeColor="text1"/>
          <w:u w:color="000000" w:themeColor="text1"/>
        </w:rPr>
        <w:tab/>
      </w:r>
      <w:r w:rsidR="008D6605" w:rsidRPr="00F343DC">
        <w:rPr>
          <w:color w:val="000000" w:themeColor="text1"/>
          <w:u w:val="single" w:color="000000" w:themeColor="text1"/>
        </w:rPr>
        <w:t>a family member, as defined by Section 8</w:t>
      </w:r>
      <w:r w:rsidR="004311BF">
        <w:rPr>
          <w:color w:val="000000" w:themeColor="text1"/>
          <w:u w:val="single" w:color="000000" w:themeColor="text1"/>
        </w:rPr>
        <w:noBreakHyphen/>
      </w:r>
      <w:r w:rsidR="008D6605" w:rsidRPr="00F343DC">
        <w:rPr>
          <w:color w:val="000000" w:themeColor="text1"/>
          <w:u w:val="single" w:color="000000" w:themeColor="text1"/>
        </w:rPr>
        <w:t>13</w:t>
      </w:r>
      <w:r w:rsidR="004311BF">
        <w:rPr>
          <w:color w:val="000000" w:themeColor="text1"/>
          <w:u w:val="single" w:color="000000" w:themeColor="text1"/>
        </w:rPr>
        <w:noBreakHyphen/>
      </w:r>
      <w:r w:rsidR="008D6605" w:rsidRPr="00F343DC">
        <w:rPr>
          <w:color w:val="000000" w:themeColor="text1"/>
          <w:u w:val="single" w:color="000000" w:themeColor="text1"/>
        </w:rPr>
        <w:t xml:space="preserve">100(15), of a member of the General Assembly, the Governor, or any member of the Supreme Court;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a person who made a campaign contribution, as defined by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 xml:space="preserve">1300(7), within the previous four years to the individual who appointed the person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 xml:space="preserve">a person who registered as a lobbyist within four years of being appointed to serve on the State Ethics Commission;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(e)</w:t>
      </w:r>
      <w:r w:rsidRPr="005542DB">
        <w:rPr>
          <w:color w:val="000000" w:themeColor="text1"/>
          <w:u w:color="000000" w:themeColor="text1"/>
        </w:rPr>
        <w:tab/>
      </w:r>
      <w:r w:rsidRPr="00F343DC">
        <w:rPr>
          <w:color w:val="000000" w:themeColor="text1"/>
          <w:u w:val="single" w:color="000000" w:themeColor="text1"/>
        </w:rPr>
        <w:t>a person who is under the jurisdiction of the State Ethics Commission,</w:t>
      </w:r>
      <w:r w:rsidR="00830F15">
        <w:rPr>
          <w:color w:val="000000" w:themeColor="text1"/>
          <w:u w:val="single" w:color="000000" w:themeColor="text1"/>
        </w:rPr>
        <w:t xml:space="preserve"> the</w:t>
      </w:r>
      <w:r w:rsidRPr="00F343DC">
        <w:rPr>
          <w:color w:val="000000" w:themeColor="text1"/>
          <w:u w:val="single" w:color="000000" w:themeColor="text1"/>
        </w:rPr>
        <w:t xml:space="preserve"> House of Representatives Ethics Committee</w:t>
      </w:r>
      <w:r w:rsidR="004311BF">
        <w:rPr>
          <w:color w:val="000000" w:themeColor="text1"/>
          <w:u w:val="single" w:color="000000" w:themeColor="text1"/>
        </w:rPr>
        <w:t>,</w:t>
      </w:r>
      <w:r w:rsidRPr="00F343DC">
        <w:rPr>
          <w:color w:val="000000" w:themeColor="text1"/>
          <w:u w:val="single" w:color="000000" w:themeColor="text1"/>
        </w:rPr>
        <w:t xml:space="preserve"> or </w:t>
      </w:r>
      <w:r w:rsidR="00830F15">
        <w:rPr>
          <w:color w:val="000000" w:themeColor="text1"/>
          <w:u w:val="single" w:color="000000" w:themeColor="text1"/>
        </w:rPr>
        <w:t xml:space="preserve">the </w:t>
      </w:r>
      <w:r w:rsidRPr="00F343DC">
        <w:rPr>
          <w:color w:val="000000" w:themeColor="text1"/>
          <w:u w:val="single" w:color="000000" w:themeColor="text1"/>
        </w:rPr>
        <w:t xml:space="preserve">Senate Ethics Committee;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F72E3A">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(f)</w:t>
      </w:r>
      <w:r w:rsidRPr="005542DB">
        <w:rPr>
          <w:color w:val="000000" w:themeColor="text1"/>
          <w:u w:color="000000" w:themeColor="text1"/>
        </w:rPr>
        <w:tab/>
      </w:r>
      <w:r w:rsidRPr="00F343DC">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(C)</w:t>
      </w:r>
      <w:r w:rsidRPr="005542DB">
        <w:rPr>
          <w:color w:val="000000" w:themeColor="text1"/>
          <w:u w:color="000000" w:themeColor="text1"/>
        </w:rPr>
        <w:tab/>
      </w:r>
      <w:r w:rsidRPr="00F343DC">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4311BF">
        <w:rPr>
          <w:color w:val="000000" w:themeColor="text1"/>
          <w:u w:val="single" w:color="000000" w:themeColor="text1"/>
        </w:rPr>
        <w:noBreakHyphen/>
      </w:r>
      <w:r w:rsidRPr="00F343DC">
        <w:rPr>
          <w:color w:val="000000" w:themeColor="text1"/>
          <w:u w:val="single" w:color="000000" w:themeColor="text1"/>
        </w:rPr>
        <w:t>year term. For the initial appointments made by the House of Representatives and the Senate, one must be for a three</w:t>
      </w:r>
      <w:r w:rsidR="004311BF">
        <w:rPr>
          <w:color w:val="000000" w:themeColor="text1"/>
          <w:u w:val="single" w:color="000000" w:themeColor="text1"/>
        </w:rPr>
        <w:noBreakHyphen/>
      </w:r>
      <w:r w:rsidRPr="00F343DC">
        <w:rPr>
          <w:color w:val="000000" w:themeColor="text1"/>
          <w:u w:val="single" w:color="000000" w:themeColor="text1"/>
        </w:rPr>
        <w:t>year term and the other must be for a full five</w:t>
      </w:r>
      <w:r w:rsidR="004311BF">
        <w:rPr>
          <w:color w:val="000000" w:themeColor="text1"/>
          <w:u w:val="single" w:color="000000" w:themeColor="text1"/>
        </w:rPr>
        <w:noBreakHyphen/>
      </w:r>
      <w:r w:rsidRPr="00F343DC">
        <w:rPr>
          <w:color w:val="000000" w:themeColor="text1"/>
          <w:u w:val="single" w:color="000000" w:themeColor="text1"/>
        </w:rPr>
        <w:t>year term. The initial members who have served terms that are less than five years are eligible to be reappointed for one full five</w:t>
      </w:r>
      <w:r w:rsidR="004311BF">
        <w:rPr>
          <w:color w:val="000000" w:themeColor="text1"/>
          <w:u w:val="single" w:color="000000" w:themeColor="text1"/>
        </w:rPr>
        <w:noBreakHyphen/>
      </w:r>
      <w:r w:rsidRPr="00F343DC">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4311BF">
        <w:rPr>
          <w:color w:val="000000" w:themeColor="text1"/>
          <w:u w:val="single" w:color="000000" w:themeColor="text1"/>
        </w:rPr>
        <w:noBreakHyphen/>
      </w:r>
      <w:r w:rsidRPr="00F343DC">
        <w:rPr>
          <w:color w:val="000000" w:themeColor="text1"/>
          <w:u w:val="single" w:color="000000" w:themeColor="text1"/>
        </w:rPr>
        <w:t xml:space="preserve">year term are not eligible for reappointment and shall not serve on the commission after their term expires.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(D)</w:t>
      </w:r>
      <w:r w:rsidRPr="005542DB">
        <w:rPr>
          <w:color w:val="000000" w:themeColor="text1"/>
          <w:u w:color="000000" w:themeColor="text1"/>
        </w:rPr>
        <w:tab/>
      </w:r>
      <w:r w:rsidRPr="00F343DC">
        <w:rPr>
          <w:color w:val="000000" w:themeColor="text1"/>
          <w:u w:val="single" w:color="000000" w:themeColor="text1"/>
        </w:rPr>
        <w:t>The commission shall elect a chairman, a vice chairman, and such other officers</w:t>
      </w:r>
      <w:r w:rsidR="00FD3F3A">
        <w:rPr>
          <w:color w:val="000000" w:themeColor="text1"/>
          <w:u w:val="single" w:color="000000" w:themeColor="text1"/>
        </w:rPr>
        <w:t xml:space="preserve"> as it considers necessary. Seven</w:t>
      </w:r>
      <w:r w:rsidRPr="00F343DC">
        <w:rPr>
          <w:color w:val="000000" w:themeColor="text1"/>
          <w:u w:val="single" w:color="000000" w:themeColor="text1"/>
        </w:rPr>
        <w:t xml:space="preserve"> membe</w:t>
      </w:r>
      <w:r w:rsidR="00830F15">
        <w:rPr>
          <w:color w:val="000000" w:themeColor="text1"/>
          <w:u w:val="single" w:color="000000" w:themeColor="text1"/>
        </w:rPr>
        <w:t>rs of the commission constitute</w:t>
      </w:r>
      <w:r w:rsidRPr="00F343DC">
        <w:rPr>
          <w:color w:val="000000" w:themeColor="text1"/>
          <w:u w:val="single" w:color="000000" w:themeColor="text1"/>
        </w:rPr>
        <w:t xml:space="preserv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F343DC">
        <w:rPr>
          <w:color w:val="000000" w:themeColor="text1"/>
          <w:u w:val="single" w:color="000000" w:themeColor="text1"/>
        </w:rPr>
        <w:t>(E)(1)</w:t>
      </w:r>
      <w:r w:rsidRPr="005542DB">
        <w:rPr>
          <w:color w:val="000000" w:themeColor="text1"/>
          <w:u w:color="000000" w:themeColor="text1"/>
        </w:rPr>
        <w:tab/>
      </w:r>
      <w:r w:rsidRPr="00F343DC">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4311BF">
        <w:rPr>
          <w:color w:val="000000" w:themeColor="text1"/>
          <w:u w:val="single" w:color="000000" w:themeColor="text1"/>
        </w:rPr>
        <w:noBreakHyphen/>
      </w:r>
      <w:r w:rsidRPr="00F343DC">
        <w:rPr>
          <w:color w:val="000000" w:themeColor="text1"/>
          <w:u w:val="single" w:color="000000" w:themeColor="text1"/>
        </w:rPr>
        <w:t>3</w:t>
      </w:r>
      <w:r w:rsidR="004311BF">
        <w:rPr>
          <w:color w:val="000000" w:themeColor="text1"/>
          <w:u w:val="single" w:color="000000" w:themeColor="text1"/>
        </w:rPr>
        <w:noBreakHyphen/>
      </w:r>
      <w:r w:rsidRPr="00F343DC">
        <w:rPr>
          <w:color w:val="000000" w:themeColor="text1"/>
          <w:u w:val="single" w:color="000000" w:themeColor="text1"/>
        </w:rPr>
        <w:t xml:space="preserve">240.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color w:val="000000" w:themeColor="text1"/>
          <w:u w:val="single" w:color="000000" w:themeColor="text1"/>
        </w:rPr>
        <w:t>(2)</w:t>
      </w:r>
      <w:r w:rsidRPr="005542DB">
        <w:rPr>
          <w:color w:val="000000" w:themeColor="text1"/>
          <w:u w:color="000000" w:themeColor="text1"/>
        </w:rPr>
        <w:tab/>
      </w:r>
      <w:r w:rsidRPr="00F343DC">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4311BF">
        <w:rPr>
          <w:color w:val="000000" w:themeColor="text1"/>
          <w:u w:val="single" w:color="000000" w:themeColor="text1"/>
        </w:rPr>
        <w:noBreakHyphen/>
      </w:r>
      <w:r w:rsidRPr="00F343DC">
        <w:rPr>
          <w:color w:val="000000" w:themeColor="text1"/>
          <w:u w:val="single" w:color="000000" w:themeColor="text1"/>
        </w:rPr>
        <w:t>thirds of the membership of the appropriate body.</w:t>
      </w:r>
      <w:r w:rsidRPr="00F343DC">
        <w:rPr>
          <w:color w:val="000000" w:themeColor="text1"/>
          <w:u w:color="000000" w:themeColor="text1"/>
        </w:rPr>
        <w:t xml:space="preserv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F343DC">
        <w:rPr>
          <w:color w:val="000000" w:themeColor="text1"/>
          <w:u w:color="000000" w:themeColor="text1"/>
        </w:rPr>
        <w:t>The first paragraph of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320(9) of the 1976 Code, as last amended by Act 245 of 2008,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(9)</w:t>
      </w:r>
      <w:r>
        <w:rPr>
          <w:color w:val="000000" w:themeColor="text1"/>
          <w:u w:color="000000" w:themeColor="text1"/>
        </w:rPr>
        <w:tab/>
      </w:r>
      <w:r w:rsidRPr="00F343DC">
        <w:rPr>
          <w:color w:val="000000" w:themeColor="text1"/>
          <w:u w:color="000000" w:themeColor="text1"/>
        </w:rPr>
        <w:t>to initiate or receive complaints and make investigations, as provided in item (10), of statements filed or allegedly failed to be filed under the provisions of this chapter and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upon complaint by an individual, of an alleged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by a public official, public member, or public employee </w:t>
      </w:r>
      <w:r w:rsidRPr="00F343DC">
        <w:rPr>
          <w:strike/>
          <w:color w:val="000000" w:themeColor="text1"/>
          <w:u w:color="000000" w:themeColor="text1"/>
        </w:rPr>
        <w:t>except members or staff, including staff elected to serve as officers of or candidates for the General Assembly unless otherwise provided for under House or Senate rules</w:t>
      </w:r>
      <w:r w:rsidRPr="00F343DC">
        <w:rPr>
          <w:color w:val="000000" w:themeColor="text1"/>
          <w:u w:color="000000" w:themeColor="text1"/>
        </w:rPr>
        <w:t>. Any person charged with a violation of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is entitled to the administrative hearing process contained in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320(10)(g) of the 1976 Code, as last amended by Act 1 of 2011,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“(g)</w:t>
      </w:r>
      <w:r>
        <w:rPr>
          <w:color w:val="000000" w:themeColor="text1"/>
          <w:u w:color="000000" w:themeColor="text1"/>
        </w:rPr>
        <w:tab/>
      </w:r>
      <w:r w:rsidRPr="00F343DC">
        <w:rPr>
          <w:color w:val="000000" w:themeColor="text1"/>
          <w:u w:color="000000" w:themeColor="text1"/>
        </w:rPr>
        <w:t xml:space="preserve">All investigations, inquiries, hearings, and accompanying documents </w:t>
      </w:r>
      <w:r w:rsidRPr="00F343DC">
        <w:rPr>
          <w:strike/>
          <w:color w:val="000000" w:themeColor="text1"/>
          <w:u w:color="000000" w:themeColor="text1"/>
        </w:rPr>
        <w:t>must remain</w:t>
      </w:r>
      <w:r w:rsidRPr="00F343DC">
        <w:rPr>
          <w:color w:val="000000" w:themeColor="text1"/>
          <w:u w:color="000000" w:themeColor="text1"/>
        </w:rPr>
        <w:t xml:space="preserve"> </w:t>
      </w:r>
      <w:r w:rsidRPr="00F343DC">
        <w:rPr>
          <w:color w:val="000000" w:themeColor="text1"/>
          <w:u w:val="single" w:color="000000" w:themeColor="text1"/>
        </w:rPr>
        <w:t>are</w:t>
      </w:r>
      <w:r w:rsidRPr="00F343DC">
        <w:rPr>
          <w:color w:val="000000" w:themeColor="text1"/>
          <w:u w:color="000000" w:themeColor="text1"/>
        </w:rPr>
        <w:t xml:space="preserve"> confidential </w:t>
      </w:r>
      <w:r w:rsidRPr="00F343DC">
        <w:rPr>
          <w:strike/>
          <w:color w:val="000000" w:themeColor="text1"/>
          <w:u w:color="000000" w:themeColor="text1"/>
        </w:rPr>
        <w:t>until a finding of probable cause or dismissal unless the respondent waives the right to confidentiality</w:t>
      </w:r>
      <w:r w:rsidRPr="00F343DC">
        <w:rPr>
          <w:color w:val="000000" w:themeColor="text1"/>
          <w:u w:color="000000" w:themeColor="text1"/>
        </w:rPr>
        <w:t xml:space="preserve"> </w:t>
      </w:r>
      <w:r w:rsidRPr="00F343DC">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4311BF" w:rsidRPr="004311BF">
        <w:rPr>
          <w:color w:val="000000" w:themeColor="text1"/>
          <w:u w:val="single" w:color="000000" w:themeColor="text1"/>
        </w:rPr>
        <w:t>’</w:t>
      </w:r>
      <w:r w:rsidRPr="00F343DC">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F343DC">
        <w:rPr>
          <w:color w:val="000000" w:themeColor="text1"/>
          <w:u w:color="000000" w:themeColor="text1"/>
        </w:rPr>
        <w:t xml:space="preserve">. The </w:t>
      </w:r>
      <w:r w:rsidRPr="00F343DC">
        <w:rPr>
          <w:strike/>
          <w:color w:val="000000" w:themeColor="text1"/>
          <w:u w:color="000000" w:themeColor="text1"/>
        </w:rPr>
        <w:t>willful</w:t>
      </w:r>
      <w:r w:rsidRPr="00F343DC">
        <w:rPr>
          <w:color w:val="000000" w:themeColor="text1"/>
          <w:u w:color="000000" w:themeColor="text1"/>
        </w:rPr>
        <w:t xml:space="preserve"> </w:t>
      </w:r>
      <w:r w:rsidRPr="00F343DC">
        <w:rPr>
          <w:color w:val="000000" w:themeColor="text1"/>
          <w:u w:val="single" w:color="000000" w:themeColor="text1"/>
        </w:rPr>
        <w:t>wilful</w:t>
      </w:r>
      <w:r w:rsidRPr="00F343DC">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F343DC">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320(10)(j) of the 1976 Code is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(j)</w:t>
      </w:r>
      <w:r>
        <w:rPr>
          <w:color w:val="000000" w:themeColor="text1"/>
          <w:u w:color="000000" w:themeColor="text1"/>
        </w:rPr>
        <w:tab/>
      </w:r>
      <w:r w:rsidRPr="00F343DC">
        <w:rPr>
          <w:color w:val="000000" w:themeColor="text1"/>
          <w:u w:color="000000" w:themeColor="text1"/>
        </w:rPr>
        <w:t>If a hearing is to be held, the respondent must be allowed to examine and make copies of all evidence in the commission</w:t>
      </w:r>
      <w:r w:rsidR="004311BF" w:rsidRPr="004311BF">
        <w:rPr>
          <w:color w:val="000000" w:themeColor="text1"/>
          <w:u w:color="000000" w:themeColor="text1"/>
        </w:rPr>
        <w:t>’</w:t>
      </w:r>
      <w:r w:rsidRPr="00F343DC">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4311BF">
        <w:rPr>
          <w:color w:val="000000" w:themeColor="text1"/>
          <w:u w:color="000000" w:themeColor="text1"/>
        </w:rPr>
        <w:noBreakHyphen/>
      </w:r>
      <w:r w:rsidRPr="00F343DC">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F343DC">
        <w:rPr>
          <w:strike/>
          <w:color w:val="000000" w:themeColor="text1"/>
          <w:u w:color="000000" w:themeColor="text1"/>
        </w:rPr>
        <w:t>held in executive session unless the respondent requests an open hearing</w:t>
      </w:r>
      <w:r w:rsidRPr="00F343DC">
        <w:rPr>
          <w:color w:val="000000" w:themeColor="text1"/>
          <w:u w:color="000000" w:themeColor="text1"/>
        </w:rPr>
        <w:t xml:space="preserve"> </w:t>
      </w:r>
      <w:r w:rsidRPr="00F343DC">
        <w:rPr>
          <w:color w:val="000000" w:themeColor="text1"/>
          <w:u w:val="single" w:color="000000" w:themeColor="text1"/>
        </w:rPr>
        <w:t>open to the public</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F343DC">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320(11) of the 1976 Code </w:t>
      </w:r>
      <w:r w:rsidR="00830F15">
        <w:rPr>
          <w:color w:val="000000" w:themeColor="text1"/>
          <w:u w:color="000000" w:themeColor="text1"/>
        </w:rPr>
        <w:t xml:space="preserve">is </w:t>
      </w:r>
      <w:r w:rsidRPr="00F343DC">
        <w:rPr>
          <w:color w:val="000000" w:themeColor="text1"/>
          <w:u w:color="000000" w:themeColor="text1"/>
        </w:rPr>
        <w:t xml:space="preserve">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w:t>
      </w:r>
      <w:r>
        <w:rPr>
          <w:color w:val="000000" w:themeColor="text1"/>
          <w:u w:color="000000" w:themeColor="text1"/>
        </w:rPr>
        <w:t>(11)</w:t>
      </w:r>
      <w:r w:rsidRPr="00F343DC">
        <w:rPr>
          <w:color w:val="000000" w:themeColor="text1"/>
          <w:u w:val="single" w:color="000000" w:themeColor="text1"/>
        </w:rPr>
        <w:t>(a)</w:t>
      </w:r>
      <w:r>
        <w:rPr>
          <w:color w:val="000000" w:themeColor="text1"/>
          <w:u w:color="000000" w:themeColor="text1"/>
        </w:rPr>
        <w:tab/>
      </w:r>
      <w:r w:rsidRPr="00F343DC">
        <w:rPr>
          <w:color w:val="000000" w:themeColor="text1"/>
          <w:u w:color="000000" w:themeColor="text1"/>
        </w:rPr>
        <w:t xml:space="preserve">to issue, upon request from persons covered by this chapter, and publish </w:t>
      </w:r>
      <w:r w:rsidRPr="00F343DC">
        <w:rPr>
          <w:color w:val="000000" w:themeColor="text1"/>
          <w:u w:val="single" w:color="000000" w:themeColor="text1"/>
        </w:rPr>
        <w:t>formal</w:t>
      </w:r>
      <w:r w:rsidRPr="00F343DC">
        <w:rPr>
          <w:color w:val="000000" w:themeColor="text1"/>
          <w:u w:color="000000" w:themeColor="text1"/>
        </w:rPr>
        <w:t xml:space="preserve"> advisory opinions on the requirements of this chapter, based on real or hypothetical sets of circumstances; provided, that an opinion rendered by the commission </w:t>
      </w:r>
      <w:r w:rsidRPr="00F343DC">
        <w:rPr>
          <w:color w:val="000000" w:themeColor="text1"/>
          <w:u w:val="single" w:color="000000" w:themeColor="text1"/>
        </w:rPr>
        <w:t>or an opinion issued by the commission prior to the effective date of this act</w:t>
      </w:r>
      <w:r w:rsidRPr="00F343DC">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F343DC">
        <w:rPr>
          <w:color w:val="000000" w:themeColor="text1"/>
          <w:u w:val="single" w:color="000000" w:themeColor="text1"/>
        </w:rPr>
        <w:t>Formal</w:t>
      </w:r>
      <w:r w:rsidRPr="00F343DC">
        <w:rPr>
          <w:color w:val="000000" w:themeColor="text1"/>
          <w:u w:color="000000" w:themeColor="text1"/>
        </w:rPr>
        <w:t xml:space="preserve"> advisory opinions must be in writing and are considered rendered when approved by </w:t>
      </w:r>
      <w:r w:rsidRPr="00F343DC">
        <w:rPr>
          <w:strike/>
          <w:color w:val="000000" w:themeColor="text1"/>
          <w:u w:color="000000" w:themeColor="text1"/>
        </w:rPr>
        <w:t>five or more</w:t>
      </w:r>
      <w:r w:rsidRPr="00F343DC">
        <w:rPr>
          <w:color w:val="000000" w:themeColor="text1"/>
          <w:u w:color="000000" w:themeColor="text1"/>
        </w:rPr>
        <w:t xml:space="preserve"> </w:t>
      </w:r>
      <w:r w:rsidRPr="00F343DC">
        <w:rPr>
          <w:color w:val="000000" w:themeColor="text1"/>
          <w:u w:val="single" w:color="000000" w:themeColor="text1"/>
        </w:rPr>
        <w:t>a majority of the</w:t>
      </w:r>
      <w:r w:rsidRPr="00F343DC">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val="single" w:color="000000" w:themeColor="text1"/>
        </w:rPr>
        <w:t>(b)</w:t>
      </w:r>
      <w:r w:rsidRPr="005542DB">
        <w:rPr>
          <w:color w:val="000000" w:themeColor="text1"/>
          <w:u w:color="000000" w:themeColor="text1"/>
        </w:rPr>
        <w:tab/>
      </w:r>
      <w:r w:rsidR="00830F15">
        <w:rPr>
          <w:color w:val="000000" w:themeColor="text1"/>
          <w:u w:val="single" w:color="000000" w:themeColor="text1"/>
        </w:rPr>
        <w:t>t</w:t>
      </w:r>
      <w:r w:rsidRPr="00F343DC">
        <w:rPr>
          <w:color w:val="000000" w:themeColor="text1"/>
          <w:u w:val="single" w:color="000000" w:themeColor="text1"/>
        </w:rPr>
        <w:t>he State Ethics Commission may issue through its staff a written informal advisory opinion, based on real or hypothetical sets of circumstances, to a person or governmental entity within the commission</w:t>
      </w:r>
      <w:r w:rsidR="004311BF" w:rsidRPr="004311BF">
        <w:rPr>
          <w:color w:val="000000" w:themeColor="text1"/>
          <w:u w:val="single" w:color="000000" w:themeColor="text1"/>
        </w:rPr>
        <w:t>’</w:t>
      </w:r>
      <w:r w:rsidRPr="00F343DC">
        <w:rPr>
          <w:color w:val="000000" w:themeColor="text1"/>
          <w:u w:val="single" w:color="000000" w:themeColor="text1"/>
        </w:rPr>
        <w:t>s jurisdiction upon that person</w:t>
      </w:r>
      <w:r w:rsidR="004311BF" w:rsidRPr="004311BF">
        <w:rPr>
          <w:color w:val="000000" w:themeColor="text1"/>
          <w:u w:val="single" w:color="000000" w:themeColor="text1"/>
        </w:rPr>
        <w:t>’</w:t>
      </w:r>
      <w:r w:rsidRPr="00F343DC">
        <w:rPr>
          <w:color w:val="000000" w:themeColor="text1"/>
          <w:u w:val="single" w:color="000000" w:themeColor="text1"/>
        </w:rPr>
        <w:t>s or governmental entity</w:t>
      </w:r>
      <w:r w:rsidR="004311BF" w:rsidRPr="004311BF">
        <w:rPr>
          <w:color w:val="000000" w:themeColor="text1"/>
          <w:u w:val="single" w:color="000000" w:themeColor="text1"/>
        </w:rPr>
        <w:t>’</w:t>
      </w:r>
      <w:r w:rsidRPr="00F343DC">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E. </w:t>
      </w: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320 of the 1976 Code, as last amended by Act 1 of 2011, is further amended by adding appropriately numbered items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 )</w:t>
      </w:r>
      <w:r>
        <w:rPr>
          <w:color w:val="000000" w:themeColor="text1"/>
          <w:u w:color="000000" w:themeColor="text1"/>
        </w:rPr>
        <w:tab/>
      </w:r>
      <w:r w:rsidRPr="00F343DC">
        <w:rPr>
          <w:color w:val="000000" w:themeColor="text1"/>
          <w:u w:color="000000" w:themeColor="text1"/>
        </w:rPr>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830F15">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 xml:space="preserve">to initiate upon the vote of a majority of the membership, and to receive complaints against judges and other judicial officials of the unified judicial system and their staffs whose conduct is now regulated and supervised by the Commission on Judicial Conduct as governed by the Supreme Court and to conduct an investigation into the complaint pursuant to Article 6, Chapter 13 of this title;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830F15">
        <w:rPr>
          <w:color w:val="000000" w:themeColor="text1"/>
          <w:u w:color="000000" w:themeColor="text1"/>
        </w:rPr>
        <w:t xml:space="preserve"> </w:t>
      </w:r>
      <w:r>
        <w:rPr>
          <w:color w:val="000000" w:themeColor="text1"/>
          <w:u w:color="000000" w:themeColor="text1"/>
        </w:rPr>
        <w:tab/>
      </w:r>
      <w:r w:rsidRPr="00F343DC">
        <w:rPr>
          <w:color w:val="000000" w:themeColor="text1"/>
          <w:u w:color="000000" w:themeColor="text1"/>
        </w:rPr>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 3.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530 of the 1976 Code, as last amended by Act 245 of 2008, is further amended to read</w:t>
      </w:r>
      <w:r w:rsidR="00830F15">
        <w:rPr>
          <w:color w:val="000000" w:themeColor="text1"/>
          <w:u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530. Each ethics committee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3DC">
        <w:rPr>
          <w:color w:val="000000" w:themeColor="text1"/>
          <w:u w:color="000000" w:themeColor="text1"/>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3DC">
        <w:rPr>
          <w:color w:val="000000" w:themeColor="text1"/>
          <w:u w:color="000000" w:themeColor="text1"/>
        </w:rPr>
        <w:t xml:space="preserve">receive complaints filed by individuals and, upon a majority vote of the total membership of the committee, file complaints when alleged violations are identified;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43DC">
        <w:rPr>
          <w:color w:val="000000" w:themeColor="text1"/>
          <w:u w:color="000000" w:themeColor="text1"/>
        </w:rPr>
        <w:t xml:space="preserve">upon the filing of a complaint, investigate possible violations of </w:t>
      </w:r>
      <w:r w:rsidRPr="00F343DC">
        <w:rPr>
          <w:color w:val="000000" w:themeColor="text1"/>
          <w:u w:val="single" w:color="000000" w:themeColor="text1"/>
        </w:rPr>
        <w:t>a rule or</w:t>
      </w:r>
      <w:r w:rsidRPr="00F343DC">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F343DC">
        <w:rPr>
          <w:strike/>
          <w:color w:val="000000" w:themeColor="text1"/>
          <w:u w:color="000000" w:themeColor="text1"/>
        </w:rPr>
        <w:t>, misconduct of a member or staff of, legislative caucus committees for, or a candidate for the appropriate house, or a violation of this chapter or Chapter 17 of Title 2</w:t>
      </w:r>
      <w:r w:rsidRPr="00F343DC">
        <w:rPr>
          <w:color w:val="000000" w:themeColor="text1"/>
          <w:u w:color="000000" w:themeColor="text1"/>
        </w:rPr>
        <w:t xml:space="preserve">. </w:t>
      </w:r>
      <w:r w:rsidRPr="00F343DC">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 the ethics committee shall refer the complaint to the State Ethics Commission for an investigation pursuant to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540. The appropriate ethics committee shall investigate and make determinations for technical violations of Section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1170 or 8</w:t>
      </w:r>
      <w:r w:rsidR="004311BF">
        <w:rPr>
          <w:color w:val="000000" w:themeColor="text1"/>
          <w:u w:val="single" w:color="000000" w:themeColor="text1"/>
        </w:rPr>
        <w:noBreakHyphen/>
      </w:r>
      <w:r w:rsidRPr="00F343DC">
        <w:rPr>
          <w:color w:val="000000" w:themeColor="text1"/>
          <w:u w:val="single" w:color="000000" w:themeColor="text1"/>
        </w:rPr>
        <w:t>13</w:t>
      </w:r>
      <w:r w:rsidR="004311BF">
        <w:rPr>
          <w:color w:val="000000" w:themeColor="text1"/>
          <w:u w:val="single" w:color="000000" w:themeColor="text1"/>
        </w:rPr>
        <w:noBreakHyphen/>
      </w:r>
      <w:r w:rsidRPr="00F343DC">
        <w:rPr>
          <w:color w:val="000000" w:themeColor="text1"/>
          <w:u w:val="single" w:color="000000" w:themeColor="text1"/>
        </w:rPr>
        <w:t>1372</w:t>
      </w:r>
      <w:r w:rsidRPr="00830F15">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w:t>
      </w:r>
      <w:r w:rsidRPr="00F343DC">
        <w:rPr>
          <w:strike/>
          <w:color w:val="000000" w:themeColor="text1"/>
          <w:u w:color="000000" w:themeColor="text1"/>
        </w:rPr>
        <w:t>, misconduct of a member or staff of or candidate for the appropriate house, or a violation of this chapter or Chapter 17 of Title 2.</w:t>
      </w:r>
      <w:r w:rsidRPr="004311BF">
        <w:rPr>
          <w:color w:val="000000" w:themeColor="text1"/>
          <w:u w:val="single" w:color="000000" w:themeColor="text1"/>
        </w:rPr>
        <w:t>;</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val="single" w:color="000000" w:themeColor="text1"/>
        </w:rPr>
        <w:t>(5)</w:t>
      </w:r>
      <w:r>
        <w:rPr>
          <w:color w:val="000000" w:themeColor="text1"/>
          <w:u w:color="000000" w:themeColor="text1"/>
        </w:rPr>
        <w:tab/>
      </w:r>
      <w:r w:rsidRPr="00F343DC">
        <w:rPr>
          <w:color w:val="000000" w:themeColor="text1"/>
          <w:u w:color="000000" w:themeColor="text1"/>
        </w:rPr>
        <w:t xml:space="preserve">no complaint may be accepted by the ethics committee </w:t>
      </w:r>
      <w:r w:rsidRPr="00F343DC">
        <w:rPr>
          <w:color w:val="000000" w:themeColor="text1"/>
          <w:u w:val="single" w:color="000000" w:themeColor="text1"/>
        </w:rPr>
        <w:t>or the State Ethics Commission</w:t>
      </w:r>
      <w:r w:rsidRPr="00F343DC">
        <w:rPr>
          <w:color w:val="000000" w:themeColor="text1"/>
          <w:u w:color="000000" w:themeColor="text1"/>
        </w:rPr>
        <w:t xml:space="preserve"> concerning a member of or candidate for the appropriate house during the fifty</w:t>
      </w:r>
      <w:r w:rsidR="004311BF">
        <w:rPr>
          <w:color w:val="000000" w:themeColor="text1"/>
          <w:u w:color="000000" w:themeColor="text1"/>
        </w:rPr>
        <w:noBreakHyphen/>
      </w:r>
      <w:r w:rsidRPr="00F343DC">
        <w:rPr>
          <w:color w:val="000000" w:themeColor="text1"/>
          <w:u w:color="000000" w:themeColor="text1"/>
        </w:rPr>
        <w:t xml:space="preserve">day period before an election in which the member or candidate is a candidate. </w:t>
      </w:r>
      <w:r w:rsidRPr="00F343DC">
        <w:rPr>
          <w:strike/>
          <w:color w:val="000000" w:themeColor="text1"/>
          <w:u w:color="000000" w:themeColor="text1"/>
        </w:rPr>
        <w:t>During this fifty</w:t>
      </w:r>
      <w:r w:rsidR="004311BF">
        <w:rPr>
          <w:strike/>
          <w:color w:val="000000" w:themeColor="text1"/>
          <w:u w:color="000000" w:themeColor="text1"/>
        </w:rPr>
        <w:noBreakHyphen/>
      </w:r>
      <w:r w:rsidRPr="00F343DC">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4311BF">
        <w:rPr>
          <w:strike/>
          <w:color w:val="000000" w:themeColor="text1"/>
          <w:u w:color="000000" w:themeColor="text1"/>
        </w:rPr>
        <w:noBreakHyphen/>
      </w:r>
      <w:r w:rsidRPr="00F343DC">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4311BF" w:rsidRPr="004311BF">
        <w:rPr>
          <w:strike/>
          <w:color w:val="000000" w:themeColor="text1"/>
          <w:u w:color="000000" w:themeColor="text1"/>
        </w:rPr>
        <w:t>’</w:t>
      </w:r>
      <w:r w:rsidRPr="00F343DC">
        <w:rPr>
          <w:strike/>
          <w:color w:val="000000" w:themeColor="text1"/>
          <w:u w:color="000000" w:themeColor="text1"/>
        </w:rPr>
        <w:t xml:space="preserve">s fees and costs to the nonpetitioning party if a petition for mandamus or injunctive relief is dismissed based upon a finding that the: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 petition is being presented for an improper purpose such as harassment or to cause delay;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(ii) claims, defenses, and other legal contentions are not warranted by existing law or are based upon a frivolous argument for the extension, modification, or reversal of existing law or the establishment of new law; 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strike/>
          <w:color w:val="000000" w:themeColor="text1"/>
          <w:u w:color="000000" w:themeColor="text1"/>
        </w:rPr>
        <w:t>(iii) allegations and other factual contentions do not have evidentiary support or, if specifically so identified, are not likely to have evidentiary support after reasonable opportunity for further investigation or discovery.</w:t>
      </w:r>
      <w:r w:rsidRPr="00F343DC">
        <w:rPr>
          <w:color w:val="000000" w:themeColor="text1"/>
          <w:u w:color="000000" w:themeColor="text1"/>
        </w:rPr>
        <w:t xml:space="preserve"> </w:t>
      </w:r>
    </w:p>
    <w:p w:rsidR="008D6605" w:rsidRPr="00F343DC" w:rsidRDefault="00850C3C"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605" w:rsidRPr="00F343DC">
        <w:rPr>
          <w:color w:val="000000" w:themeColor="text1"/>
          <w:u w:color="000000" w:themeColor="text1"/>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(5)</w:t>
      </w:r>
      <w:r w:rsidRPr="00F343DC">
        <w:rPr>
          <w:color w:val="000000" w:themeColor="text1"/>
          <w:u w:val="single" w:color="000000" w:themeColor="text1"/>
        </w:rPr>
        <w:t>(6)</w:t>
      </w:r>
      <w:r>
        <w:rPr>
          <w:color w:val="000000" w:themeColor="text1"/>
          <w:u w:color="000000" w:themeColor="text1"/>
        </w:rPr>
        <w:tab/>
      </w:r>
      <w:r w:rsidRPr="00F343DC">
        <w:rPr>
          <w:color w:val="000000" w:themeColor="text1"/>
          <w:u w:color="000000" w:themeColor="text1"/>
        </w:rPr>
        <w:t xml:space="preserve">obtain information and </w:t>
      </w:r>
      <w:r w:rsidRPr="00F343DC">
        <w:rPr>
          <w:strike/>
          <w:color w:val="000000" w:themeColor="text1"/>
          <w:u w:color="000000" w:themeColor="text1"/>
        </w:rPr>
        <w:t>investigate</w:t>
      </w:r>
      <w:r w:rsidRPr="00F343DC">
        <w:rPr>
          <w:color w:val="000000" w:themeColor="text1"/>
          <w:u w:color="000000" w:themeColor="text1"/>
        </w:rPr>
        <w:t xml:space="preserve"> </w:t>
      </w:r>
      <w:r w:rsidRPr="00F343DC">
        <w:rPr>
          <w:color w:val="000000" w:themeColor="text1"/>
          <w:u w:val="single" w:color="000000" w:themeColor="text1"/>
        </w:rPr>
        <w:t>hear</w:t>
      </w:r>
      <w:r w:rsidRPr="00F343DC">
        <w:rPr>
          <w:color w:val="000000" w:themeColor="text1"/>
          <w:u w:color="000000" w:themeColor="text1"/>
        </w:rPr>
        <w:t xml:space="preserve"> complaints as provided in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 with respect to any complaint filed pursuant to this chapter or Chapter 17</w:t>
      </w:r>
      <w:r w:rsidRPr="00F343DC">
        <w:rPr>
          <w:color w:val="000000" w:themeColor="text1"/>
          <w:u w:val="single" w:color="000000" w:themeColor="text1"/>
        </w:rPr>
        <w:t>,</w:t>
      </w:r>
      <w:r w:rsidRPr="00F343DC">
        <w:rPr>
          <w:color w:val="000000" w:themeColor="text1"/>
          <w:u w:color="000000" w:themeColor="text1"/>
        </w:rPr>
        <w:t xml:space="preserve"> </w:t>
      </w:r>
      <w:r w:rsidRPr="00F343DC">
        <w:rPr>
          <w:strike/>
          <w:color w:val="000000" w:themeColor="text1"/>
          <w:u w:color="000000" w:themeColor="text1"/>
        </w:rPr>
        <w:t>of</w:t>
      </w:r>
      <w:r w:rsidRPr="00F343DC">
        <w:rPr>
          <w:color w:val="000000" w:themeColor="text1"/>
          <w:u w:color="000000" w:themeColor="text1"/>
        </w:rPr>
        <w:t xml:space="preserve"> Title 2 and to that end may compel by subpoena </w:t>
      </w:r>
      <w:r w:rsidRPr="00F343DC">
        <w:rPr>
          <w:color w:val="000000" w:themeColor="text1"/>
          <w:u w:val="single" w:color="000000" w:themeColor="text1"/>
        </w:rPr>
        <w:t>issued by a majority vote of the committee</w:t>
      </w:r>
      <w:r w:rsidRPr="00F343DC">
        <w:rPr>
          <w:color w:val="000000" w:themeColor="text1"/>
          <w:u w:color="000000" w:themeColor="text1"/>
        </w:rPr>
        <w:t xml:space="preserve">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(6)</w:t>
      </w:r>
      <w:r w:rsidRPr="00F343DC">
        <w:rPr>
          <w:color w:val="000000" w:themeColor="text1"/>
          <w:u w:val="single" w:color="000000" w:themeColor="text1"/>
        </w:rPr>
        <w:t>(7)</w:t>
      </w:r>
      <w:r>
        <w:rPr>
          <w:color w:val="000000" w:themeColor="text1"/>
          <w:u w:color="000000" w:themeColor="text1"/>
        </w:rPr>
        <w:tab/>
      </w:r>
      <w:r w:rsidRPr="00F343DC">
        <w:rPr>
          <w:color w:val="000000" w:themeColor="text1"/>
          <w:u w:color="000000" w:themeColor="text1"/>
        </w:rPr>
        <w:t>administer or recommend sanctions appropriate to a particular member</w:t>
      </w:r>
      <w:r w:rsidRPr="00F343DC">
        <w:rPr>
          <w:color w:val="000000" w:themeColor="text1"/>
          <w:u w:val="single" w:color="000000" w:themeColor="text1"/>
        </w:rPr>
        <w:t>,</w:t>
      </w:r>
      <w:r w:rsidRPr="00F343DC">
        <w:rPr>
          <w:color w:val="000000" w:themeColor="text1"/>
          <w:u w:color="000000" w:themeColor="text1"/>
        </w:rPr>
        <w:t xml:space="preserve"> or staff of</w:t>
      </w:r>
      <w:r w:rsidRPr="00F343DC">
        <w:rPr>
          <w:color w:val="000000" w:themeColor="text1"/>
          <w:u w:val="single" w:color="000000" w:themeColor="text1"/>
        </w:rPr>
        <w:t>,</w:t>
      </w:r>
      <w:r w:rsidRPr="00F343DC">
        <w:rPr>
          <w:color w:val="000000" w:themeColor="text1"/>
          <w:u w:color="000000" w:themeColor="text1"/>
        </w:rPr>
        <w:t xml:space="preserve"> or candidate for</w:t>
      </w:r>
      <w:r w:rsidRPr="00F343DC">
        <w:rPr>
          <w:color w:val="000000" w:themeColor="text1"/>
          <w:u w:val="single" w:color="000000" w:themeColor="text1"/>
        </w:rPr>
        <w:t>,</w:t>
      </w:r>
      <w:r w:rsidRPr="00F343DC">
        <w:rPr>
          <w:color w:val="000000" w:themeColor="text1"/>
          <w:u w:color="000000" w:themeColor="text1"/>
        </w:rPr>
        <w:t xml:space="preserve"> the appropriate house pursuant to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540</w:t>
      </w:r>
      <w:r w:rsidRPr="00F343DC">
        <w:rPr>
          <w:color w:val="000000" w:themeColor="text1"/>
          <w:u w:val="single" w:color="000000" w:themeColor="text1"/>
        </w:rPr>
        <w:t>, including the recovery of the value of anything transferred or received in breach of the ethical standards,</w:t>
      </w:r>
      <w:r w:rsidRPr="00F343DC">
        <w:rPr>
          <w:color w:val="000000" w:themeColor="text1"/>
          <w:u w:color="000000" w:themeColor="text1"/>
        </w:rPr>
        <w:t xml:space="preserve"> or dismiss the charges; and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strike/>
          <w:color w:val="000000" w:themeColor="text1"/>
          <w:u w:color="000000" w:themeColor="text1"/>
        </w:rPr>
        <w:t>(7)</w:t>
      </w:r>
      <w:r w:rsidRPr="00F343DC">
        <w:rPr>
          <w:color w:val="000000" w:themeColor="text1"/>
          <w:u w:val="single" w:color="000000" w:themeColor="text1"/>
        </w:rPr>
        <w:t>(8)</w:t>
      </w:r>
      <w:r w:rsidRPr="00F343DC">
        <w:rPr>
          <w:color w:val="000000" w:themeColor="text1"/>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F343DC">
        <w:rPr>
          <w:color w:val="000000" w:themeColor="text1"/>
          <w:u w:val="single" w:color="000000" w:themeColor="text1"/>
        </w:rPr>
        <w:t>and to issue, upon request from persons covered by this chapter and Chapter 17, Title 2, and publish advisory opinions on the requirements of these chapters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SECTION 4. A. 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 xml:space="preserve">540 of the 1976 Code, as last amended by Act 184 of 1993, is further amended to read: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F343DC">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Pr>
          <w:strike/>
          <w:color w:val="000000" w:themeColor="text1"/>
          <w:u w:color="000000" w:themeColor="text1"/>
        </w:rPr>
        <w:t>(1)</w:t>
      </w:r>
      <w:r w:rsidRPr="005542DB">
        <w:rPr>
          <w:color w:val="000000" w:themeColor="text1"/>
          <w:u w:color="000000" w:themeColor="text1"/>
        </w:rPr>
        <w:tab/>
      </w:r>
      <w:r w:rsidRPr="00F343DC">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43DC">
        <w:rPr>
          <w:strike/>
          <w:color w:val="000000" w:themeColor="text1"/>
          <w:u w:color="000000" w:themeColor="text1"/>
        </w:rPr>
        <w:t xml:space="preserve">If after such preliminary investigation, the ethics committee finds that probable cause exists to support an alleged violation, it shall, as appropriate: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(a) render an advisory opinion to the respondent and require the respondent</w:t>
      </w:r>
      <w:r w:rsidR="004311BF" w:rsidRPr="004311BF">
        <w:rPr>
          <w:strike/>
          <w:color w:val="000000" w:themeColor="text1"/>
          <w:u w:color="000000" w:themeColor="text1"/>
        </w:rPr>
        <w:t>’</w:t>
      </w:r>
      <w:r w:rsidRPr="00F343DC">
        <w:rPr>
          <w:strike/>
          <w:color w:val="000000" w:themeColor="text1"/>
          <w:u w:color="000000" w:themeColor="text1"/>
        </w:rPr>
        <w:t xml:space="preserve">s compliance within a reasonable time; 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(b) convene a formal hearing on the matter within thirty days of the respondent</w:t>
      </w:r>
      <w:r w:rsidR="004311BF" w:rsidRPr="004311BF">
        <w:rPr>
          <w:strike/>
          <w:color w:val="000000" w:themeColor="text1"/>
          <w:u w:color="000000" w:themeColor="text1"/>
        </w:rPr>
        <w:t>’</w:t>
      </w:r>
      <w:r w:rsidRPr="00F343DC">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(2) If a hearing is to be held, the respondent must be allowed to examine and make copies of all evidence in the ethics committee</w:t>
      </w:r>
      <w:r w:rsidR="004311BF" w:rsidRPr="004311BF">
        <w:rPr>
          <w:strike/>
          <w:color w:val="000000" w:themeColor="text1"/>
          <w:u w:color="000000" w:themeColor="text1"/>
        </w:rPr>
        <w:t>’</w:t>
      </w:r>
      <w:r w:rsidRPr="00F343DC">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All hearings must be conducted in executive session.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(3) After the hearing, the ethics committee shall determine its findings of fact. If the ethics committee, based on competent and substantial evidence, finds the respondent has violated this chapter or Chapter 17 of Title 2, it shall: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(a) administer a public or private reprimand;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(b) determine that a technical violation as provided for in Section 8</w:t>
      </w:r>
      <w:r w:rsidR="004311BF">
        <w:rPr>
          <w:strike/>
          <w:color w:val="000000" w:themeColor="text1"/>
          <w:u w:color="000000" w:themeColor="text1"/>
        </w:rPr>
        <w:noBreakHyphen/>
      </w:r>
      <w:r w:rsidRPr="00F343DC">
        <w:rPr>
          <w:strike/>
          <w:color w:val="000000" w:themeColor="text1"/>
          <w:u w:color="000000" w:themeColor="text1"/>
        </w:rPr>
        <w:t>13</w:t>
      </w:r>
      <w:r w:rsidR="004311BF">
        <w:rPr>
          <w:strike/>
          <w:color w:val="000000" w:themeColor="text1"/>
          <w:u w:color="000000" w:themeColor="text1"/>
        </w:rPr>
        <w:noBreakHyphen/>
      </w:r>
      <w:r w:rsidRPr="00F343DC">
        <w:rPr>
          <w:strike/>
          <w:color w:val="000000" w:themeColor="text1"/>
          <w:u w:color="000000" w:themeColor="text1"/>
        </w:rPr>
        <w:t xml:space="preserve">1170 has occurred;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(c) recommend expulsion of the member; and/or,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F343DC">
        <w:rPr>
          <w:strike/>
          <w:color w:val="000000" w:themeColor="text1"/>
          <w:u w:color="000000" w:themeColor="text1"/>
        </w:rPr>
        <w:t xml:space="preserve">(d) 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(4) An individual has ten days from the date of the notification of the ethics committee</w:t>
      </w:r>
      <w:r w:rsidR="004311BF" w:rsidRPr="004311BF">
        <w:rPr>
          <w:strike/>
          <w:color w:val="000000" w:themeColor="text1"/>
          <w:u w:color="000000" w:themeColor="text1"/>
        </w:rPr>
        <w:t>’</w:t>
      </w:r>
      <w:r w:rsidRPr="00F343DC">
        <w:rPr>
          <w:strike/>
          <w:color w:val="000000" w:themeColor="text1"/>
          <w:u w:color="000000" w:themeColor="text1"/>
        </w:rPr>
        <w:t xml:space="preserve">s action to appeal the action to the full legislative body.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 xml:space="preserve">(5) No ethics committee member may participate in any matter in which he is involved.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542DB">
        <w:rPr>
          <w:color w:val="000000" w:themeColor="text1"/>
          <w:u w:color="000000" w:themeColor="text1"/>
        </w:rPr>
        <w:tab/>
      </w:r>
      <w:r w:rsidRPr="00F343DC">
        <w:rPr>
          <w:strike/>
          <w:color w:val="000000" w:themeColor="text1"/>
          <w:u w:color="000000" w:themeColor="text1"/>
        </w:rPr>
        <w:t>(6) 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strike/>
          <w:color w:val="000000" w:themeColor="text1"/>
          <w:u w:color="000000" w:themeColor="text1"/>
        </w:rPr>
        <w:noBreakHyphen/>
      </w:r>
      <w:r w:rsidRPr="00F343DC">
        <w:rPr>
          <w:strike/>
          <w:color w:val="000000" w:themeColor="text1"/>
          <w:u w:color="000000" w:themeColor="text1"/>
        </w:rPr>
        <w:t xml:space="preserve">examine opposing witnesses.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542DB">
        <w:rPr>
          <w:color w:val="000000" w:themeColor="text1"/>
          <w:u w:val="single" w:color="000000" w:themeColor="text1"/>
        </w:rPr>
        <w:t>(A)(1)</w:t>
      </w:r>
      <w:r w:rsidRPr="005542DB">
        <w:rPr>
          <w:color w:val="000000" w:themeColor="text1"/>
          <w:u w:color="000000" w:themeColor="text1"/>
        </w:rPr>
        <w:tab/>
      </w:r>
      <w:r w:rsidRPr="005542DB">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w:t>
      </w:r>
      <w:r>
        <w:rPr>
          <w:color w:val="000000" w:themeColor="text1"/>
          <w:u w:val="single" w:color="000000" w:themeColor="text1"/>
        </w:rPr>
        <w:t xml:space="preserve"> </w:t>
      </w:r>
      <w:r w:rsidRPr="005542DB">
        <w:rPr>
          <w:color w:val="000000" w:themeColor="text1"/>
          <w:u w:val="single" w:color="000000" w:themeColor="text1"/>
        </w:rPr>
        <w:t>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receipt of the State Ethics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(4)(a)</w:t>
      </w:r>
      <w:r w:rsidRPr="005542DB">
        <w:rPr>
          <w:color w:val="000000" w:themeColor="text1"/>
          <w:u w:color="000000" w:themeColor="text1"/>
        </w:rPr>
        <w:tab/>
      </w:r>
      <w:r w:rsidRPr="005542DB">
        <w:rPr>
          <w:color w:val="000000" w:themeColor="text1"/>
          <w:u w:val="single" w:color="000000" w:themeColor="text1"/>
        </w:rPr>
        <w:t xml:space="preserve">To conduct its investigation: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 xml:space="preserve">(i) </w:t>
      </w:r>
      <w:r w:rsidRPr="005542DB">
        <w:rPr>
          <w:color w:val="000000" w:themeColor="text1"/>
          <w:u w:color="000000" w:themeColor="text1"/>
        </w:rPr>
        <w:tab/>
      </w:r>
      <w:r w:rsidR="00905943">
        <w:rPr>
          <w:color w:val="000000" w:themeColor="text1"/>
          <w:u w:val="single" w:color="000000" w:themeColor="text1"/>
        </w:rPr>
        <w:t>the State Ethics C</w:t>
      </w:r>
      <w:r w:rsidRPr="005542DB">
        <w:rPr>
          <w:color w:val="000000" w:themeColor="text1"/>
          <w:u w:val="single" w:color="000000" w:themeColor="text1"/>
        </w:rPr>
        <w:t xml:space="preserve">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 xml:space="preserve">(ii) </w:t>
      </w:r>
      <w:r w:rsidRPr="005542DB">
        <w:rPr>
          <w:color w:val="000000" w:themeColor="text1"/>
          <w:u w:color="000000" w:themeColor="text1"/>
        </w:rPr>
        <w:tab/>
      </w:r>
      <w:r w:rsidRPr="005542DB">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4311BF" w:rsidRPr="004311BF">
        <w:rPr>
          <w:color w:val="000000" w:themeColor="text1"/>
          <w:u w:val="single" w:color="000000" w:themeColor="text1"/>
        </w:rPr>
        <w:t>’</w:t>
      </w:r>
      <w:r w:rsidRPr="005542DB">
        <w:rPr>
          <w:color w:val="000000" w:themeColor="text1"/>
          <w:u w:val="single" w:color="000000" w:themeColor="text1"/>
        </w:rPr>
        <w:t>s report, or within fifteen days from the committee</w:t>
      </w:r>
      <w:r w:rsidR="004311BF" w:rsidRPr="004311BF">
        <w:rPr>
          <w:color w:val="000000" w:themeColor="text1"/>
          <w:u w:val="single" w:color="000000" w:themeColor="text1"/>
        </w:rPr>
        <w:t>’</w:t>
      </w:r>
      <w:r w:rsidRPr="005542DB">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8D6605" w:rsidRDefault="00830F1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(iii) </w:t>
      </w:r>
      <w:r w:rsidR="004311BF" w:rsidRPr="004311BF">
        <w:rPr>
          <w:color w:val="000000" w:themeColor="text1"/>
          <w:u w:color="000000" w:themeColor="text1"/>
        </w:rPr>
        <w:tab/>
      </w:r>
      <w:r w:rsidR="008D6605" w:rsidRPr="005542DB">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1170 or 8</w:t>
      </w:r>
      <w:r w:rsidR="004311BF">
        <w:rPr>
          <w:color w:val="000000" w:themeColor="text1"/>
          <w:u w:val="single" w:color="000000" w:themeColor="text1"/>
        </w:rPr>
        <w:noBreakHyphen/>
      </w:r>
      <w:r w:rsidR="008D6605" w:rsidRPr="005542DB">
        <w:rPr>
          <w:color w:val="000000" w:themeColor="text1"/>
          <w:u w:val="single" w:color="000000" w:themeColor="text1"/>
        </w:rPr>
        <w:t>13</w:t>
      </w:r>
      <w:r w:rsidR="004311BF">
        <w:rPr>
          <w:color w:val="000000" w:themeColor="text1"/>
          <w:u w:val="single" w:color="000000" w:themeColor="text1"/>
        </w:rPr>
        <w:noBreakHyphen/>
      </w:r>
      <w:r w:rsidR="008D6605" w:rsidRPr="005542DB">
        <w:rPr>
          <w:color w:val="000000" w:themeColor="text1"/>
          <w:u w:val="single" w:color="000000" w:themeColor="text1"/>
        </w:rPr>
        <w:t>1372, the complaint must be forwarded to the appropriate ethics committee for an investigation and disposition of the matter;</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(iv)</w:t>
      </w:r>
      <w:r w:rsidRPr="005542DB">
        <w:rPr>
          <w:color w:val="000000" w:themeColor="text1"/>
          <w:u w:color="000000" w:themeColor="text1"/>
        </w:rPr>
        <w:tab/>
      </w:r>
      <w:r w:rsidRPr="005542DB">
        <w:rPr>
          <w:color w:val="000000" w:themeColor="text1"/>
          <w:u w:val="single" w:color="000000" w:themeColor="text1"/>
        </w:rPr>
        <w:t xml:space="preserve">if the commission finds that there is </w:t>
      </w:r>
      <w:r w:rsidR="00BE6BAB">
        <w:rPr>
          <w:color w:val="000000" w:themeColor="text1"/>
          <w:u w:val="single" w:color="000000" w:themeColor="text1"/>
        </w:rPr>
        <w:t>evidence of wilful conduct that would constitute a criminal violation of Chapter 28 of Title 16, Chapter 13 of Title 8, or Chapter 17 of Title 2,</w:t>
      </w:r>
      <w:r w:rsidRPr="005542DB">
        <w:rPr>
          <w:color w:val="000000" w:themeColor="text1"/>
          <w:u w:val="single" w:color="000000" w:themeColor="text1"/>
        </w:rPr>
        <w:t xml:space="preserve"> on the part of the respondent when the violation occurred, then the complaint and accompanying materials </w:t>
      </w:r>
      <w:r w:rsidR="00830F15">
        <w:rPr>
          <w:color w:val="000000" w:themeColor="text1"/>
          <w:u w:val="single" w:color="000000" w:themeColor="text1"/>
        </w:rPr>
        <w:t>also must</w:t>
      </w:r>
      <w:r w:rsidRPr="005542DB">
        <w:rPr>
          <w:color w:val="000000" w:themeColor="text1"/>
          <w:u w:val="single" w:color="000000" w:themeColor="text1"/>
        </w:rPr>
        <w:t xml:space="preserve"> be provided to the Attorney General</w:t>
      </w:r>
      <w:r w:rsidR="00BE6BAB">
        <w:rPr>
          <w:color w:val="000000" w:themeColor="text1"/>
          <w:u w:val="single" w:color="000000" w:themeColor="text1"/>
        </w:rPr>
        <w:t xml:space="preserve"> or circuit solicitor.  This provision does not limit any authority of the Attorney General or circuit solicitor to initiate or conduct any criminal investigation within his jurisdiction</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w:t>
      </w:r>
      <w:r>
        <w:rPr>
          <w:color w:val="000000" w:themeColor="text1"/>
          <w:u w:val="single" w:color="000000" w:themeColor="text1"/>
        </w:rPr>
        <w:t>v)</w:t>
      </w:r>
      <w:r w:rsidRPr="005542DB">
        <w:rPr>
          <w:color w:val="000000" w:themeColor="text1"/>
          <w:u w:color="000000" w:themeColor="text1"/>
        </w:rPr>
        <w:tab/>
      </w:r>
      <w:r w:rsidRPr="005542DB">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(vi)</w:t>
      </w:r>
      <w:r w:rsidRPr="005542DB">
        <w:rPr>
          <w:color w:val="000000" w:themeColor="text1"/>
          <w:u w:color="000000" w:themeColor="text1"/>
        </w:rPr>
        <w:tab/>
      </w:r>
      <w:r w:rsidRPr="005542DB">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(c)</w:t>
      </w:r>
      <w:r w:rsidRPr="005542DB">
        <w:rPr>
          <w:color w:val="000000" w:themeColor="text1"/>
          <w:u w:color="000000" w:themeColor="text1"/>
        </w:rPr>
        <w:tab/>
      </w:r>
      <w:r w:rsidRPr="005542DB">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(5)</w:t>
      </w:r>
      <w:r w:rsidRPr="005542DB">
        <w:rPr>
          <w:color w:val="000000" w:themeColor="text1"/>
          <w:u w:color="000000" w:themeColor="text1"/>
        </w:rPr>
        <w:tab/>
      </w:r>
      <w:r w:rsidRPr="005542DB">
        <w:rPr>
          <w:color w:val="000000" w:themeColor="text1"/>
          <w:u w:val="single" w:color="000000" w:themeColor="text1"/>
        </w:rPr>
        <w:t>Upon completion of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val="single" w:color="000000" w:themeColor="text1"/>
        </w:rPr>
        <w:t>(6)</w:t>
      </w:r>
      <w:r w:rsidR="004311BF" w:rsidRPr="004311BF">
        <w:rPr>
          <w:color w:val="000000" w:themeColor="text1"/>
          <w:u w:color="000000" w:themeColor="text1"/>
        </w:rPr>
        <w:tab/>
      </w:r>
      <w:r w:rsidRPr="005542DB">
        <w:rPr>
          <w:color w:val="000000" w:themeColor="text1"/>
          <w:u w:val="single" w:color="000000" w:themeColor="text1"/>
        </w:rPr>
        <w:t>If after reviewing the commission</w:t>
      </w:r>
      <w:r w:rsidR="004311BF" w:rsidRPr="004311BF">
        <w:rPr>
          <w:color w:val="000000" w:themeColor="text1"/>
          <w:u w:val="single" w:color="000000" w:themeColor="text1"/>
        </w:rPr>
        <w:t>’</w:t>
      </w:r>
      <w:r w:rsidRPr="005542DB">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(a)</w:t>
      </w:r>
      <w:r w:rsidRPr="005542DB">
        <w:rPr>
          <w:color w:val="000000" w:themeColor="text1"/>
          <w:u w:color="000000" w:themeColor="text1"/>
        </w:rPr>
        <w:tab/>
      </w:r>
      <w:r w:rsidRPr="005542DB">
        <w:rPr>
          <w:color w:val="000000" w:themeColor="text1"/>
          <w:u w:val="single" w:color="000000" w:themeColor="text1"/>
        </w:rPr>
        <w:t>render an advisory opinion to the respondent and require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compliance within a reasonable time; or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convene a formal public hearing on the matter within thirty days of the respondent</w:t>
      </w:r>
      <w:r w:rsidR="004311BF" w:rsidRPr="004311BF">
        <w:rPr>
          <w:color w:val="000000" w:themeColor="text1"/>
          <w:u w:val="single" w:color="000000" w:themeColor="text1"/>
        </w:rPr>
        <w:t>’</w:t>
      </w:r>
      <w:r w:rsidRPr="005542DB">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(B)</w:t>
      </w:r>
      <w:r w:rsidRPr="005542DB">
        <w:rPr>
          <w:color w:val="000000" w:themeColor="text1"/>
          <w:u w:color="000000" w:themeColor="text1"/>
        </w:rPr>
        <w:tab/>
      </w:r>
      <w:r w:rsidRPr="005542DB">
        <w:rPr>
          <w:color w:val="000000" w:themeColor="text1"/>
          <w:u w:val="single" w:color="000000" w:themeColor="text1"/>
        </w:rPr>
        <w:t>If a form</w:t>
      </w:r>
      <w:r w:rsidR="00830F15">
        <w:rPr>
          <w:color w:val="000000" w:themeColor="text1"/>
          <w:u w:val="single" w:color="000000" w:themeColor="text1"/>
        </w:rPr>
        <w:t>al public hearing is to be held</w:t>
      </w:r>
      <w:r w:rsidRPr="005542DB">
        <w:rPr>
          <w:color w:val="000000" w:themeColor="text1"/>
          <w:u w:val="single" w:color="000000" w:themeColor="text1"/>
        </w:rPr>
        <w:t xml:space="preserv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(1)</w:t>
      </w:r>
      <w:r w:rsidRPr="005542DB">
        <w:rPr>
          <w:color w:val="000000" w:themeColor="text1"/>
          <w:u w:color="000000" w:themeColor="text1"/>
        </w:rPr>
        <w:tab/>
      </w:r>
      <w:r w:rsidRPr="005542DB">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(2)</w:t>
      </w:r>
      <w:r w:rsidRPr="005542DB">
        <w:rPr>
          <w:color w:val="000000" w:themeColor="text1"/>
          <w:u w:color="000000" w:themeColor="text1"/>
        </w:rPr>
        <w:tab/>
      </w:r>
      <w:r w:rsidRPr="005542DB">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(3)</w:t>
      </w:r>
      <w:r w:rsidRPr="005542DB">
        <w:rPr>
          <w:color w:val="000000" w:themeColor="text1"/>
          <w:u w:color="000000" w:themeColor="text1"/>
        </w:rPr>
        <w:tab/>
      </w:r>
      <w:r w:rsidRPr="005542DB">
        <w:rPr>
          <w:color w:val="000000" w:themeColor="text1"/>
          <w:u w:val="single" w:color="000000" w:themeColor="text1"/>
        </w:rPr>
        <w:t>the respondent must be allowed to examine and make copies of all evidence in the ethics committee</w:t>
      </w:r>
      <w:r w:rsidR="004311BF" w:rsidRPr="004311BF">
        <w:rPr>
          <w:color w:val="000000" w:themeColor="text1"/>
          <w:u w:val="single" w:color="000000" w:themeColor="text1"/>
        </w:rPr>
        <w:t>’</w:t>
      </w:r>
      <w:r w:rsidRPr="005542DB">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 xml:space="preserve">examine opposing witnesses. All hearings must be open to the public.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00830F15">
        <w:rPr>
          <w:color w:val="000000" w:themeColor="text1"/>
          <w:u w:val="single" w:color="000000" w:themeColor="text1"/>
        </w:rPr>
        <w:t>(C)(1</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(a</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administer a public reprimand;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(b</w:t>
      </w:r>
      <w:r w:rsidRPr="005542DB">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determine that a technical violation as provided for in Section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1170 or 8</w:t>
      </w:r>
      <w:r w:rsidR="004311BF">
        <w:rPr>
          <w:color w:val="000000" w:themeColor="text1"/>
          <w:u w:val="single" w:color="000000" w:themeColor="text1"/>
        </w:rPr>
        <w:noBreakHyphen/>
      </w:r>
      <w:r w:rsidRPr="005542DB">
        <w:rPr>
          <w:color w:val="000000" w:themeColor="text1"/>
          <w:u w:val="single" w:color="000000" w:themeColor="text1"/>
        </w:rPr>
        <w:t>13</w:t>
      </w:r>
      <w:r w:rsidR="004311BF">
        <w:rPr>
          <w:color w:val="000000" w:themeColor="text1"/>
          <w:u w:val="single" w:color="000000" w:themeColor="text1"/>
        </w:rPr>
        <w:noBreakHyphen/>
      </w:r>
      <w:r w:rsidRPr="005542DB">
        <w:rPr>
          <w:color w:val="000000" w:themeColor="text1"/>
          <w:u w:val="single" w:color="000000" w:themeColor="text1"/>
        </w:rPr>
        <w:t xml:space="preserve">1372 has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(c</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(d</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the forfeiture of gifts, receipts, or profits, or the value of each, obtained in violation of Chapter 13, Title 8 or Chapter 17, Title 2;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(e</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recommend expulsion of the member;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(f</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Pr="005542DB">
        <w:rPr>
          <w:color w:val="000000" w:themeColor="text1"/>
          <w:u w:color="000000" w:themeColor="text1"/>
        </w:rPr>
        <w:tab/>
      </w:r>
      <w:r>
        <w:rPr>
          <w:color w:val="000000" w:themeColor="text1"/>
          <w:u w:val="single" w:color="000000" w:themeColor="text1"/>
        </w:rPr>
        <w:t>(</w:t>
      </w:r>
      <w:r w:rsidR="00DA0BAE">
        <w:rPr>
          <w:color w:val="000000" w:themeColor="text1"/>
          <w:u w:val="single" w:color="000000" w:themeColor="text1"/>
        </w:rPr>
        <w:t>g</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require a combination of </w:t>
      </w:r>
      <w:r w:rsidR="004311BF">
        <w:rPr>
          <w:color w:val="000000" w:themeColor="text1"/>
          <w:u w:val="single" w:color="000000" w:themeColor="text1"/>
        </w:rPr>
        <w:t>subitems (a) though (f</w:t>
      </w:r>
      <w:r w:rsidRPr="005542DB">
        <w:rPr>
          <w:color w:val="000000" w:themeColor="text1"/>
          <w:u w:val="single" w:color="000000" w:themeColor="text1"/>
        </w:rPr>
        <w:t xml:space="preserve">) as necessary and appropriate.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sidRPr="005542DB">
        <w:rPr>
          <w:color w:val="000000" w:themeColor="text1"/>
          <w:u w:color="000000" w:themeColor="text1"/>
        </w:rPr>
        <w:tab/>
      </w:r>
      <w:r w:rsidR="00DA0BAE">
        <w:rPr>
          <w:color w:val="000000" w:themeColor="text1"/>
          <w:u w:val="single" w:color="000000" w:themeColor="text1"/>
        </w:rPr>
        <w:t>(2</w:t>
      </w:r>
      <w:r>
        <w:rPr>
          <w:color w:val="000000" w:themeColor="text1"/>
          <w:u w:val="single" w:color="000000" w:themeColor="text1"/>
        </w:rPr>
        <w:t>)</w:t>
      </w:r>
      <w:r w:rsidRPr="005542DB">
        <w:rPr>
          <w:color w:val="000000" w:themeColor="text1"/>
          <w:u w:color="000000" w:themeColor="text1"/>
        </w:rPr>
        <w:tab/>
      </w:r>
      <w:r w:rsidRPr="005542DB">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(D)</w:t>
      </w:r>
      <w:r w:rsidRPr="005542DB">
        <w:rPr>
          <w:color w:val="000000" w:themeColor="text1"/>
          <w:u w:color="000000" w:themeColor="text1"/>
        </w:rPr>
        <w:tab/>
      </w:r>
      <w:r w:rsidRPr="005542DB">
        <w:rPr>
          <w:color w:val="000000" w:themeColor="text1"/>
          <w:u w:val="single" w:color="000000" w:themeColor="text1"/>
        </w:rPr>
        <w:t>An individual has ten days from the date of the notification of the ethics committee</w:t>
      </w:r>
      <w:r w:rsidR="004311BF" w:rsidRPr="004311BF">
        <w:rPr>
          <w:color w:val="000000" w:themeColor="text1"/>
          <w:u w:val="single" w:color="000000" w:themeColor="text1"/>
        </w:rPr>
        <w:t>’</w:t>
      </w:r>
      <w:r w:rsidRPr="005542DB">
        <w:rPr>
          <w:color w:val="000000" w:themeColor="text1"/>
          <w:u w:val="single" w:color="000000" w:themeColor="text1"/>
        </w:rPr>
        <w:t xml:space="preserve">s action to appeal the action to the full legislative body. </w:t>
      </w:r>
    </w:p>
    <w:p w:rsidR="008D6605" w:rsidRPr="005542DB"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42DB">
        <w:rPr>
          <w:color w:val="000000" w:themeColor="text1"/>
          <w:u w:color="000000" w:themeColor="text1"/>
        </w:rPr>
        <w:tab/>
      </w:r>
      <w:r>
        <w:rPr>
          <w:color w:val="000000" w:themeColor="text1"/>
          <w:u w:val="single" w:color="000000" w:themeColor="text1"/>
        </w:rPr>
        <w:t>(E)</w:t>
      </w:r>
      <w:r w:rsidRPr="005542DB">
        <w:rPr>
          <w:color w:val="000000" w:themeColor="text1"/>
          <w:u w:color="000000" w:themeColor="text1"/>
        </w:rPr>
        <w:tab/>
      </w:r>
      <w:r w:rsidRPr="005542DB">
        <w:rPr>
          <w:color w:val="000000" w:themeColor="text1"/>
          <w:u w:val="single" w:color="000000" w:themeColor="text1"/>
        </w:rPr>
        <w:t xml:space="preserve">No ethics committee member may participate in any matter in which he is involved.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2DB">
        <w:rPr>
          <w:color w:val="000000" w:themeColor="text1"/>
          <w:u w:color="000000" w:themeColor="text1"/>
        </w:rPr>
        <w:tab/>
      </w:r>
      <w:r>
        <w:rPr>
          <w:color w:val="000000" w:themeColor="text1"/>
          <w:u w:val="single" w:color="000000" w:themeColor="text1"/>
        </w:rPr>
        <w:t>(F)</w:t>
      </w:r>
      <w:r w:rsidRPr="005542DB">
        <w:rPr>
          <w:color w:val="000000" w:themeColor="text1"/>
          <w:u w:color="000000" w:themeColor="text1"/>
        </w:rPr>
        <w:tab/>
      </w:r>
      <w:r w:rsidRPr="005542DB">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4311BF">
        <w:rPr>
          <w:color w:val="000000" w:themeColor="text1"/>
          <w:u w:val="single" w:color="000000" w:themeColor="text1"/>
        </w:rPr>
        <w:noBreakHyphen/>
      </w:r>
      <w:r w:rsidRPr="005542DB">
        <w:rPr>
          <w:color w:val="000000" w:themeColor="text1"/>
          <w:u w:val="single" w:color="000000" w:themeColor="text1"/>
        </w:rPr>
        <w:t>examine opposing witnesses.</w:t>
      </w:r>
      <w:r w:rsidRPr="00F343DC">
        <w:rPr>
          <w:color w:val="000000" w:themeColor="text1"/>
          <w:u w:color="000000" w:themeColor="text1"/>
        </w:rPr>
        <w:t xml:space="preserv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3DC">
        <w:rPr>
          <w:color w:val="000000" w:themeColor="text1"/>
          <w:u w:color="000000" w:themeColor="text1"/>
        </w:rPr>
        <w:t xml:space="preserve">B. Article 5, Chapter 13, Title 8 of the 1976 Code is amended by adding: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545.</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w:t>
      </w:r>
      <w:r>
        <w:rPr>
          <w:color w:val="000000" w:themeColor="text1"/>
          <w:u w:color="000000" w:themeColor="text1"/>
        </w:rPr>
        <w:tab/>
      </w:r>
      <w:r w:rsidRPr="00F343DC">
        <w:rPr>
          <w:color w:val="000000" w:themeColor="text1"/>
          <w:u w:color="000000" w:themeColor="text1"/>
        </w:rPr>
        <w:t xml:space="preserve">Chapter 13, Title 8 of the 1976 Code is amended by adding: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“Article 6</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43DC">
        <w:rPr>
          <w:color w:val="000000" w:themeColor="text1"/>
          <w:u w:color="000000" w:themeColor="text1"/>
        </w:rPr>
        <w:t>Judicial Complaints and Procedures</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F343DC">
        <w:rPr>
          <w:color w:val="000000" w:themeColor="text1"/>
          <w:u w:color="000000" w:themeColor="text1"/>
        </w:rPr>
        <w:t xml:space="preserve">When a complaint is filed with or by the Commission on Judicial Conduct, a copy must be sent to the person alleged to have committed the violation and to the State Ethics Commission, within thirty days from the date the complaint was filed, for an investigation as provided in this </w:t>
      </w:r>
      <w:r w:rsidR="004311BF">
        <w:rPr>
          <w:color w:val="000000" w:themeColor="text1"/>
          <w:u w:color="000000" w:themeColor="text1"/>
        </w:rPr>
        <w:t>article</w:t>
      </w:r>
      <w:r w:rsidRPr="00F343DC">
        <w:rPr>
          <w:color w:val="000000" w:themeColor="text1"/>
          <w:u w:color="000000" w:themeColor="text1"/>
        </w:rPr>
        <w:t xml:space="preserve">. The State Ethics Commission may commence an investigation of an alleged violation of the Canons of Judicial Conduct, Chapter 17, Title 2 and Chapter 13, Title 8, as applicable, of a judge and other judicial officials of the unified judicial system upon the filing of a complaint by the commission or an individual, or by the referral of a complaint by the Commission on Judicial Conduct. A copy of the complaint must be sent to the Commission on Judicial Conduct.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Pr="00F343DC">
        <w:rPr>
          <w:color w:val="000000" w:themeColor="text1"/>
          <w:u w:color="000000" w:themeColor="text1"/>
        </w:rPr>
        <w:t>If an alleged violation is found to be groundless by the State Ethics Commission,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receipt of the State Ethics Commission</w:t>
      </w:r>
      <w:r w:rsidR="004311BF" w:rsidRPr="004311BF">
        <w:rPr>
          <w:color w:val="000000" w:themeColor="text1"/>
          <w:u w:color="000000" w:themeColor="text1"/>
        </w:rPr>
        <w:t>’</w:t>
      </w:r>
      <w:r w:rsidRPr="00F343DC">
        <w:rPr>
          <w:color w:val="000000" w:themeColor="text1"/>
          <w:u w:color="000000" w:themeColor="text1"/>
        </w:rPr>
        <w:t xml:space="preserve">s report,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section, a civil penalty of not more than one thousand dollars may be assessed against the complainant upon proof by a preponderance of the evidence that the filing of the complaint was wilful and without just cause or with malice.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F343DC">
        <w:rPr>
          <w:color w:val="000000" w:themeColor="text1"/>
          <w:u w:color="000000" w:themeColor="text1"/>
        </w:rPr>
        <w:t xml:space="preserve">Action may not be taken on a complaint filed more than four years after the violation is alleged to have occurred unless a person, by fraud or other device, prevents discovery of the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640.</w:t>
      </w:r>
      <w:r>
        <w:rPr>
          <w:color w:val="000000" w:themeColor="text1"/>
          <w:u w:color="000000" w:themeColor="text1"/>
        </w:rPr>
        <w:tab/>
      </w:r>
      <w:r w:rsidRPr="00F343DC">
        <w:rPr>
          <w:color w:val="000000" w:themeColor="text1"/>
          <w:u w:color="000000" w:themeColor="text1"/>
        </w:rPr>
        <w:t>(A)</w:t>
      </w:r>
      <w:r>
        <w:rPr>
          <w:color w:val="000000" w:themeColor="text1"/>
          <w:u w:color="000000" w:themeColor="text1"/>
        </w:rPr>
        <w:tab/>
      </w:r>
      <w:r w:rsidRPr="00F343DC">
        <w:rPr>
          <w:color w:val="000000" w:themeColor="text1"/>
          <w:u w:color="000000" w:themeColor="text1"/>
        </w:rPr>
        <w:t xml:space="preserve">To conduct its investigation: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(1)</w:t>
      </w:r>
      <w:r>
        <w:rPr>
          <w:color w:val="000000" w:themeColor="text1"/>
          <w:u w:color="000000" w:themeColor="text1"/>
        </w:rPr>
        <w:tab/>
      </w:r>
      <w:r w:rsidRPr="00F343DC">
        <w:rPr>
          <w:color w:val="000000" w:themeColor="text1"/>
          <w:u w:color="000000" w:themeColor="text1"/>
        </w:rPr>
        <w:t xml:space="preserve">The State Ethics Commission, upon receipt of information, may initiate a complaint upon an affirmative vote of the commission or shall accept notarized complaints referred from the Commission on Judicial Conduct or from an individual, whether personally or on behalf of an organization or governmental body, that states the name of a person alleged to have committed a violation of the Canons of Judicial Conduct, Chapter 17, Title 2 and Chapter 13, Title 8, as applicable,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the respondent within ten days of the filing of the complaint.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(2)</w:t>
      </w:r>
      <w:r>
        <w:rPr>
          <w:color w:val="000000" w:themeColor="text1"/>
          <w:u w:color="000000" w:themeColor="text1"/>
        </w:rPr>
        <w:tab/>
      </w:r>
      <w:r w:rsidRPr="00F343DC">
        <w:rPr>
          <w:color w:val="000000" w:themeColor="text1"/>
          <w:u w:color="000000" w:themeColor="text1"/>
        </w:rPr>
        <w:t>If the commission or its executive director determines that the complaint does not allege facts sufficient to constitute a violation, a report must be provided to the Commission on Judicial Conduct. The Commission on Judicial Conduct may concur or nonconcur with the commission</w:t>
      </w:r>
      <w:r w:rsidR="004311BF" w:rsidRPr="004311BF">
        <w:rPr>
          <w:color w:val="000000" w:themeColor="text1"/>
          <w:u w:color="000000" w:themeColor="text1"/>
        </w:rPr>
        <w:t>’</w:t>
      </w:r>
      <w:r w:rsidRPr="00F343DC">
        <w:rPr>
          <w:color w:val="000000" w:themeColor="text1"/>
          <w:u w:color="000000" w:themeColor="text1"/>
        </w:rPr>
        <w:t>s report, or within fifteen days from the Commission on Judicial Conduct</w:t>
      </w:r>
      <w:r w:rsidR="004311BF" w:rsidRPr="004311BF">
        <w:rPr>
          <w:color w:val="000000" w:themeColor="text1"/>
          <w:u w:color="000000" w:themeColor="text1"/>
        </w:rPr>
        <w:t>’</w:t>
      </w:r>
      <w:r w:rsidRPr="00F343DC">
        <w:rPr>
          <w:color w:val="000000" w:themeColor="text1"/>
          <w:u w:color="000000" w:themeColor="text1"/>
        </w:rPr>
        <w:t xml:space="preserve">s receipt of the finding, it may request the State Ethics Commission to continue the investigation and consider additional matters not considered by the commission. If the Commission on Judicial Conduct concurs with the recommendation to dismiss the complaint, it must notify the complainant and respondent. All documents related to a complaint that result in a dismissal or a finding of no probable cause must remain confidential, unless the respondent waives the right to confidentiality.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(3)</w:t>
      </w:r>
      <w:r>
        <w:rPr>
          <w:color w:val="000000" w:themeColor="text1"/>
          <w:u w:color="000000" w:themeColor="text1"/>
        </w:rPr>
        <w:tab/>
      </w:r>
      <w:r w:rsidRPr="00F343DC">
        <w:rPr>
          <w:color w:val="000000" w:themeColor="text1"/>
          <w:u w:color="000000" w:themeColor="text1"/>
        </w:rPr>
        <w:t xml:space="preserve">If the commission or its executive director determines that the complaint alleges facts sufficient to constitute a violation, an investigation may be conducted into the alleged violation.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(4)</w:t>
      </w:r>
      <w:r>
        <w:rPr>
          <w:color w:val="000000" w:themeColor="text1"/>
          <w:u w:color="000000" w:themeColor="text1"/>
        </w:rPr>
        <w:tab/>
      </w:r>
      <w:r w:rsidRPr="00F343DC">
        <w:rPr>
          <w:color w:val="000000" w:themeColor="text1"/>
          <w:u w:color="000000" w:themeColor="text1"/>
        </w:rPr>
        <w:t xml:space="preserve">If the commission finds that there is probable cause to support the existence of criminal intent on the part of the respondent when the violation occurred, then the complaint and accompanying materials also must be provided to the Attorney General.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(5)</w:t>
      </w:r>
      <w:r>
        <w:rPr>
          <w:color w:val="000000" w:themeColor="text1"/>
          <w:u w:color="000000" w:themeColor="text1"/>
        </w:rPr>
        <w:tab/>
      </w:r>
      <w:r w:rsidRPr="00F343DC">
        <w:rPr>
          <w:color w:val="000000" w:themeColor="text1"/>
          <w:u w:color="000000" w:themeColor="text1"/>
        </w:rPr>
        <w:t xml:space="preserve">If the commission determines that assistance is needed in conducting an investigation, the commission shall request the assistance of appropriate agencies.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(6)</w:t>
      </w:r>
      <w:r>
        <w:rPr>
          <w:color w:val="000000" w:themeColor="text1"/>
          <w:u w:color="000000" w:themeColor="text1"/>
        </w:rPr>
        <w:tab/>
      </w:r>
      <w:r w:rsidRPr="00F343DC">
        <w:rPr>
          <w:color w:val="000000" w:themeColor="text1"/>
          <w:u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4311BF" w:rsidRPr="004311BF">
        <w:rPr>
          <w:color w:val="000000" w:themeColor="text1"/>
          <w:u w:color="000000" w:themeColor="text1"/>
        </w:rPr>
        <w:t>’</w:t>
      </w:r>
      <w:r w:rsidRPr="00F343DC">
        <w:rPr>
          <w:color w:val="000000" w:themeColor="text1"/>
          <w:u w:color="000000" w:themeColor="text1"/>
        </w:rPr>
        <w:t xml:space="preserve">s investigation by approval of the chairman, subject to judicial enforcement. A person to whom a subpoena has been issued may move before a commission panel or the commission for an order quashing a subpoena issued under this section.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343DC">
        <w:rPr>
          <w:color w:val="000000" w:themeColor="text1"/>
          <w:u w:color="000000" w:themeColor="text1"/>
        </w:rPr>
        <w:t>(7)</w:t>
      </w:r>
      <w:r>
        <w:rPr>
          <w:color w:val="000000" w:themeColor="text1"/>
          <w:u w:color="000000" w:themeColor="text1"/>
        </w:rPr>
        <w:tab/>
      </w:r>
      <w:r w:rsidRPr="00F343DC">
        <w:rPr>
          <w:color w:val="000000" w:themeColor="text1"/>
          <w:u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Commission on Judicial Conduct, the investigative findings, exhibits introduced at any hearing, and the final order. However, if the Commission on Judicial Conduct requests a further investigation, the documents must not be released until thirty days after the conclusion of the investigation or upon a finding of probable cause by the committee, whichever occurs earlier. </w:t>
      </w: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(B)</w:t>
      </w:r>
      <w:r>
        <w:rPr>
          <w:color w:val="000000" w:themeColor="text1"/>
          <w:u w:color="000000" w:themeColor="text1"/>
        </w:rPr>
        <w:tab/>
      </w:r>
      <w:r w:rsidRPr="00F343DC">
        <w:rPr>
          <w:color w:val="000000" w:themeColor="text1"/>
          <w:u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8D6605" w:rsidRPr="00F343DC"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605" w:rsidRDefault="008D6605" w:rsidP="008D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43DC">
        <w:rPr>
          <w:color w:val="000000" w:themeColor="text1"/>
          <w:u w:color="000000" w:themeColor="text1"/>
        </w:rPr>
        <w:t>Section 8</w:t>
      </w:r>
      <w:r w:rsidR="004311BF">
        <w:rPr>
          <w:color w:val="000000" w:themeColor="text1"/>
          <w:u w:color="000000" w:themeColor="text1"/>
        </w:rPr>
        <w:noBreakHyphen/>
      </w:r>
      <w:r w:rsidRPr="00F343DC">
        <w:rPr>
          <w:color w:val="000000" w:themeColor="text1"/>
          <w:u w:color="000000" w:themeColor="text1"/>
        </w:rPr>
        <w:t>13</w:t>
      </w:r>
      <w:r w:rsidR="004311BF">
        <w:rPr>
          <w:color w:val="000000" w:themeColor="text1"/>
          <w:u w:color="000000" w:themeColor="text1"/>
        </w:rPr>
        <w:noBreakHyphen/>
      </w:r>
      <w:r w:rsidRPr="00F343DC">
        <w:rPr>
          <w:color w:val="000000" w:themeColor="text1"/>
          <w:u w:color="000000" w:themeColor="text1"/>
        </w:rPr>
        <w:t>650.</w:t>
      </w:r>
      <w:r>
        <w:rPr>
          <w:color w:val="000000" w:themeColor="text1"/>
          <w:u w:color="000000" w:themeColor="text1"/>
        </w:rPr>
        <w:tab/>
      </w:r>
      <w:r w:rsidRPr="00F343DC">
        <w:rPr>
          <w:color w:val="000000" w:themeColor="text1"/>
          <w:u w:color="000000" w:themeColor="text1"/>
        </w:rPr>
        <w:t>Upon completion of the commission</w:t>
      </w:r>
      <w:r w:rsidR="004311BF" w:rsidRPr="004311BF">
        <w:rPr>
          <w:color w:val="000000" w:themeColor="text1"/>
          <w:u w:color="000000" w:themeColor="text1"/>
        </w:rPr>
        <w:t>’</w:t>
      </w:r>
      <w:r w:rsidRPr="00F343DC">
        <w:rPr>
          <w:color w:val="000000" w:themeColor="text1"/>
          <w:u w:color="000000" w:themeColor="text1"/>
        </w:rPr>
        <w:t xml:space="preserve">s investigation, the commission shall make a recommendation as to whether there is probable cause to believe a violation of the Canons of Judicial Conduct, Chapter 17, Title 2 and Chapter 13, Title 8, as applicable, has occurred. The commission shall forward a copy of its recommendation, along with a copy of all relevant reports, evidence, and testimony, to the Commission on Judicial Conduct and the Supreme Court for disposition pursuant to its rules.”  </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605">
        <w:t>6</w:t>
      </w:r>
      <w:r>
        <w:t>.</w:t>
      </w:r>
      <w:r>
        <w:tab/>
        <w:t xml:space="preserve">This act takes effect </w:t>
      </w:r>
      <w:r w:rsidR="00905943">
        <w:t>on July 1, 2015, except that the election or appointment of members of the State Ethics Commission as provided for in Section 8</w:t>
      </w:r>
      <w:r w:rsidR="004311BF">
        <w:noBreakHyphen/>
      </w:r>
      <w:r w:rsidR="00905943">
        <w:t>13</w:t>
      </w:r>
      <w:r w:rsidR="004311BF">
        <w:noBreakHyphen/>
      </w:r>
      <w:r w:rsidR="00905943">
        <w:t xml:space="preserve">310 of the 1976 </w:t>
      </w:r>
      <w:r w:rsidR="00A0619B">
        <w:t>Code, as amended by this act</w:t>
      </w:r>
      <w:r w:rsidR="00905943">
        <w:t xml:space="preserve">, may take place upon the </w:t>
      </w:r>
      <w:r w:rsidR="00186AD5">
        <w:t xml:space="preserve">signature of this act by the Governor </w:t>
      </w:r>
      <w:r w:rsidR="00A0619B">
        <w:t>so that these members may take office and begin serving on July 1, 2015</w:t>
      </w:r>
      <w:r>
        <w:t>.</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38D" w:rsidRDefault="0086038D" w:rsidP="0086038D">
      <w:pPr>
        <w:suppressAutoHyphens/>
      </w:pPr>
    </w:p>
    <w:sectPr w:rsidR="0086038D" w:rsidSect="008603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BAB" w:rsidRDefault="00BE6BAB" w:rsidP="009F0C77">
      <w:r>
        <w:separator/>
      </w:r>
    </w:p>
  </w:endnote>
  <w:endnote w:type="continuationSeparator" w:id="0">
    <w:p w:rsidR="00BE6BAB" w:rsidRDefault="00BE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81F0B-C4D7-4B30-866B-6F0866CD0A4B}"/>
    <w:embedBold r:id="rId2" w:fontKey="{AC93C436-C13A-4157-B990-7A1BB946C759}"/>
  </w:font>
  <w:font w:name="Calibri">
    <w:panose1 w:val="020F0502020204030204"/>
    <w:charset w:val="00"/>
    <w:family w:val="swiss"/>
    <w:pitch w:val="variable"/>
    <w:sig w:usb0="E10002FF" w:usb1="4000ACFF" w:usb2="00000009" w:usb3="00000000" w:csb0="0000019F" w:csb1="00000000"/>
    <w:embedRegular r:id="rId3" w:fontKey="{601A2F61-8F0D-4E75-9A59-88AF615EE209}"/>
  </w:font>
  <w:font w:name="Segoe UI">
    <w:panose1 w:val="020B0502040204020203"/>
    <w:charset w:val="00"/>
    <w:family w:val="swiss"/>
    <w:pitch w:val="variable"/>
    <w:sig w:usb0="E10022FF" w:usb1="C000E47F" w:usb2="00000029" w:usb3="00000000" w:csb0="000001DF" w:csb1="00000000"/>
    <w:embedRegular r:id="rId4" w:fontKey="{E623D766-3C94-42CF-9ADE-F5B82D61B8DB}"/>
  </w:font>
  <w:font w:name="Cambria">
    <w:panose1 w:val="02040503050406030204"/>
    <w:charset w:val="00"/>
    <w:family w:val="roman"/>
    <w:pitch w:val="variable"/>
    <w:sig w:usb0="E00002FF" w:usb1="400004FF" w:usb2="00000000" w:usb3="00000000" w:csb0="0000019F" w:csb1="00000000"/>
    <w:embedRegular r:id="rId5" w:fontKey="{D209ABD9-88F6-4FB4-97B4-128996D6D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821" w:rsidRPr="0086038D" w:rsidRDefault="0086038D"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1D4E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BAB" w:rsidRDefault="00BE6BAB" w:rsidP="009F0C77">
      <w:r>
        <w:separator/>
      </w:r>
    </w:p>
  </w:footnote>
  <w:footnote w:type="continuationSeparator" w:id="0">
    <w:p w:rsidR="00BE6BAB" w:rsidRDefault="00BE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E1785"/>
    <w:rsid w:val="000F40FA"/>
    <w:rsid w:val="0010776B"/>
    <w:rsid w:val="00133E66"/>
    <w:rsid w:val="001435A3"/>
    <w:rsid w:val="00176DC9"/>
    <w:rsid w:val="00186AD5"/>
    <w:rsid w:val="001D08F2"/>
    <w:rsid w:val="001D4E1E"/>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E2BC9"/>
    <w:rsid w:val="00605102"/>
    <w:rsid w:val="006215AA"/>
    <w:rsid w:val="00653EBD"/>
    <w:rsid w:val="006745A1"/>
    <w:rsid w:val="006913C9"/>
    <w:rsid w:val="0069470D"/>
    <w:rsid w:val="00734F00"/>
    <w:rsid w:val="007A70AE"/>
    <w:rsid w:val="00830F15"/>
    <w:rsid w:val="008362E8"/>
    <w:rsid w:val="00850C3C"/>
    <w:rsid w:val="0086038D"/>
    <w:rsid w:val="008A1768"/>
    <w:rsid w:val="008D6605"/>
    <w:rsid w:val="008F0F33"/>
    <w:rsid w:val="008F4429"/>
    <w:rsid w:val="008F6821"/>
    <w:rsid w:val="00905943"/>
    <w:rsid w:val="0094021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E3C22"/>
    <w:rsid w:val="00BE6BAB"/>
    <w:rsid w:val="00C0345E"/>
    <w:rsid w:val="00C3483A"/>
    <w:rsid w:val="00C74E9D"/>
    <w:rsid w:val="00C82FD3"/>
    <w:rsid w:val="00C92819"/>
    <w:rsid w:val="00CC6B7B"/>
    <w:rsid w:val="00CD2089"/>
    <w:rsid w:val="00D73A67"/>
    <w:rsid w:val="00D970A9"/>
    <w:rsid w:val="00DA0BAE"/>
    <w:rsid w:val="00DF3845"/>
    <w:rsid w:val="00E06AD6"/>
    <w:rsid w:val="00E1013C"/>
    <w:rsid w:val="00E228EB"/>
    <w:rsid w:val="00E41911"/>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085D-265C-4D5C-A541-1E145649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7005</Words>
  <Characters>39935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(Dec. 18, 2014) - South Carolina Legislature Online</dc:title>
  <dc:creator>sharonpair</dc:creator>
  <cp:lastModifiedBy>N Cumfer</cp:lastModifiedBy>
  <cp:revision>3</cp:revision>
  <cp:lastPrinted>2014-12-18T14:16:00Z</cp:lastPrinted>
  <dcterms:created xsi:type="dcterms:W3CDTF">2014-12-18T18:27:00Z</dcterms:created>
  <dcterms:modified xsi:type="dcterms:W3CDTF">2015-01-07T21:21:00Z</dcterms:modified>
</cp:coreProperties>
</file>