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58BE" w:rsidRDefault="004C58BE"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C58BE" w:rsidRPr="004C58BE" w:rsidRDefault="004C58BE"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C58BE" w:rsidRDefault="004C58BE"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8BE" w:rsidRDefault="004C58BE"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C58BE" w:rsidRDefault="004C58BE"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19, 2015</w:t>
      </w:r>
    </w:p>
    <w:p w:rsidR="004C58BE" w:rsidRDefault="004C58BE"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8BE" w:rsidRPr="004C58BE" w:rsidRDefault="004C58BE" w:rsidP="004C58BE">
      <w:pPr>
        <w:tabs>
          <w:tab w:val="right" w:pos="5933"/>
        </w:tabs>
        <w:suppressAutoHyphens/>
      </w:pPr>
      <w:r>
        <w:tab/>
      </w:r>
      <w:r>
        <w:rPr>
          <w:b/>
          <w:sz w:val="36"/>
        </w:rPr>
        <w:t>H. 3646</w:t>
      </w:r>
    </w:p>
    <w:p w:rsidR="004C58BE" w:rsidRDefault="004C58BE"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8BE" w:rsidRDefault="004C58BE" w:rsidP="004C5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07F28">
        <w:t>Reps. Burns, Southard, Loftis, Ott and Dillard</w:t>
      </w:r>
    </w:p>
    <w:p w:rsidR="004C58BE" w:rsidRDefault="004C58BE"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8BE" w:rsidRDefault="004C58BE"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2/19/15--H.</w:t>
      </w:r>
    </w:p>
    <w:p w:rsidR="004C58BE" w:rsidRDefault="004C58BE"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12, 2015.</w:t>
      </w:r>
    </w:p>
    <w:p w:rsidR="004C58BE" w:rsidRPr="004C58BE" w:rsidRDefault="004C58BE" w:rsidP="004C5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C58BE" w:rsidRDefault="004C58BE"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8BE" w:rsidRDefault="004C58BE" w:rsidP="004C5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4C58BE" w:rsidRPr="004C58BE" w:rsidRDefault="004C58BE" w:rsidP="004C5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4C58BE" w:rsidRDefault="004C58BE"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3646) </w:t>
      </w:r>
      <w:r w:rsidRPr="004C58BE">
        <w:rPr>
          <w:color w:val="000000" w:themeColor="text1"/>
          <w:u w:color="000000" w:themeColor="text1"/>
        </w:rPr>
        <w:t>to amend Section 44</w:t>
      </w:r>
      <w:r w:rsidRPr="004C58BE">
        <w:rPr>
          <w:color w:val="000000" w:themeColor="text1"/>
          <w:u w:color="000000" w:themeColor="text1"/>
        </w:rPr>
        <w:noBreakHyphen/>
        <w:t>55</w:t>
      </w:r>
      <w:r w:rsidRPr="004C58BE">
        <w:rPr>
          <w:color w:val="000000" w:themeColor="text1"/>
          <w:u w:color="000000" w:themeColor="text1"/>
        </w:rPr>
        <w:noBreakHyphen/>
        <w:t>1310, Code of Laws of South Carolina, 1976, relating to definitions concerning passive soil</w:t>
      </w:r>
      <w:r w:rsidRPr="004C58BE">
        <w:rPr>
          <w:color w:val="000000" w:themeColor="text1"/>
          <w:u w:color="000000" w:themeColor="text1"/>
        </w:rPr>
        <w:noBreakHyphen/>
        <w:t>based on</w:t>
      </w:r>
      <w:r w:rsidRPr="004C58BE">
        <w:rPr>
          <w:color w:val="000000" w:themeColor="text1"/>
          <w:u w:color="000000" w:themeColor="text1"/>
        </w:rPr>
        <w:noBreakHyphen/>
        <w:t>site disposal systems</w:t>
      </w:r>
      <w:r>
        <w:t>, etc., respectfully</w:t>
      </w:r>
    </w:p>
    <w:p w:rsidR="004C58BE" w:rsidRPr="004C58BE" w:rsidRDefault="004C58BE" w:rsidP="004C5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C58BE" w:rsidRDefault="004C58BE"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C58BE" w:rsidRDefault="004C58BE"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8BE" w:rsidRDefault="004C58BE"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4C58BE" w:rsidRPr="004C58BE" w:rsidRDefault="004C58BE" w:rsidP="004C5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C58BE" w:rsidRDefault="004C58BE"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C58BE" w:rsidSect="004C58B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30967" w:rsidRDefault="00530967"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E64" w:rsidRDefault="00BB2E64"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E64" w:rsidRDefault="00BB2E64"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E64" w:rsidRDefault="00BB2E64"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E64" w:rsidRDefault="00BB2E64"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E64" w:rsidRDefault="00BB2E64"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E64" w:rsidRDefault="00BB2E64" w:rsidP="00BB2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0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900D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44CE1"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01389">
        <w:rPr>
          <w:color w:val="000000" w:themeColor="text1"/>
          <w:u w:color="000000" w:themeColor="text1"/>
        </w:rPr>
        <w:t>TO AMEND SECTION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1310, CODE OF LAWS OF SOUTH CAROLINA, 1976, RELATING TO DEFINITIONS CONCERNING PASSIVE SOIL</w:t>
      </w:r>
      <w:r w:rsidR="00DB38E1">
        <w:rPr>
          <w:color w:val="000000" w:themeColor="text1"/>
          <w:u w:color="000000" w:themeColor="text1"/>
        </w:rPr>
        <w:noBreakHyphen/>
      </w:r>
      <w:r w:rsidRPr="00A01389">
        <w:rPr>
          <w:color w:val="000000" w:themeColor="text1"/>
          <w:u w:color="000000" w:themeColor="text1"/>
        </w:rPr>
        <w:t>BASED ON</w:t>
      </w:r>
      <w:r w:rsidR="00DB38E1">
        <w:rPr>
          <w:color w:val="000000" w:themeColor="text1"/>
          <w:u w:color="000000" w:themeColor="text1"/>
        </w:rPr>
        <w:noBreakHyphen/>
      </w:r>
      <w:r w:rsidRPr="00A01389">
        <w:rPr>
          <w:color w:val="000000" w:themeColor="text1"/>
          <w:u w:color="000000" w:themeColor="text1"/>
        </w:rPr>
        <w:t>SITE DISPOSAL SYSTEMS, SO AS TO ALLOW FOR NONGRAVITY</w:t>
      </w:r>
      <w:r w:rsidR="00DB38E1">
        <w:rPr>
          <w:color w:val="000000" w:themeColor="text1"/>
          <w:u w:color="000000" w:themeColor="text1"/>
        </w:rPr>
        <w:noBreakHyphen/>
      </w:r>
      <w:r w:rsidRPr="00A01389">
        <w:rPr>
          <w:color w:val="000000" w:themeColor="text1"/>
          <w:u w:color="000000" w:themeColor="text1"/>
        </w:rPr>
        <w:t>BASED SOIL</w:t>
      </w:r>
      <w:r w:rsidR="00DB38E1">
        <w:rPr>
          <w:color w:val="000000" w:themeColor="text1"/>
          <w:u w:color="000000" w:themeColor="text1"/>
        </w:rPr>
        <w:noBreakHyphen/>
      </w:r>
      <w:r w:rsidRPr="00A01389">
        <w:rPr>
          <w:color w:val="000000" w:themeColor="text1"/>
          <w:u w:color="000000" w:themeColor="text1"/>
        </w:rPr>
        <w:t>BASED ON</w:t>
      </w:r>
      <w:r w:rsidR="00DB38E1">
        <w:rPr>
          <w:color w:val="000000" w:themeColor="text1"/>
          <w:u w:color="000000" w:themeColor="text1"/>
        </w:rPr>
        <w:noBreakHyphen/>
      </w:r>
      <w:r w:rsidRPr="00A01389">
        <w:rPr>
          <w:color w:val="000000" w:themeColor="text1"/>
          <w:u w:color="000000" w:themeColor="text1"/>
        </w:rPr>
        <w:t>SITE DISPOSAL SYSTEMS; TO AMEND SECTION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1320, RELATING TO WASTEWATER COLLECTION, TREATMENT, AND DISCHARGE, SO AS TO AUTHORIZE SINGLE OR MULTIPLE DWELLING UNITS TO USE A COMMUNITY OR COMMERCIAL PASSIVE SOIL</w:t>
      </w:r>
      <w:r w:rsidR="00DB38E1">
        <w:rPr>
          <w:color w:val="000000" w:themeColor="text1"/>
          <w:u w:color="000000" w:themeColor="text1"/>
        </w:rPr>
        <w:noBreakHyphen/>
      </w:r>
      <w:r w:rsidRPr="00A01389">
        <w:rPr>
          <w:color w:val="000000" w:themeColor="text1"/>
          <w:u w:color="000000" w:themeColor="text1"/>
        </w:rPr>
        <w:t>BASED ON</w:t>
      </w:r>
      <w:r w:rsidR="00DB38E1">
        <w:rPr>
          <w:color w:val="000000" w:themeColor="text1"/>
          <w:u w:color="000000" w:themeColor="text1"/>
        </w:rPr>
        <w:noBreakHyphen/>
      </w:r>
      <w:r w:rsidRPr="00A01389">
        <w:rPr>
          <w:color w:val="000000" w:themeColor="text1"/>
          <w:u w:color="000000" w:themeColor="text1"/>
        </w:rPr>
        <w:t>SITE DISPOSAL SYSTEM; TO AMEND SECTION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1330, RELATING TO SYSTEM INSTALLATION REQUIREMENTS, SO AS TO REMOVE CERTAIN REQUIREMENTS FOR A PASSIVE SOIL</w:t>
      </w:r>
      <w:r w:rsidR="00DB38E1">
        <w:rPr>
          <w:color w:val="000000" w:themeColor="text1"/>
          <w:u w:color="000000" w:themeColor="text1"/>
        </w:rPr>
        <w:noBreakHyphen/>
      </w:r>
      <w:r w:rsidRPr="00A01389">
        <w:rPr>
          <w:color w:val="000000" w:themeColor="text1"/>
          <w:u w:color="000000" w:themeColor="text1"/>
        </w:rPr>
        <w:t>BASED ON</w:t>
      </w:r>
      <w:r w:rsidR="00DB38E1">
        <w:rPr>
          <w:color w:val="000000" w:themeColor="text1"/>
          <w:u w:color="000000" w:themeColor="text1"/>
        </w:rPr>
        <w:noBreakHyphen/>
      </w:r>
      <w:r w:rsidRPr="00A01389">
        <w:rPr>
          <w:color w:val="000000" w:themeColor="text1"/>
          <w:u w:color="000000" w:themeColor="text1"/>
        </w:rPr>
        <w:t>SITE DISPOSAL SYSTEM AND TO SET DESIGNATIONS FOR THE TRENCH BOTTOM OF A DISPOSAL SYSTEM; TO AMEND SECTION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1350, RELATING TO TILE FIELD PRODUCT REGULATIONS, SO AS TO ADD THE REQUIREMENTS OF SECTION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1310 TO REGULATIONS PROMULGATED OVER PASSIVE SOIL</w:t>
      </w:r>
      <w:r w:rsidR="00DB38E1">
        <w:rPr>
          <w:color w:val="000000" w:themeColor="text1"/>
          <w:u w:color="000000" w:themeColor="text1"/>
        </w:rPr>
        <w:noBreakHyphen/>
      </w:r>
      <w:r w:rsidRPr="00A01389">
        <w:rPr>
          <w:color w:val="000000" w:themeColor="text1"/>
          <w:u w:color="000000" w:themeColor="text1"/>
        </w:rPr>
        <w:t>BASED ON</w:t>
      </w:r>
      <w:r w:rsidR="00DB38E1">
        <w:rPr>
          <w:color w:val="000000" w:themeColor="text1"/>
          <w:u w:color="000000" w:themeColor="text1"/>
        </w:rPr>
        <w:noBreakHyphen/>
      </w:r>
      <w:r w:rsidRPr="00A01389">
        <w:rPr>
          <w:color w:val="000000" w:themeColor="text1"/>
          <w:u w:color="000000" w:themeColor="text1"/>
        </w:rPr>
        <w:t>SITE DISPOSAL SYSTEMS; AND TO REPEAL SECTION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1340 RELATING TO FINANCIAL ASSURANCE.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00DC" w:rsidRDefault="006900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00DC" w:rsidRDefault="006900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SECTION</w:t>
      </w:r>
      <w:r w:rsidRPr="00A01389">
        <w:rPr>
          <w:color w:val="000000" w:themeColor="text1"/>
          <w:u w:color="000000" w:themeColor="text1"/>
        </w:rPr>
        <w:tab/>
        <w:t>1.</w:t>
      </w:r>
      <w:r w:rsidRPr="00A01389">
        <w:rPr>
          <w:color w:val="000000" w:themeColor="text1"/>
          <w:u w:color="000000" w:themeColor="text1"/>
        </w:rPr>
        <w:tab/>
        <w:t>Section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 xml:space="preserve">1310(1) of the 1976 Code, as added by Act 49 of 2003, is amended to read: </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ab/>
        <w:t>“(1)</w:t>
      </w:r>
      <w:r w:rsidRPr="00A01389">
        <w:rPr>
          <w:color w:val="000000" w:themeColor="text1"/>
          <w:u w:color="000000" w:themeColor="text1"/>
        </w:rPr>
        <w:tab/>
      </w:r>
      <w:r w:rsidR="00DB38E1" w:rsidRPr="00DB38E1">
        <w:rPr>
          <w:color w:val="000000" w:themeColor="text1"/>
          <w:u w:color="000000" w:themeColor="text1"/>
        </w:rPr>
        <w:t>‘</w:t>
      </w:r>
      <w:r w:rsidRPr="00A01389">
        <w:rPr>
          <w:color w:val="000000" w:themeColor="text1"/>
          <w:u w:color="000000" w:themeColor="text1"/>
        </w:rPr>
        <w:t>Passive soil</w:t>
      </w:r>
      <w:r w:rsidR="00DB38E1">
        <w:rPr>
          <w:color w:val="000000" w:themeColor="text1"/>
          <w:u w:color="000000" w:themeColor="text1"/>
        </w:rPr>
        <w:noBreakHyphen/>
      </w:r>
      <w:r w:rsidRPr="00A01389">
        <w:rPr>
          <w:color w:val="000000" w:themeColor="text1"/>
          <w:u w:color="000000" w:themeColor="text1"/>
        </w:rPr>
        <w:t>based on</w:t>
      </w:r>
      <w:r w:rsidR="00DB38E1">
        <w:rPr>
          <w:color w:val="000000" w:themeColor="text1"/>
          <w:u w:color="000000" w:themeColor="text1"/>
        </w:rPr>
        <w:noBreakHyphen/>
      </w:r>
      <w:r w:rsidRPr="00A01389">
        <w:rPr>
          <w:color w:val="000000" w:themeColor="text1"/>
          <w:u w:color="000000" w:themeColor="text1"/>
        </w:rPr>
        <w:t>site disposal system</w:t>
      </w:r>
      <w:r w:rsidR="00DB38E1" w:rsidRPr="00DB38E1">
        <w:rPr>
          <w:color w:val="000000" w:themeColor="text1"/>
          <w:u w:color="000000" w:themeColor="text1"/>
        </w:rPr>
        <w:t>’</w:t>
      </w:r>
      <w:r w:rsidRPr="00A01389">
        <w:rPr>
          <w:color w:val="000000" w:themeColor="text1"/>
          <w:u w:color="000000" w:themeColor="text1"/>
        </w:rPr>
        <w:t xml:space="preserve"> means a nongravel, </w:t>
      </w:r>
      <w:r w:rsidRPr="00A01389">
        <w:rPr>
          <w:strike/>
          <w:color w:val="000000" w:themeColor="text1"/>
          <w:u w:color="000000" w:themeColor="text1"/>
        </w:rPr>
        <w:t>gravity</w:t>
      </w:r>
      <w:r w:rsidR="00DB38E1">
        <w:rPr>
          <w:strike/>
          <w:color w:val="000000" w:themeColor="text1"/>
          <w:u w:color="000000" w:themeColor="text1"/>
        </w:rPr>
        <w:noBreakHyphen/>
      </w:r>
      <w:r w:rsidRPr="00A01389">
        <w:rPr>
          <w:strike/>
          <w:color w:val="000000" w:themeColor="text1"/>
          <w:u w:color="000000" w:themeColor="text1"/>
        </w:rPr>
        <w:t>based,</w:t>
      </w:r>
      <w:r w:rsidRPr="00A01389">
        <w:rPr>
          <w:color w:val="000000" w:themeColor="text1"/>
          <w:u w:color="000000" w:themeColor="text1"/>
        </w:rPr>
        <w:t xml:space="preserve"> nonmechanical, soil absorption trench used to collect, treat, and discharge, or reclaim wastewater or sewage from a </w:t>
      </w:r>
      <w:r w:rsidRPr="00A01389">
        <w:rPr>
          <w:strike/>
          <w:color w:val="000000" w:themeColor="text1"/>
          <w:u w:color="000000" w:themeColor="text1"/>
        </w:rPr>
        <w:t>single family dwelling unit</w:t>
      </w:r>
      <w:r w:rsidRPr="00E050F5">
        <w:rPr>
          <w:strike/>
          <w:color w:val="000000" w:themeColor="text1"/>
          <w:u w:color="000000" w:themeColor="text1"/>
        </w:rPr>
        <w:t>,</w:t>
      </w:r>
      <w:r w:rsidRPr="00A01389">
        <w:rPr>
          <w:color w:val="000000" w:themeColor="text1"/>
          <w:u w:color="000000" w:themeColor="text1"/>
        </w:rPr>
        <w:t xml:space="preserve"> </w:t>
      </w:r>
      <w:r w:rsidRPr="00A01389">
        <w:rPr>
          <w:color w:val="000000" w:themeColor="text1"/>
          <w:u w:val="single" w:color="000000" w:themeColor="text1"/>
        </w:rPr>
        <w:t>small on</w:t>
      </w:r>
      <w:r w:rsidR="00DB38E1">
        <w:rPr>
          <w:color w:val="000000" w:themeColor="text1"/>
          <w:u w:val="single" w:color="000000" w:themeColor="text1"/>
        </w:rPr>
        <w:noBreakHyphen/>
      </w:r>
      <w:r w:rsidRPr="00A01389">
        <w:rPr>
          <w:color w:val="000000" w:themeColor="text1"/>
          <w:u w:val="single" w:color="000000" w:themeColor="text1"/>
        </w:rPr>
        <w:t xml:space="preserve">site wastewater system generating less than </w:t>
      </w:r>
      <w:r>
        <w:rPr>
          <w:color w:val="000000" w:themeColor="text1"/>
          <w:u w:val="single" w:color="000000" w:themeColor="text1"/>
        </w:rPr>
        <w:t>fifteen hundred</w:t>
      </w:r>
      <w:r w:rsidRPr="00A01389">
        <w:rPr>
          <w:color w:val="000000" w:themeColor="text1"/>
          <w:u w:val="single" w:color="000000" w:themeColor="text1"/>
        </w:rPr>
        <w:t xml:space="preserve"> gallons per day, large on</w:t>
      </w:r>
      <w:r w:rsidR="00DB38E1">
        <w:rPr>
          <w:color w:val="000000" w:themeColor="text1"/>
          <w:u w:val="single" w:color="000000" w:themeColor="text1"/>
        </w:rPr>
        <w:noBreakHyphen/>
      </w:r>
      <w:r w:rsidRPr="00A01389">
        <w:rPr>
          <w:color w:val="000000" w:themeColor="text1"/>
          <w:u w:val="single" w:color="000000" w:themeColor="text1"/>
        </w:rPr>
        <w:t xml:space="preserve">site wastewater system generating equal to or greater than </w:t>
      </w:r>
      <w:r>
        <w:rPr>
          <w:color w:val="000000" w:themeColor="text1"/>
          <w:u w:val="single" w:color="000000" w:themeColor="text1"/>
        </w:rPr>
        <w:t>fifteen hundred</w:t>
      </w:r>
      <w:r w:rsidRPr="00A01389">
        <w:rPr>
          <w:color w:val="000000" w:themeColor="text1"/>
          <w:u w:val="single" w:color="000000" w:themeColor="text1"/>
        </w:rPr>
        <w:t xml:space="preserve"> gallons per day, or community, cluster, or commercial wastewater system, served by either gravity or pump distribution,</w:t>
      </w:r>
      <w:r w:rsidRPr="00A01389">
        <w:rPr>
          <w:color w:val="000000" w:themeColor="text1"/>
          <w:u w:color="000000" w:themeColor="text1"/>
        </w:rPr>
        <w:t xml:space="preserve"> without the use of communitywide sewers or a </w:t>
      </w:r>
      <w:r>
        <w:rPr>
          <w:color w:val="000000" w:themeColor="text1"/>
          <w:u w:color="000000" w:themeColor="text1"/>
        </w:rPr>
        <w:t>centralized treatment facility.”</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SECTION</w:t>
      </w:r>
      <w:r w:rsidRPr="00A01389">
        <w:rPr>
          <w:color w:val="000000" w:themeColor="text1"/>
          <w:u w:color="000000" w:themeColor="text1"/>
        </w:rPr>
        <w:tab/>
        <w:t>2.</w:t>
      </w:r>
      <w:r w:rsidRPr="00A01389">
        <w:rPr>
          <w:color w:val="000000" w:themeColor="text1"/>
          <w:u w:color="000000" w:themeColor="text1"/>
        </w:rPr>
        <w:tab/>
        <w:t>Section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 xml:space="preserve">1320 of the 1976 Code, as added by Act 49 of 2003, is amended to read: </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ab/>
        <w:t>“</w:t>
      </w:r>
      <w:r>
        <w:rPr>
          <w:color w:val="000000" w:themeColor="text1"/>
          <w:u w:color="000000" w:themeColor="text1"/>
        </w:rPr>
        <w:t>Section 44</w:t>
      </w:r>
      <w:r w:rsidR="00DB38E1">
        <w:rPr>
          <w:color w:val="000000" w:themeColor="text1"/>
          <w:u w:color="000000" w:themeColor="text1"/>
        </w:rPr>
        <w:noBreakHyphen/>
      </w:r>
      <w:r>
        <w:rPr>
          <w:color w:val="000000" w:themeColor="text1"/>
          <w:u w:color="000000" w:themeColor="text1"/>
        </w:rPr>
        <w:t>55</w:t>
      </w:r>
      <w:r w:rsidR="00DB38E1">
        <w:rPr>
          <w:color w:val="000000" w:themeColor="text1"/>
          <w:u w:color="000000" w:themeColor="text1"/>
        </w:rPr>
        <w:noBreakHyphen/>
      </w:r>
      <w:r>
        <w:rPr>
          <w:color w:val="000000" w:themeColor="text1"/>
          <w:u w:color="000000" w:themeColor="text1"/>
        </w:rPr>
        <w:t>1320.</w:t>
      </w:r>
      <w:r>
        <w:rPr>
          <w:color w:val="000000" w:themeColor="text1"/>
          <w:u w:color="000000" w:themeColor="text1"/>
        </w:rPr>
        <w:tab/>
      </w:r>
      <w:r w:rsidRPr="00A01389">
        <w:rPr>
          <w:color w:val="000000" w:themeColor="text1"/>
          <w:u w:color="000000" w:themeColor="text1"/>
        </w:rPr>
        <w:t>A passive soil</w:t>
      </w:r>
      <w:r w:rsidR="00DB38E1">
        <w:rPr>
          <w:color w:val="000000" w:themeColor="text1"/>
          <w:u w:color="000000" w:themeColor="text1"/>
        </w:rPr>
        <w:noBreakHyphen/>
      </w:r>
      <w:r w:rsidRPr="00A01389">
        <w:rPr>
          <w:color w:val="000000" w:themeColor="text1"/>
          <w:u w:color="000000" w:themeColor="text1"/>
        </w:rPr>
        <w:t>based on</w:t>
      </w:r>
      <w:r w:rsidR="00DB38E1">
        <w:rPr>
          <w:color w:val="000000" w:themeColor="text1"/>
          <w:u w:color="000000" w:themeColor="text1"/>
        </w:rPr>
        <w:noBreakHyphen/>
      </w:r>
      <w:r w:rsidRPr="00A01389">
        <w:rPr>
          <w:color w:val="000000" w:themeColor="text1"/>
          <w:u w:color="000000" w:themeColor="text1"/>
        </w:rPr>
        <w:t xml:space="preserve">site disposal system is authorized for use for collecting, treating, discharging, or reclaiming wastewater or sewage from a </w:t>
      </w:r>
      <w:r w:rsidRPr="00A01389">
        <w:rPr>
          <w:strike/>
          <w:color w:val="000000" w:themeColor="text1"/>
          <w:u w:color="000000" w:themeColor="text1"/>
        </w:rPr>
        <w:t>single family dwelling unit</w:t>
      </w:r>
      <w:r w:rsidRPr="00A01389">
        <w:rPr>
          <w:color w:val="000000" w:themeColor="text1"/>
          <w:u w:color="000000" w:themeColor="text1"/>
        </w:rPr>
        <w:t xml:space="preserve"> </w:t>
      </w:r>
      <w:r w:rsidRPr="00A01389">
        <w:rPr>
          <w:color w:val="000000" w:themeColor="text1"/>
          <w:u w:val="single" w:color="000000" w:themeColor="text1"/>
        </w:rPr>
        <w:t>small on</w:t>
      </w:r>
      <w:r w:rsidR="00DB38E1">
        <w:rPr>
          <w:color w:val="000000" w:themeColor="text1"/>
          <w:u w:val="single" w:color="000000" w:themeColor="text1"/>
        </w:rPr>
        <w:noBreakHyphen/>
      </w:r>
      <w:r w:rsidRPr="00A01389">
        <w:rPr>
          <w:color w:val="000000" w:themeColor="text1"/>
          <w:u w:val="single" w:color="000000" w:themeColor="text1"/>
        </w:rPr>
        <w:t xml:space="preserve">site wastewater system generating less than </w:t>
      </w:r>
      <w:r>
        <w:rPr>
          <w:color w:val="000000" w:themeColor="text1"/>
          <w:u w:val="single" w:color="000000" w:themeColor="text1"/>
        </w:rPr>
        <w:t>fifteen hundred</w:t>
      </w:r>
      <w:r w:rsidRPr="00A01389">
        <w:rPr>
          <w:color w:val="000000" w:themeColor="text1"/>
          <w:u w:val="single" w:color="000000" w:themeColor="text1"/>
        </w:rPr>
        <w:t xml:space="preserve"> gallons per day, large on</w:t>
      </w:r>
      <w:r w:rsidR="00DB38E1">
        <w:rPr>
          <w:color w:val="000000" w:themeColor="text1"/>
          <w:u w:val="single" w:color="000000" w:themeColor="text1"/>
        </w:rPr>
        <w:noBreakHyphen/>
      </w:r>
      <w:r w:rsidRPr="00A01389">
        <w:rPr>
          <w:color w:val="000000" w:themeColor="text1"/>
          <w:u w:val="single" w:color="000000" w:themeColor="text1"/>
        </w:rPr>
        <w:t xml:space="preserve">site wastewater system generating equal to or greater than </w:t>
      </w:r>
      <w:r>
        <w:rPr>
          <w:color w:val="000000" w:themeColor="text1"/>
          <w:u w:val="single" w:color="000000" w:themeColor="text1"/>
        </w:rPr>
        <w:t>fifteen hundred</w:t>
      </w:r>
      <w:r w:rsidRPr="00A01389">
        <w:rPr>
          <w:color w:val="000000" w:themeColor="text1"/>
          <w:u w:val="single" w:color="000000" w:themeColor="text1"/>
        </w:rPr>
        <w:t xml:space="preserve"> gallons per day, or community, cluster, or commercial wastewater system,</w:t>
      </w:r>
      <w:r w:rsidRPr="00A01389">
        <w:rPr>
          <w:color w:val="000000" w:themeColor="text1"/>
          <w:u w:color="000000" w:themeColor="text1"/>
        </w:rPr>
        <w:t xml:space="preserve"> if the </w:t>
      </w:r>
      <w:r w:rsidRPr="00A01389">
        <w:rPr>
          <w:strike/>
          <w:color w:val="000000" w:themeColor="text1"/>
          <w:u w:color="000000" w:themeColor="text1"/>
        </w:rPr>
        <w:t>system complies</w:t>
      </w:r>
      <w:r w:rsidRPr="00A01389">
        <w:rPr>
          <w:color w:val="000000" w:themeColor="text1"/>
          <w:u w:color="000000" w:themeColor="text1"/>
        </w:rPr>
        <w:t xml:space="preserve"> </w:t>
      </w:r>
      <w:r w:rsidRPr="00A01389">
        <w:rPr>
          <w:color w:val="000000" w:themeColor="text1"/>
          <w:u w:val="single" w:color="000000" w:themeColor="text1"/>
        </w:rPr>
        <w:t>systems comply</w:t>
      </w:r>
      <w:r w:rsidRPr="00A01389">
        <w:rPr>
          <w:color w:val="000000" w:themeColor="text1"/>
          <w:u w:color="000000" w:themeColor="text1"/>
        </w:rPr>
        <w:t xml:space="preserve"> with the requirements of this chapter and with </w:t>
      </w:r>
      <w:r w:rsidRPr="00A01389">
        <w:rPr>
          <w:strike/>
          <w:color w:val="000000" w:themeColor="text1"/>
          <w:u w:color="000000" w:themeColor="text1"/>
        </w:rPr>
        <w:t>such</w:t>
      </w:r>
      <w:r w:rsidRPr="00A01389">
        <w:rPr>
          <w:color w:val="000000" w:themeColor="text1"/>
          <w:u w:color="000000" w:themeColor="text1"/>
        </w:rPr>
        <w:t xml:space="preserve"> ordinances </w:t>
      </w:r>
      <w:r w:rsidRPr="000C6E18">
        <w:rPr>
          <w:strike/>
          <w:color w:val="000000" w:themeColor="text1"/>
          <w:u w:color="000000" w:themeColor="text1"/>
        </w:rPr>
        <w:t>as</w:t>
      </w:r>
      <w:r w:rsidRPr="00A01389">
        <w:rPr>
          <w:color w:val="000000" w:themeColor="text1"/>
          <w:u w:color="000000" w:themeColor="text1"/>
        </w:rPr>
        <w:t xml:space="preserve"> a county or municipality </w:t>
      </w:r>
      <w:r w:rsidRPr="00A01389">
        <w:rPr>
          <w:strike/>
          <w:color w:val="000000" w:themeColor="text1"/>
          <w:u w:color="000000" w:themeColor="text1"/>
        </w:rPr>
        <w:t>may</w:t>
      </w:r>
      <w:r w:rsidRPr="000C6E18">
        <w:rPr>
          <w:strike/>
          <w:color w:val="000000" w:themeColor="text1"/>
          <w:u w:color="000000" w:themeColor="text1"/>
        </w:rPr>
        <w:t xml:space="preserve"> establish</w:t>
      </w:r>
      <w:r w:rsidRPr="00A01389">
        <w:rPr>
          <w:color w:val="000000" w:themeColor="text1"/>
          <w:u w:color="000000" w:themeColor="text1"/>
        </w:rPr>
        <w:t xml:space="preserve"> </w:t>
      </w:r>
      <w:r w:rsidR="000C6E18">
        <w:rPr>
          <w:color w:val="000000" w:themeColor="text1"/>
          <w:u w:val="single" w:color="000000" w:themeColor="text1"/>
        </w:rPr>
        <w:t>establishes</w:t>
      </w:r>
      <w:r w:rsidR="000C6E18">
        <w:rPr>
          <w:color w:val="000000" w:themeColor="text1"/>
          <w:u w:color="000000" w:themeColor="text1"/>
        </w:rPr>
        <w:t xml:space="preserve"> </w:t>
      </w:r>
      <w:r w:rsidRPr="00A01389">
        <w:rPr>
          <w:color w:val="000000" w:themeColor="text1"/>
          <w:u w:color="000000" w:themeColor="text1"/>
        </w:rPr>
        <w:t>consistent with this chapter.”</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SECTION</w:t>
      </w:r>
      <w:r w:rsidRPr="00A01389">
        <w:rPr>
          <w:color w:val="000000" w:themeColor="text1"/>
          <w:u w:color="000000" w:themeColor="text1"/>
        </w:rPr>
        <w:tab/>
        <w:t>3.</w:t>
      </w:r>
      <w:r w:rsidRPr="00A01389">
        <w:rPr>
          <w:color w:val="000000" w:themeColor="text1"/>
          <w:u w:color="000000" w:themeColor="text1"/>
        </w:rPr>
        <w:tab/>
        <w:t>Section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 xml:space="preserve">1330 of the 1976 Code, as added by Act 49 of 2003, is amended to read: </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ab/>
        <w:t>“</w:t>
      </w:r>
      <w:r>
        <w:rPr>
          <w:color w:val="000000" w:themeColor="text1"/>
          <w:u w:color="000000" w:themeColor="text1"/>
        </w:rPr>
        <w:t>Section 44</w:t>
      </w:r>
      <w:r w:rsidR="00DB38E1">
        <w:rPr>
          <w:color w:val="000000" w:themeColor="text1"/>
          <w:u w:color="000000" w:themeColor="text1"/>
        </w:rPr>
        <w:noBreakHyphen/>
      </w:r>
      <w:r>
        <w:rPr>
          <w:color w:val="000000" w:themeColor="text1"/>
          <w:u w:color="000000" w:themeColor="text1"/>
        </w:rPr>
        <w:t>55</w:t>
      </w:r>
      <w:r w:rsidR="00DB38E1">
        <w:rPr>
          <w:color w:val="000000" w:themeColor="text1"/>
          <w:u w:color="000000" w:themeColor="text1"/>
        </w:rPr>
        <w:noBreakHyphen/>
      </w:r>
      <w:r>
        <w:rPr>
          <w:color w:val="000000" w:themeColor="text1"/>
          <w:u w:color="000000" w:themeColor="text1"/>
        </w:rPr>
        <w:t>1330.</w:t>
      </w:r>
      <w:r>
        <w:rPr>
          <w:color w:val="000000" w:themeColor="text1"/>
          <w:u w:color="000000" w:themeColor="text1"/>
        </w:rPr>
        <w:tab/>
      </w:r>
      <w:r w:rsidRPr="00A01389">
        <w:rPr>
          <w:strike/>
          <w:color w:val="000000" w:themeColor="text1"/>
          <w:u w:color="000000" w:themeColor="text1"/>
        </w:rPr>
        <w:t>A passive soil</w:t>
      </w:r>
      <w:r w:rsidR="00DB38E1">
        <w:rPr>
          <w:strike/>
          <w:color w:val="000000" w:themeColor="text1"/>
          <w:u w:color="000000" w:themeColor="text1"/>
        </w:rPr>
        <w:noBreakHyphen/>
      </w:r>
      <w:r w:rsidRPr="00A01389">
        <w:rPr>
          <w:strike/>
          <w:color w:val="000000" w:themeColor="text1"/>
          <w:u w:color="000000" w:themeColor="text1"/>
        </w:rPr>
        <w:t>based on</w:t>
      </w:r>
      <w:r w:rsidR="00DB38E1">
        <w:rPr>
          <w:strike/>
          <w:color w:val="000000" w:themeColor="text1"/>
          <w:u w:color="000000" w:themeColor="text1"/>
        </w:rPr>
        <w:noBreakHyphen/>
      </w:r>
      <w:r w:rsidRPr="00A01389">
        <w:rPr>
          <w:strike/>
          <w:color w:val="000000" w:themeColor="text1"/>
          <w:u w:color="000000" w:themeColor="text1"/>
        </w:rPr>
        <w:t>site disposal system installed in this State must comply with the following:</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01389">
        <w:rPr>
          <w:color w:val="000000" w:themeColor="text1"/>
          <w:u w:color="000000" w:themeColor="text1"/>
        </w:rPr>
        <w:tab/>
      </w:r>
      <w:r w:rsidRPr="00A01389">
        <w:rPr>
          <w:strike/>
          <w:color w:val="000000" w:themeColor="text1"/>
          <w:u w:color="000000" w:themeColor="text1"/>
        </w:rPr>
        <w:t>(1)</w:t>
      </w:r>
      <w:r w:rsidRPr="00A01389">
        <w:rPr>
          <w:color w:val="000000" w:themeColor="text1"/>
          <w:u w:color="000000" w:themeColor="text1"/>
        </w:rPr>
        <w:tab/>
      </w:r>
      <w:r w:rsidRPr="00A01389">
        <w:rPr>
          <w:strike/>
          <w:color w:val="000000" w:themeColor="text1"/>
          <w:u w:color="000000" w:themeColor="text1"/>
        </w:rPr>
        <w:t>The passive soil</w:t>
      </w:r>
      <w:r w:rsidR="00DB38E1">
        <w:rPr>
          <w:strike/>
          <w:color w:val="000000" w:themeColor="text1"/>
          <w:u w:color="000000" w:themeColor="text1"/>
        </w:rPr>
        <w:noBreakHyphen/>
      </w:r>
      <w:r w:rsidRPr="00A01389">
        <w:rPr>
          <w:strike/>
          <w:color w:val="000000" w:themeColor="text1"/>
          <w:u w:color="000000" w:themeColor="text1"/>
        </w:rPr>
        <w:t>based on</w:t>
      </w:r>
      <w:r w:rsidR="00DB38E1">
        <w:rPr>
          <w:strike/>
          <w:color w:val="000000" w:themeColor="text1"/>
          <w:u w:color="000000" w:themeColor="text1"/>
        </w:rPr>
        <w:noBreakHyphen/>
      </w:r>
      <w:r w:rsidRPr="00A01389">
        <w:rPr>
          <w:strike/>
          <w:color w:val="000000" w:themeColor="text1"/>
          <w:u w:color="000000" w:themeColor="text1"/>
        </w:rPr>
        <w:t>site disposal system must have been manufactured by a manufacturer which has provided the following information to the department:</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01389">
        <w:rPr>
          <w:color w:val="000000" w:themeColor="text1"/>
          <w:u w:color="000000" w:themeColor="text1"/>
        </w:rPr>
        <w:tab/>
      </w:r>
      <w:r w:rsidRPr="00A01389">
        <w:rPr>
          <w:color w:val="000000" w:themeColor="text1"/>
          <w:u w:color="000000" w:themeColor="text1"/>
        </w:rPr>
        <w:tab/>
      </w:r>
      <w:r w:rsidRPr="00A01389">
        <w:rPr>
          <w:color w:val="000000" w:themeColor="text1"/>
          <w:u w:color="000000" w:themeColor="text1"/>
        </w:rPr>
        <w:tab/>
      </w:r>
      <w:r w:rsidRPr="00A01389">
        <w:rPr>
          <w:strike/>
          <w:color w:val="000000" w:themeColor="text1"/>
          <w:u w:color="000000" w:themeColor="text1"/>
        </w:rPr>
        <w:t>(a) written confirmation that the manufacturer will provide to each property owner and the department a written warranty on each new passive soil</w:t>
      </w:r>
      <w:r w:rsidR="00DB38E1">
        <w:rPr>
          <w:strike/>
          <w:color w:val="000000" w:themeColor="text1"/>
          <w:u w:color="000000" w:themeColor="text1"/>
        </w:rPr>
        <w:noBreakHyphen/>
      </w:r>
      <w:r w:rsidRPr="00A01389">
        <w:rPr>
          <w:strike/>
          <w:color w:val="000000" w:themeColor="text1"/>
          <w:u w:color="000000" w:themeColor="text1"/>
        </w:rPr>
        <w:t>based on</w:t>
      </w:r>
      <w:r w:rsidR="00DB38E1">
        <w:rPr>
          <w:strike/>
          <w:color w:val="000000" w:themeColor="text1"/>
          <w:u w:color="000000" w:themeColor="text1"/>
        </w:rPr>
        <w:noBreakHyphen/>
      </w:r>
      <w:r w:rsidRPr="00A01389">
        <w:rPr>
          <w:strike/>
          <w:color w:val="000000" w:themeColor="text1"/>
          <w:u w:color="000000" w:themeColor="text1"/>
        </w:rPr>
        <w:t>site disposal system installed. The warranty must extend for a minimum of five years from the date of installation and must apply to manufacturer</w:t>
      </w:r>
      <w:r w:rsidR="00DB38E1" w:rsidRPr="00DB38E1">
        <w:rPr>
          <w:strike/>
          <w:color w:val="000000" w:themeColor="text1"/>
          <w:u w:color="000000" w:themeColor="text1"/>
        </w:rPr>
        <w:t>’</w:t>
      </w:r>
      <w:r w:rsidRPr="00A01389">
        <w:rPr>
          <w:strike/>
          <w:color w:val="000000" w:themeColor="text1"/>
          <w:u w:color="000000" w:themeColor="text1"/>
        </w:rPr>
        <w:t>s design defects and any system failure to comply with manufacturer</w:t>
      </w:r>
      <w:r w:rsidR="00DB38E1" w:rsidRPr="00DB38E1">
        <w:rPr>
          <w:strike/>
          <w:color w:val="000000" w:themeColor="text1"/>
          <w:u w:color="000000" w:themeColor="text1"/>
        </w:rPr>
        <w:t>’</w:t>
      </w:r>
      <w:r w:rsidRPr="00A01389">
        <w:rPr>
          <w:strike/>
          <w:color w:val="000000" w:themeColor="text1"/>
          <w:u w:color="000000" w:themeColor="text1"/>
        </w:rPr>
        <w:t>s performance standards for systems installed, used, and maintained according to manufacturer</w:t>
      </w:r>
      <w:r w:rsidR="00DB38E1" w:rsidRPr="00DB38E1">
        <w:rPr>
          <w:strike/>
          <w:color w:val="000000" w:themeColor="text1"/>
          <w:u w:color="000000" w:themeColor="text1"/>
        </w:rPr>
        <w:t>’</w:t>
      </w:r>
      <w:r w:rsidRPr="00A01389">
        <w:rPr>
          <w:strike/>
          <w:color w:val="000000" w:themeColor="text1"/>
          <w:u w:color="000000" w:themeColor="text1"/>
        </w:rPr>
        <w:t>s specifications. The warranty must cover the costs of labor, materials, and installation for repair or replacement of the system, including the cost of pumping the septic tank when necessary. The warranty must qualify as an express warranty as defined under South Carolina law. Notwithstanding any other provision of statutory or case law, the warranty must automatically transfer to each subsequent owner of the property during the warranty period. The warranty may include such other terms consistent with this chapter and other applicable law; however, the warranty may not disclaim the implied warranties of merchantability or fitness for a particular purpose;</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01389">
        <w:rPr>
          <w:color w:val="000000" w:themeColor="text1"/>
          <w:u w:color="000000" w:themeColor="text1"/>
        </w:rPr>
        <w:tab/>
      </w:r>
      <w:r w:rsidRPr="00A01389">
        <w:rPr>
          <w:color w:val="000000" w:themeColor="text1"/>
          <w:u w:color="000000" w:themeColor="text1"/>
        </w:rPr>
        <w:tab/>
      </w:r>
      <w:r w:rsidRPr="00A01389">
        <w:rPr>
          <w:color w:val="000000" w:themeColor="text1"/>
          <w:u w:color="000000" w:themeColor="text1"/>
        </w:rPr>
        <w:tab/>
      </w:r>
      <w:r w:rsidRPr="00A01389">
        <w:rPr>
          <w:strike/>
          <w:color w:val="000000" w:themeColor="text1"/>
          <w:u w:color="000000" w:themeColor="text1"/>
        </w:rPr>
        <w:t>(b) financial assurance information as set forth in Section 44</w:t>
      </w:r>
      <w:r w:rsidR="00DB38E1">
        <w:rPr>
          <w:strike/>
          <w:color w:val="000000" w:themeColor="text1"/>
          <w:u w:color="000000" w:themeColor="text1"/>
        </w:rPr>
        <w:noBreakHyphen/>
      </w:r>
      <w:r w:rsidRPr="00A01389">
        <w:rPr>
          <w:strike/>
          <w:color w:val="000000" w:themeColor="text1"/>
          <w:u w:color="000000" w:themeColor="text1"/>
        </w:rPr>
        <w:t>55</w:t>
      </w:r>
      <w:r w:rsidR="00DB38E1">
        <w:rPr>
          <w:strike/>
          <w:color w:val="000000" w:themeColor="text1"/>
          <w:u w:color="000000" w:themeColor="text1"/>
        </w:rPr>
        <w:noBreakHyphen/>
      </w:r>
      <w:r w:rsidRPr="00A01389">
        <w:rPr>
          <w:strike/>
          <w:color w:val="000000" w:themeColor="text1"/>
          <w:u w:color="000000" w:themeColor="text1"/>
        </w:rPr>
        <w:t>1340;</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01389">
        <w:rPr>
          <w:color w:val="000000" w:themeColor="text1"/>
          <w:u w:color="000000" w:themeColor="text1"/>
        </w:rPr>
        <w:tab/>
      </w:r>
      <w:r w:rsidRPr="00A01389">
        <w:rPr>
          <w:color w:val="000000" w:themeColor="text1"/>
          <w:u w:color="000000" w:themeColor="text1"/>
        </w:rPr>
        <w:tab/>
      </w:r>
      <w:r w:rsidRPr="00A01389">
        <w:rPr>
          <w:color w:val="000000" w:themeColor="text1"/>
          <w:u w:color="000000" w:themeColor="text1"/>
        </w:rPr>
        <w:tab/>
      </w:r>
      <w:r w:rsidRPr="00A01389">
        <w:rPr>
          <w:strike/>
          <w:color w:val="000000" w:themeColor="text1"/>
          <w:u w:color="000000" w:themeColor="text1"/>
        </w:rPr>
        <w:t>(c) a system design and installation manual; and</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01389">
        <w:rPr>
          <w:color w:val="000000" w:themeColor="text1"/>
          <w:u w:color="000000" w:themeColor="text1"/>
        </w:rPr>
        <w:tab/>
      </w:r>
      <w:r w:rsidRPr="00A01389">
        <w:rPr>
          <w:color w:val="000000" w:themeColor="text1"/>
          <w:u w:color="000000" w:themeColor="text1"/>
        </w:rPr>
        <w:tab/>
      </w:r>
      <w:r w:rsidRPr="00A01389">
        <w:rPr>
          <w:color w:val="000000" w:themeColor="text1"/>
          <w:u w:color="000000" w:themeColor="text1"/>
        </w:rPr>
        <w:tab/>
      </w:r>
      <w:r w:rsidRPr="00A01389">
        <w:rPr>
          <w:strike/>
          <w:color w:val="000000" w:themeColor="text1"/>
          <w:u w:color="000000" w:themeColor="text1"/>
        </w:rPr>
        <w:t>(d) a plan for the manufacturer</w:t>
      </w:r>
      <w:r w:rsidR="00DB38E1" w:rsidRPr="00DB38E1">
        <w:rPr>
          <w:strike/>
          <w:color w:val="000000" w:themeColor="text1"/>
          <w:u w:color="000000" w:themeColor="text1"/>
        </w:rPr>
        <w:t>’</w:t>
      </w:r>
      <w:r w:rsidRPr="00A01389">
        <w:rPr>
          <w:strike/>
          <w:color w:val="000000" w:themeColor="text1"/>
          <w:u w:color="000000" w:themeColor="text1"/>
        </w:rPr>
        <w:t>s certification of installation technicians. The manufacturer shall maintain a continuously updated list of certified installation technicians and shall make that list available to the department through its web site or by other appropriate means.</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01389">
        <w:rPr>
          <w:color w:val="000000" w:themeColor="text1"/>
          <w:u w:color="000000" w:themeColor="text1"/>
        </w:rPr>
        <w:tab/>
      </w:r>
      <w:r w:rsidRPr="00A01389">
        <w:rPr>
          <w:strike/>
          <w:color w:val="000000" w:themeColor="text1"/>
          <w:u w:color="000000" w:themeColor="text1"/>
        </w:rPr>
        <w:t>Within sixty days of receipt of the information required to be provided pursuant to this item, the department shall certify to the manufacturer in writing that the manufacturer has complied with the requirements of this item or shall notify the manufacturer in writing as to any information which the manufacturer has failed to submit in compliance with this item. If additional information is necessary, the manufacturer shall have an additional sixty days, from the receipt of the notice, to submit the additional information. The</w:t>
      </w:r>
      <w:r w:rsidRPr="00B30CEE">
        <w:rPr>
          <w:strike/>
          <w:color w:val="000000" w:themeColor="text1"/>
          <w:u w:color="000000" w:themeColor="text1"/>
        </w:rPr>
        <w:t xml:space="preserve"> department shall certify in writing that the manufacturer has</w:t>
      </w:r>
      <w:r w:rsidRPr="00A01389">
        <w:rPr>
          <w:strike/>
          <w:color w:val="000000" w:themeColor="text1"/>
          <w:u w:color="000000" w:themeColor="text1"/>
        </w:rPr>
        <w:t xml:space="preserve"> complied with the requirements of this item within sixty days of receipt of the manufacturer</w:t>
      </w:r>
      <w:r w:rsidR="00DB38E1" w:rsidRPr="00DB38E1">
        <w:rPr>
          <w:strike/>
          <w:color w:val="000000" w:themeColor="text1"/>
          <w:u w:color="000000" w:themeColor="text1"/>
        </w:rPr>
        <w:t>’</w:t>
      </w:r>
      <w:r w:rsidRPr="00A01389">
        <w:rPr>
          <w:strike/>
          <w:color w:val="000000" w:themeColor="text1"/>
          <w:u w:color="000000" w:themeColor="text1"/>
        </w:rPr>
        <w:t>s additional information.</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01389">
        <w:rPr>
          <w:color w:val="000000" w:themeColor="text1"/>
          <w:u w:color="000000" w:themeColor="text1"/>
        </w:rPr>
        <w:tab/>
      </w:r>
      <w:r w:rsidRPr="00A01389">
        <w:rPr>
          <w:strike/>
          <w:color w:val="000000" w:themeColor="text1"/>
          <w:u w:color="000000" w:themeColor="text1"/>
        </w:rPr>
        <w:t>(2)</w:t>
      </w:r>
      <w:r w:rsidRPr="00A01389">
        <w:rPr>
          <w:color w:val="000000" w:themeColor="text1"/>
          <w:u w:val="single" w:color="000000" w:themeColor="text1"/>
        </w:rPr>
        <w:t>(A)</w:t>
      </w:r>
      <w:r w:rsidRPr="00A01389">
        <w:rPr>
          <w:color w:val="000000" w:themeColor="text1"/>
          <w:u w:color="000000" w:themeColor="text1"/>
        </w:rPr>
        <w:tab/>
        <w:t>A passive soil</w:t>
      </w:r>
      <w:r w:rsidR="00DB38E1">
        <w:rPr>
          <w:color w:val="000000" w:themeColor="text1"/>
          <w:u w:color="000000" w:themeColor="text1"/>
        </w:rPr>
        <w:noBreakHyphen/>
      </w:r>
      <w:r w:rsidRPr="00A01389">
        <w:rPr>
          <w:color w:val="000000" w:themeColor="text1"/>
          <w:u w:color="000000" w:themeColor="text1"/>
        </w:rPr>
        <w:t>based on</w:t>
      </w:r>
      <w:r w:rsidR="00DB38E1">
        <w:rPr>
          <w:color w:val="000000" w:themeColor="text1"/>
          <w:u w:color="000000" w:themeColor="text1"/>
        </w:rPr>
        <w:noBreakHyphen/>
      </w:r>
      <w:r w:rsidRPr="00A01389">
        <w:rPr>
          <w:color w:val="000000" w:themeColor="text1"/>
          <w:u w:color="000000" w:themeColor="text1"/>
        </w:rPr>
        <w:t xml:space="preserve">site disposal system must be installed only by </w:t>
      </w:r>
      <w:r w:rsidRPr="00A01389">
        <w:rPr>
          <w:strike/>
          <w:color w:val="000000" w:themeColor="text1"/>
          <w:u w:color="000000" w:themeColor="text1"/>
        </w:rPr>
        <w:t>certified</w:t>
      </w:r>
      <w:r w:rsidRPr="00A01389">
        <w:rPr>
          <w:color w:val="000000" w:themeColor="text1"/>
          <w:u w:color="000000" w:themeColor="text1"/>
        </w:rPr>
        <w:t xml:space="preserve"> installation technicians </w:t>
      </w:r>
      <w:r w:rsidRPr="00A01389">
        <w:rPr>
          <w:strike/>
          <w:color w:val="000000" w:themeColor="text1"/>
          <w:u w:color="000000" w:themeColor="text1"/>
        </w:rPr>
        <w:t>whom the manufacturer has submitted to the department and</w:t>
      </w:r>
      <w:r w:rsidRPr="00091F6F">
        <w:rPr>
          <w:color w:val="000000" w:themeColor="text1"/>
          <w:u w:color="000000" w:themeColor="text1"/>
        </w:rPr>
        <w:t xml:space="preserve"> who are licensed by the department under Regulation 61</w:t>
      </w:r>
      <w:r w:rsidR="00DB38E1">
        <w:rPr>
          <w:color w:val="000000" w:themeColor="text1"/>
          <w:u w:color="000000" w:themeColor="text1"/>
        </w:rPr>
        <w:noBreakHyphen/>
      </w:r>
      <w:r w:rsidRPr="00091F6F">
        <w:rPr>
          <w:color w:val="000000" w:themeColor="text1"/>
          <w:u w:color="000000" w:themeColor="text1"/>
        </w:rPr>
        <w:t xml:space="preserve">56.1 as an installer. </w:t>
      </w:r>
      <w:r w:rsidRPr="00A01389">
        <w:rPr>
          <w:strike/>
          <w:color w:val="000000" w:themeColor="text1"/>
          <w:u w:color="000000" w:themeColor="text1"/>
        </w:rPr>
        <w:t>The manufacturer shall immediately notify the department when an installation technician</w:t>
      </w:r>
      <w:r w:rsidR="00DB38E1" w:rsidRPr="00DB38E1">
        <w:rPr>
          <w:strike/>
          <w:color w:val="000000" w:themeColor="text1"/>
          <w:u w:color="000000" w:themeColor="text1"/>
        </w:rPr>
        <w:t>’</w:t>
      </w:r>
      <w:r w:rsidRPr="00A01389">
        <w:rPr>
          <w:strike/>
          <w:color w:val="000000" w:themeColor="text1"/>
          <w:u w:color="000000" w:themeColor="text1"/>
        </w:rPr>
        <w:t>s certification has expired or has otherwise been rescinded or revoked.</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ab/>
      </w:r>
      <w:r w:rsidRPr="00A01389">
        <w:rPr>
          <w:strike/>
          <w:color w:val="000000" w:themeColor="text1"/>
          <w:u w:color="000000" w:themeColor="text1"/>
        </w:rPr>
        <w:t>(3)</w:t>
      </w:r>
      <w:r w:rsidRPr="00A01389">
        <w:rPr>
          <w:color w:val="000000" w:themeColor="text1"/>
          <w:u w:val="single" w:color="000000" w:themeColor="text1"/>
        </w:rPr>
        <w:t>(B)</w:t>
      </w:r>
      <w:r w:rsidRPr="00A01389">
        <w:rPr>
          <w:color w:val="000000" w:themeColor="text1"/>
          <w:u w:color="000000" w:themeColor="text1"/>
        </w:rPr>
        <w:tab/>
        <w:t>A passive soil</w:t>
      </w:r>
      <w:r w:rsidR="00DB38E1">
        <w:rPr>
          <w:color w:val="000000" w:themeColor="text1"/>
          <w:u w:color="000000" w:themeColor="text1"/>
        </w:rPr>
        <w:noBreakHyphen/>
      </w:r>
      <w:r w:rsidRPr="00A01389">
        <w:rPr>
          <w:color w:val="000000" w:themeColor="text1"/>
          <w:u w:color="000000" w:themeColor="text1"/>
        </w:rPr>
        <w:t>based on</w:t>
      </w:r>
      <w:r w:rsidR="00DB38E1">
        <w:rPr>
          <w:color w:val="000000" w:themeColor="text1"/>
          <w:u w:color="000000" w:themeColor="text1"/>
        </w:rPr>
        <w:noBreakHyphen/>
      </w:r>
      <w:r w:rsidRPr="00A01389">
        <w:rPr>
          <w:color w:val="000000" w:themeColor="text1"/>
          <w:u w:color="000000" w:themeColor="text1"/>
        </w:rPr>
        <w:t>site disposal system must be sized and installed according to these minimum standards:</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ab/>
      </w:r>
      <w:r w:rsidRPr="00A01389">
        <w:rPr>
          <w:color w:val="000000" w:themeColor="text1"/>
          <w:u w:color="000000" w:themeColor="text1"/>
        </w:rPr>
        <w:tab/>
      </w:r>
      <w:r w:rsidRPr="00A01389">
        <w:rPr>
          <w:strike/>
          <w:color w:val="000000" w:themeColor="text1"/>
          <w:u w:color="000000" w:themeColor="text1"/>
        </w:rPr>
        <w:t>(a)</w:t>
      </w:r>
      <w:r w:rsidRPr="00A01389">
        <w:rPr>
          <w:color w:val="000000" w:themeColor="text1"/>
          <w:u w:val="single" w:color="000000" w:themeColor="text1"/>
        </w:rPr>
        <w:t>(1)</w:t>
      </w:r>
      <w:r w:rsidRPr="00A01389">
        <w:rPr>
          <w:color w:val="000000" w:themeColor="text1"/>
          <w:u w:color="000000" w:themeColor="text1"/>
        </w:rPr>
        <w:tab/>
        <w:t xml:space="preserve">The storage capacity of the system must be at least that available in a conventional gravel system below the invert. </w:t>
      </w:r>
      <w:r w:rsidRPr="00A01389">
        <w:rPr>
          <w:strike/>
          <w:color w:val="000000" w:themeColor="text1"/>
          <w:u w:color="000000" w:themeColor="text1"/>
        </w:rPr>
        <w:t>Each</w:t>
      </w:r>
      <w:r w:rsidRPr="00A01389">
        <w:rPr>
          <w:color w:val="000000" w:themeColor="text1"/>
          <w:u w:color="000000" w:themeColor="text1"/>
        </w:rPr>
        <w:t xml:space="preserve"> </w:t>
      </w:r>
      <w:r w:rsidRPr="00A01389">
        <w:rPr>
          <w:color w:val="000000" w:themeColor="text1"/>
          <w:u w:val="single" w:color="000000" w:themeColor="text1"/>
        </w:rPr>
        <w:t>A</w:t>
      </w:r>
      <w:r w:rsidRPr="00A01389">
        <w:rPr>
          <w:color w:val="000000" w:themeColor="text1"/>
          <w:u w:color="000000" w:themeColor="text1"/>
        </w:rPr>
        <w:t xml:space="preserve"> manufacturer shall provide its product</w:t>
      </w:r>
      <w:r w:rsidR="00DB38E1" w:rsidRPr="00DB38E1">
        <w:rPr>
          <w:color w:val="000000" w:themeColor="text1"/>
          <w:u w:color="000000" w:themeColor="text1"/>
        </w:rPr>
        <w:t>’</w:t>
      </w:r>
      <w:r w:rsidRPr="00A01389">
        <w:rPr>
          <w:color w:val="000000" w:themeColor="text1"/>
          <w:u w:color="000000" w:themeColor="text1"/>
        </w:rPr>
        <w:t>s storage capacity as determined by a recognized third party testing company.</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ab/>
      </w:r>
      <w:r w:rsidRPr="00A01389">
        <w:rPr>
          <w:color w:val="000000" w:themeColor="text1"/>
          <w:u w:color="000000" w:themeColor="text1"/>
        </w:rPr>
        <w:tab/>
      </w:r>
      <w:r w:rsidRPr="00A01389">
        <w:rPr>
          <w:strike/>
          <w:color w:val="000000" w:themeColor="text1"/>
          <w:u w:color="000000" w:themeColor="text1"/>
        </w:rPr>
        <w:t>(b)</w:t>
      </w:r>
      <w:r w:rsidRPr="00A01389">
        <w:rPr>
          <w:color w:val="000000" w:themeColor="text1"/>
          <w:u w:val="single" w:color="000000" w:themeColor="text1"/>
        </w:rPr>
        <w:t>(2)</w:t>
      </w:r>
      <w:r w:rsidRPr="00A01389">
        <w:rPr>
          <w:color w:val="000000" w:themeColor="text1"/>
          <w:u w:color="000000" w:themeColor="text1"/>
        </w:rPr>
        <w:tab/>
        <w:t xml:space="preserve">The total trench </w:t>
      </w:r>
      <w:r w:rsidRPr="00A01389">
        <w:rPr>
          <w:color w:val="000000" w:themeColor="text1"/>
          <w:u w:val="single" w:color="000000" w:themeColor="text1"/>
        </w:rPr>
        <w:t>bottom</w:t>
      </w:r>
      <w:r w:rsidRPr="00A01389">
        <w:rPr>
          <w:color w:val="000000" w:themeColor="text1"/>
          <w:u w:color="000000" w:themeColor="text1"/>
        </w:rPr>
        <w:t xml:space="preserve"> area of the </w:t>
      </w:r>
      <w:r w:rsidRPr="00A01389">
        <w:rPr>
          <w:color w:val="000000" w:themeColor="text1"/>
          <w:u w:val="single" w:color="000000" w:themeColor="text1"/>
        </w:rPr>
        <w:t>passive soil</w:t>
      </w:r>
      <w:r w:rsidR="00DB38E1">
        <w:rPr>
          <w:color w:val="000000" w:themeColor="text1"/>
          <w:u w:val="single" w:color="000000" w:themeColor="text1"/>
        </w:rPr>
        <w:noBreakHyphen/>
      </w:r>
      <w:r w:rsidRPr="00A01389">
        <w:rPr>
          <w:color w:val="000000" w:themeColor="text1"/>
          <w:u w:val="single" w:color="000000" w:themeColor="text1"/>
        </w:rPr>
        <w:t>based on</w:t>
      </w:r>
      <w:r w:rsidR="00DB38E1">
        <w:rPr>
          <w:color w:val="000000" w:themeColor="text1"/>
          <w:u w:val="single" w:color="000000" w:themeColor="text1"/>
        </w:rPr>
        <w:noBreakHyphen/>
      </w:r>
      <w:r w:rsidRPr="00A01389">
        <w:rPr>
          <w:color w:val="000000" w:themeColor="text1"/>
          <w:u w:val="single" w:color="000000" w:themeColor="text1"/>
        </w:rPr>
        <w:t>site disposal</w:t>
      </w:r>
      <w:r w:rsidRPr="00A01389">
        <w:rPr>
          <w:color w:val="000000" w:themeColor="text1"/>
          <w:u w:color="000000" w:themeColor="text1"/>
        </w:rPr>
        <w:t xml:space="preserve"> system, measured as the area bounded by the </w:t>
      </w:r>
      <w:r w:rsidRPr="00A01389">
        <w:rPr>
          <w:color w:val="000000" w:themeColor="text1"/>
          <w:u w:val="single" w:color="000000" w:themeColor="text1"/>
        </w:rPr>
        <w:t>trench width and length</w:t>
      </w:r>
      <w:r w:rsidRPr="00A01389">
        <w:rPr>
          <w:color w:val="000000" w:themeColor="text1"/>
          <w:u w:color="000000" w:themeColor="text1"/>
        </w:rPr>
        <w:t xml:space="preserve"> </w:t>
      </w:r>
      <w:r w:rsidRPr="00A01389">
        <w:rPr>
          <w:strike/>
          <w:color w:val="000000" w:themeColor="text1"/>
          <w:u w:color="000000" w:themeColor="text1"/>
        </w:rPr>
        <w:t>outermost limits of the system projected to the trench bottom and reported by a recognized third</w:t>
      </w:r>
      <w:r w:rsidR="00DB38E1">
        <w:rPr>
          <w:strike/>
          <w:color w:val="000000" w:themeColor="text1"/>
          <w:u w:color="000000" w:themeColor="text1"/>
        </w:rPr>
        <w:noBreakHyphen/>
      </w:r>
      <w:r w:rsidRPr="00A01389">
        <w:rPr>
          <w:strike/>
          <w:color w:val="000000" w:themeColor="text1"/>
          <w:u w:color="000000" w:themeColor="text1"/>
        </w:rPr>
        <w:t>party testing company,</w:t>
      </w:r>
      <w:r w:rsidRPr="00A01389">
        <w:rPr>
          <w:color w:val="000000" w:themeColor="text1"/>
          <w:u w:color="000000" w:themeColor="text1"/>
        </w:rPr>
        <w:t xml:space="preserve"> must be at least </w:t>
      </w:r>
      <w:r w:rsidRPr="00A01389">
        <w:rPr>
          <w:strike/>
          <w:color w:val="000000" w:themeColor="text1"/>
          <w:u w:color="000000" w:themeColor="text1"/>
        </w:rPr>
        <w:t>two</w:t>
      </w:r>
      <w:r w:rsidR="00DB38E1">
        <w:rPr>
          <w:strike/>
          <w:color w:val="000000" w:themeColor="text1"/>
          <w:u w:color="000000" w:themeColor="text1"/>
        </w:rPr>
        <w:noBreakHyphen/>
      </w:r>
      <w:r w:rsidRPr="00A01389">
        <w:rPr>
          <w:strike/>
          <w:color w:val="000000" w:themeColor="text1"/>
          <w:u w:color="000000" w:themeColor="text1"/>
        </w:rPr>
        <w:t>thirds</w:t>
      </w:r>
      <w:r w:rsidRPr="00A01389">
        <w:rPr>
          <w:color w:val="000000" w:themeColor="text1"/>
          <w:u w:color="000000" w:themeColor="text1"/>
        </w:rPr>
        <w:t xml:space="preserve"> </w:t>
      </w:r>
      <w:r w:rsidRPr="00A01389">
        <w:rPr>
          <w:color w:val="000000" w:themeColor="text1"/>
          <w:u w:val="single" w:color="000000" w:themeColor="text1"/>
        </w:rPr>
        <w:t>seventy</w:t>
      </w:r>
      <w:r w:rsidR="00DB38E1">
        <w:rPr>
          <w:color w:val="000000" w:themeColor="text1"/>
          <w:u w:val="single" w:color="000000" w:themeColor="text1"/>
        </w:rPr>
        <w:noBreakHyphen/>
      </w:r>
      <w:r w:rsidRPr="00A01389">
        <w:rPr>
          <w:color w:val="000000" w:themeColor="text1"/>
          <w:u w:val="single" w:color="000000" w:themeColor="text1"/>
        </w:rPr>
        <w:t>five percent</w:t>
      </w:r>
      <w:r w:rsidRPr="00A01389">
        <w:rPr>
          <w:color w:val="000000" w:themeColor="text1"/>
          <w:u w:color="000000" w:themeColor="text1"/>
        </w:rPr>
        <w:t xml:space="preserve"> of that required for a conventional gravel system. The system must not be less than three hundred square feet</w:t>
      </w:r>
      <w:r w:rsidRPr="00A01389">
        <w:rPr>
          <w:color w:val="000000" w:themeColor="text1"/>
          <w:u w:val="single" w:color="000000" w:themeColor="text1"/>
        </w:rPr>
        <w:t>, measured as the area bounded by the trench width and length,</w:t>
      </w:r>
      <w:r w:rsidRPr="00A01389">
        <w:rPr>
          <w:color w:val="000000" w:themeColor="text1"/>
          <w:u w:color="000000" w:themeColor="text1"/>
        </w:rPr>
        <w:t xml:space="preserve"> for soils in all classifications. In addition to the above requirement, the system must provide an </w:t>
      </w:r>
      <w:r w:rsidRPr="00A01389">
        <w:rPr>
          <w:color w:val="000000" w:themeColor="text1"/>
          <w:u w:val="single" w:color="000000" w:themeColor="text1"/>
        </w:rPr>
        <w:t>unobstructed</w:t>
      </w:r>
      <w:r w:rsidRPr="00A01389">
        <w:rPr>
          <w:color w:val="000000" w:themeColor="text1"/>
          <w:u w:color="000000" w:themeColor="text1"/>
        </w:rPr>
        <w:t xml:space="preserve"> open bottom area equal to at least one</w:t>
      </w:r>
      <w:r w:rsidR="00DB38E1">
        <w:rPr>
          <w:color w:val="000000" w:themeColor="text1"/>
          <w:u w:color="000000" w:themeColor="text1"/>
        </w:rPr>
        <w:noBreakHyphen/>
      </w:r>
      <w:r w:rsidRPr="00A01389">
        <w:rPr>
          <w:color w:val="000000" w:themeColor="text1"/>
          <w:u w:color="000000" w:themeColor="text1"/>
        </w:rPr>
        <w:t>half the total bottom area of a conventional gravel system</w:t>
      </w:r>
      <w:r w:rsidRPr="00A01389">
        <w:rPr>
          <w:color w:val="000000" w:themeColor="text1"/>
          <w:u w:val="single" w:color="000000" w:themeColor="text1"/>
        </w:rPr>
        <w:t>.</w:t>
      </w:r>
      <w:r w:rsidRPr="00A01389">
        <w:rPr>
          <w:strike/>
          <w:color w:val="000000" w:themeColor="text1"/>
          <w:u w:color="000000" w:themeColor="text1"/>
        </w:rPr>
        <w:t xml:space="preserve"> or provide delivery of effluent over the entire projected trench bottom.</w:t>
      </w:r>
      <w:r w:rsidRPr="00A01389">
        <w:rPr>
          <w:color w:val="000000" w:themeColor="text1"/>
          <w:u w:color="000000" w:themeColor="text1"/>
        </w:rPr>
        <w:t xml:space="preserve"> </w:t>
      </w:r>
      <w:r w:rsidRPr="00A01389">
        <w:rPr>
          <w:color w:val="000000" w:themeColor="text1"/>
          <w:u w:val="single" w:color="000000" w:themeColor="text1"/>
        </w:rPr>
        <w:t xml:space="preserve">The system must have a projected product width that fills the trench width within two inches. </w:t>
      </w:r>
      <w:r w:rsidRPr="00A01389">
        <w:rPr>
          <w:color w:val="000000" w:themeColor="text1"/>
          <w:u w:color="000000" w:themeColor="text1"/>
        </w:rPr>
        <w:t>The system also must have a reserve area at least equal to fifty percent of the size of the installed system.</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ab/>
      </w:r>
      <w:r w:rsidRPr="00A01389">
        <w:rPr>
          <w:color w:val="000000" w:themeColor="text1"/>
          <w:u w:color="000000" w:themeColor="text1"/>
        </w:rPr>
        <w:tab/>
      </w:r>
      <w:r w:rsidRPr="00A01389">
        <w:rPr>
          <w:strike/>
          <w:color w:val="000000" w:themeColor="text1"/>
          <w:u w:color="000000" w:themeColor="text1"/>
        </w:rPr>
        <w:t>(c)</w:t>
      </w:r>
      <w:r w:rsidRPr="00A01389">
        <w:rPr>
          <w:color w:val="000000" w:themeColor="text1"/>
          <w:u w:val="single" w:color="000000" w:themeColor="text1"/>
        </w:rPr>
        <w:t>(3)</w:t>
      </w:r>
      <w:r w:rsidRPr="00A01389">
        <w:rPr>
          <w:color w:val="000000" w:themeColor="text1"/>
          <w:u w:color="000000" w:themeColor="text1"/>
        </w:rPr>
        <w:tab/>
        <w:t>The absorption area must comply with all other appropriate separation distances, trench location, trench depth, and contour orientation as prescribed in Regulation 61</w:t>
      </w:r>
      <w:r w:rsidR="00DB38E1">
        <w:rPr>
          <w:color w:val="000000" w:themeColor="text1"/>
          <w:u w:color="000000" w:themeColor="text1"/>
        </w:rPr>
        <w:noBreakHyphen/>
      </w:r>
      <w:r w:rsidRPr="00A01389">
        <w:rPr>
          <w:color w:val="000000" w:themeColor="text1"/>
          <w:u w:color="000000" w:themeColor="text1"/>
        </w:rPr>
        <w:t>56. The permitting procedure for these systems will be the same as conventional systems to include site evaluation and final inspection.</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ab/>
      </w:r>
      <w:r w:rsidRPr="00A01389">
        <w:rPr>
          <w:color w:val="000000" w:themeColor="text1"/>
          <w:u w:color="000000" w:themeColor="text1"/>
        </w:rPr>
        <w:tab/>
      </w:r>
      <w:r w:rsidRPr="00A01389">
        <w:rPr>
          <w:strike/>
          <w:color w:val="000000" w:themeColor="text1"/>
          <w:u w:color="000000" w:themeColor="text1"/>
        </w:rPr>
        <w:t>(d)</w:t>
      </w:r>
      <w:r w:rsidRPr="00A01389">
        <w:rPr>
          <w:color w:val="000000" w:themeColor="text1"/>
          <w:u w:val="single" w:color="000000" w:themeColor="text1"/>
        </w:rPr>
        <w:t>(4)</w:t>
      </w:r>
      <w:r w:rsidRPr="00A01389">
        <w:rPr>
          <w:color w:val="000000" w:themeColor="text1"/>
          <w:u w:color="000000" w:themeColor="text1"/>
        </w:rPr>
        <w:tab/>
        <w:t xml:space="preserve">The entire absorption area must be shown on a set of </w:t>
      </w:r>
      <w:r w:rsidR="00DB38E1" w:rsidRPr="00DB38E1">
        <w:rPr>
          <w:color w:val="000000" w:themeColor="text1"/>
          <w:u w:color="000000" w:themeColor="text1"/>
        </w:rPr>
        <w:t>‘</w:t>
      </w:r>
      <w:r w:rsidRPr="00A01389">
        <w:rPr>
          <w:color w:val="000000" w:themeColor="text1"/>
          <w:u w:color="000000" w:themeColor="text1"/>
        </w:rPr>
        <w:t>as built</w:t>
      </w:r>
      <w:r w:rsidR="00DB38E1" w:rsidRPr="00DB38E1">
        <w:rPr>
          <w:color w:val="000000" w:themeColor="text1"/>
          <w:u w:color="000000" w:themeColor="text1"/>
        </w:rPr>
        <w:t>’</w:t>
      </w:r>
      <w:r w:rsidRPr="00A01389">
        <w:rPr>
          <w:color w:val="000000" w:themeColor="text1"/>
          <w:u w:color="000000" w:themeColor="text1"/>
        </w:rPr>
        <w:t xml:space="preserve"> diagrams prepared by the department at the time of final inspection to include information identifying the name of the installer, the name of the product manufacturer, and the type or model number of the installed product.</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ab/>
      </w:r>
      <w:r w:rsidRPr="00A01389">
        <w:rPr>
          <w:color w:val="000000" w:themeColor="text1"/>
          <w:u w:color="000000" w:themeColor="text1"/>
        </w:rPr>
        <w:tab/>
      </w:r>
      <w:r w:rsidRPr="00A01389">
        <w:rPr>
          <w:strike/>
          <w:color w:val="000000" w:themeColor="text1"/>
          <w:u w:color="000000" w:themeColor="text1"/>
        </w:rPr>
        <w:t>(e)</w:t>
      </w:r>
      <w:r w:rsidRPr="00A01389">
        <w:rPr>
          <w:color w:val="000000" w:themeColor="text1"/>
          <w:u w:val="single" w:color="000000" w:themeColor="text1"/>
        </w:rPr>
        <w:t>(5)</w:t>
      </w:r>
      <w:r w:rsidRPr="00A01389">
        <w:rPr>
          <w:color w:val="000000" w:themeColor="text1"/>
          <w:u w:color="000000" w:themeColor="text1"/>
        </w:rPr>
        <w:tab/>
        <w:t xml:space="preserve">Lateral trench runs must be as long as practical within the limits of the approved site so as to minimize the linear loading rate. </w:t>
      </w:r>
      <w:r w:rsidRPr="00A01389">
        <w:rPr>
          <w:color w:val="000000" w:themeColor="text1"/>
          <w:u w:val="single" w:color="000000" w:themeColor="text1"/>
        </w:rPr>
        <w:t xml:space="preserve">Wastewater may be distributed to a lateral trench run either by gravity flow or by pump. </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ab/>
      </w:r>
      <w:r w:rsidRPr="00A01389">
        <w:rPr>
          <w:strike/>
          <w:color w:val="000000" w:themeColor="text1"/>
          <w:u w:color="000000" w:themeColor="text1"/>
        </w:rPr>
        <w:t>(4)</w:t>
      </w:r>
      <w:r w:rsidRPr="00E050F5">
        <w:rPr>
          <w:color w:val="000000" w:themeColor="text1"/>
          <w:u w:color="000000" w:themeColor="text1"/>
        </w:rPr>
        <w:tab/>
      </w:r>
      <w:r w:rsidRPr="00A01389">
        <w:rPr>
          <w:strike/>
          <w:color w:val="000000" w:themeColor="text1"/>
          <w:u w:color="000000" w:themeColor="text1"/>
        </w:rPr>
        <w:t>Before installation, the property owner must be provided with a copy of the warranty described in item (1)(a), notification of the type of passive soil</w:t>
      </w:r>
      <w:r w:rsidR="00DB38E1">
        <w:rPr>
          <w:strike/>
          <w:color w:val="000000" w:themeColor="text1"/>
          <w:u w:color="000000" w:themeColor="text1"/>
        </w:rPr>
        <w:noBreakHyphen/>
      </w:r>
      <w:r w:rsidRPr="00A01389">
        <w:rPr>
          <w:strike/>
          <w:color w:val="000000" w:themeColor="text1"/>
          <w:u w:color="000000" w:themeColor="text1"/>
        </w:rPr>
        <w:t>based on</w:t>
      </w:r>
      <w:r w:rsidR="00DB38E1">
        <w:rPr>
          <w:strike/>
          <w:color w:val="000000" w:themeColor="text1"/>
          <w:u w:color="000000" w:themeColor="text1"/>
        </w:rPr>
        <w:noBreakHyphen/>
      </w:r>
      <w:r w:rsidRPr="00A01389">
        <w:rPr>
          <w:strike/>
          <w:color w:val="000000" w:themeColor="text1"/>
          <w:u w:color="000000" w:themeColor="text1"/>
        </w:rPr>
        <w:t>site disposal system to be installed on the property, the current telephone number of the passive soil</w:t>
      </w:r>
      <w:r w:rsidR="00DB38E1">
        <w:rPr>
          <w:strike/>
          <w:color w:val="000000" w:themeColor="text1"/>
          <w:u w:color="000000" w:themeColor="text1"/>
        </w:rPr>
        <w:noBreakHyphen/>
      </w:r>
      <w:r w:rsidRPr="00A01389">
        <w:rPr>
          <w:strike/>
          <w:color w:val="000000" w:themeColor="text1"/>
          <w:u w:color="000000" w:themeColor="text1"/>
        </w:rPr>
        <w:t>based on</w:t>
      </w:r>
      <w:r w:rsidR="00DB38E1">
        <w:rPr>
          <w:strike/>
          <w:color w:val="000000" w:themeColor="text1"/>
          <w:u w:color="000000" w:themeColor="text1"/>
        </w:rPr>
        <w:noBreakHyphen/>
      </w:r>
      <w:r w:rsidRPr="00A01389">
        <w:rPr>
          <w:strike/>
          <w:color w:val="000000" w:themeColor="text1"/>
          <w:u w:color="000000" w:themeColor="text1"/>
        </w:rPr>
        <w:t>site disposal system manufacturer, and notice that the manufacturer has complied with the financial assurance requirements set forth in Section 44</w:t>
      </w:r>
      <w:r w:rsidR="00DB38E1">
        <w:rPr>
          <w:strike/>
          <w:color w:val="000000" w:themeColor="text1"/>
          <w:u w:color="000000" w:themeColor="text1"/>
        </w:rPr>
        <w:noBreakHyphen/>
      </w:r>
      <w:r w:rsidRPr="00A01389">
        <w:rPr>
          <w:strike/>
          <w:color w:val="000000" w:themeColor="text1"/>
          <w:u w:color="000000" w:themeColor="text1"/>
        </w:rPr>
        <w:t>55</w:t>
      </w:r>
      <w:r w:rsidR="00DB38E1">
        <w:rPr>
          <w:strike/>
          <w:color w:val="000000" w:themeColor="text1"/>
          <w:u w:color="000000" w:themeColor="text1"/>
        </w:rPr>
        <w:noBreakHyphen/>
      </w:r>
      <w:r w:rsidRPr="00A01389">
        <w:rPr>
          <w:strike/>
          <w:color w:val="000000" w:themeColor="text1"/>
          <w:u w:color="000000" w:themeColor="text1"/>
        </w:rPr>
        <w:t>1340</w:t>
      </w:r>
      <w:r w:rsidRPr="006214A6">
        <w:rPr>
          <w:strike/>
          <w:color w:val="000000" w:themeColor="text1"/>
          <w:u w:color="000000" w:themeColor="text1"/>
        </w:rPr>
        <w:t>.</w:t>
      </w:r>
      <w:r w:rsidRPr="00A01389">
        <w:rPr>
          <w:color w:val="000000" w:themeColor="text1"/>
          <w:u w:color="000000" w:themeColor="text1"/>
        </w:rPr>
        <w:t>”</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SECTION</w:t>
      </w:r>
      <w:r w:rsidRPr="00A01389">
        <w:rPr>
          <w:color w:val="000000" w:themeColor="text1"/>
          <w:u w:color="000000" w:themeColor="text1"/>
        </w:rPr>
        <w:tab/>
        <w:t>4.</w:t>
      </w:r>
      <w:r w:rsidRPr="00A01389">
        <w:rPr>
          <w:color w:val="000000" w:themeColor="text1"/>
          <w:u w:color="000000" w:themeColor="text1"/>
        </w:rPr>
        <w:tab/>
        <w:t>Section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 xml:space="preserve">1350 of the 1976 Code, as added by Act 49 of 2003, is amended to read: </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ab/>
        <w:t>“</w:t>
      </w:r>
      <w:r>
        <w:rPr>
          <w:color w:val="000000" w:themeColor="text1"/>
          <w:u w:color="000000" w:themeColor="text1"/>
        </w:rPr>
        <w:t xml:space="preserve">Section </w:t>
      </w:r>
      <w:r w:rsidRPr="00A01389">
        <w:rPr>
          <w:color w:val="000000" w:themeColor="text1"/>
          <w:u w:color="000000" w:themeColor="text1"/>
        </w:rPr>
        <w:t>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1350</w:t>
      </w:r>
      <w:r>
        <w:rPr>
          <w:color w:val="000000" w:themeColor="text1"/>
          <w:u w:color="000000" w:themeColor="text1"/>
        </w:rPr>
        <w:t>.</w:t>
      </w:r>
      <w:r>
        <w:rPr>
          <w:color w:val="000000" w:themeColor="text1"/>
          <w:u w:color="000000" w:themeColor="text1"/>
        </w:rPr>
        <w:tab/>
      </w:r>
      <w:r w:rsidRPr="00A01389">
        <w:rPr>
          <w:color w:val="000000" w:themeColor="text1"/>
          <w:u w:color="000000" w:themeColor="text1"/>
        </w:rPr>
        <w:t>The department shall promulgate regulations regarding alternative tile field products to include passive soil</w:t>
      </w:r>
      <w:r w:rsidR="00DB38E1">
        <w:rPr>
          <w:color w:val="000000" w:themeColor="text1"/>
          <w:u w:color="000000" w:themeColor="text1"/>
        </w:rPr>
        <w:noBreakHyphen/>
      </w:r>
      <w:r w:rsidRPr="00A01389">
        <w:rPr>
          <w:color w:val="000000" w:themeColor="text1"/>
          <w:u w:color="000000" w:themeColor="text1"/>
        </w:rPr>
        <w:t>based on</w:t>
      </w:r>
      <w:r w:rsidR="00DB38E1">
        <w:rPr>
          <w:color w:val="000000" w:themeColor="text1"/>
          <w:u w:color="000000" w:themeColor="text1"/>
        </w:rPr>
        <w:noBreakHyphen/>
      </w:r>
      <w:r w:rsidRPr="00A01389">
        <w:rPr>
          <w:color w:val="000000" w:themeColor="text1"/>
          <w:u w:color="000000" w:themeColor="text1"/>
        </w:rPr>
        <w:t>site disposal systems in accordance with the following:</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ab/>
        <w:t>(1)</w:t>
      </w:r>
      <w:r w:rsidRPr="00A01389">
        <w:rPr>
          <w:color w:val="000000" w:themeColor="text1"/>
          <w:u w:color="000000" w:themeColor="text1"/>
        </w:rPr>
        <w:tab/>
        <w:t xml:space="preserve">Regulations must conform to the requirements of Sections </w:t>
      </w:r>
      <w:r w:rsidRPr="00A01389">
        <w:rPr>
          <w:color w:val="000000" w:themeColor="text1"/>
          <w:u w:val="single" w:color="000000" w:themeColor="text1"/>
        </w:rPr>
        <w:t>44</w:t>
      </w:r>
      <w:r w:rsidR="00DB38E1">
        <w:rPr>
          <w:color w:val="000000" w:themeColor="text1"/>
          <w:u w:val="single" w:color="000000" w:themeColor="text1"/>
        </w:rPr>
        <w:noBreakHyphen/>
      </w:r>
      <w:r w:rsidRPr="00A01389">
        <w:rPr>
          <w:color w:val="000000" w:themeColor="text1"/>
          <w:u w:val="single" w:color="000000" w:themeColor="text1"/>
        </w:rPr>
        <w:t>55</w:t>
      </w:r>
      <w:r w:rsidR="00DB38E1">
        <w:rPr>
          <w:color w:val="000000" w:themeColor="text1"/>
          <w:u w:val="single" w:color="000000" w:themeColor="text1"/>
        </w:rPr>
        <w:noBreakHyphen/>
      </w:r>
      <w:r w:rsidRPr="00A01389">
        <w:rPr>
          <w:color w:val="000000" w:themeColor="text1"/>
          <w:u w:val="single" w:color="000000" w:themeColor="text1"/>
        </w:rPr>
        <w:t>1310,</w:t>
      </w:r>
      <w:r w:rsidRPr="00A01389">
        <w:rPr>
          <w:color w:val="000000" w:themeColor="text1"/>
          <w:u w:color="000000" w:themeColor="text1"/>
        </w:rPr>
        <w:t xml:space="preserve">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1320 and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 xml:space="preserve">1330. When the department submits the proposed regulations to the General Assembly for approval </w:t>
      </w:r>
      <w:r w:rsidRPr="00A01389">
        <w:rPr>
          <w:strike/>
          <w:color w:val="000000" w:themeColor="text1"/>
          <w:u w:color="000000" w:themeColor="text1"/>
        </w:rPr>
        <w:t>in accordance with</w:t>
      </w:r>
      <w:r w:rsidRPr="00A01389">
        <w:rPr>
          <w:color w:val="000000" w:themeColor="text1"/>
          <w:u w:color="000000" w:themeColor="text1"/>
        </w:rPr>
        <w:t xml:space="preserve"> </w:t>
      </w:r>
      <w:r w:rsidRPr="00A01389">
        <w:rPr>
          <w:color w:val="000000" w:themeColor="text1"/>
          <w:u w:val="single" w:color="000000" w:themeColor="text1"/>
        </w:rPr>
        <w:t>pursuant to</w:t>
      </w:r>
      <w:r w:rsidRPr="00A01389">
        <w:rPr>
          <w:color w:val="000000" w:themeColor="text1"/>
          <w:u w:color="000000" w:themeColor="text1"/>
        </w:rPr>
        <w:t xml:space="preserve"> the Administrative Procedures Act, in addition to the information which must be filed pursuant to Section 1</w:t>
      </w:r>
      <w:r w:rsidR="00DB38E1">
        <w:rPr>
          <w:color w:val="000000" w:themeColor="text1"/>
          <w:u w:color="000000" w:themeColor="text1"/>
        </w:rPr>
        <w:noBreakHyphen/>
      </w:r>
      <w:r w:rsidRPr="00A01389">
        <w:rPr>
          <w:color w:val="000000" w:themeColor="text1"/>
          <w:u w:color="000000" w:themeColor="text1"/>
        </w:rPr>
        <w:t>23</w:t>
      </w:r>
      <w:r w:rsidR="00DB38E1">
        <w:rPr>
          <w:color w:val="000000" w:themeColor="text1"/>
          <w:u w:color="000000" w:themeColor="text1"/>
        </w:rPr>
        <w:noBreakHyphen/>
      </w:r>
      <w:r w:rsidRPr="00A01389">
        <w:rPr>
          <w:color w:val="000000" w:themeColor="text1"/>
          <w:u w:color="000000" w:themeColor="text1"/>
        </w:rPr>
        <w:t xml:space="preserve">120, the department shall include an explanation for each change proposed from the requirements of Sections </w:t>
      </w:r>
      <w:r w:rsidRPr="00A01389">
        <w:rPr>
          <w:color w:val="000000" w:themeColor="text1"/>
          <w:u w:val="single" w:color="000000" w:themeColor="text1"/>
        </w:rPr>
        <w:t>44</w:t>
      </w:r>
      <w:r w:rsidR="00DB38E1">
        <w:rPr>
          <w:color w:val="000000" w:themeColor="text1"/>
          <w:u w:val="single" w:color="000000" w:themeColor="text1"/>
        </w:rPr>
        <w:noBreakHyphen/>
      </w:r>
      <w:r w:rsidRPr="00A01389">
        <w:rPr>
          <w:color w:val="000000" w:themeColor="text1"/>
          <w:u w:val="single" w:color="000000" w:themeColor="text1"/>
        </w:rPr>
        <w:t>55</w:t>
      </w:r>
      <w:r w:rsidR="00DB38E1">
        <w:rPr>
          <w:color w:val="000000" w:themeColor="text1"/>
          <w:u w:val="single" w:color="000000" w:themeColor="text1"/>
        </w:rPr>
        <w:noBreakHyphen/>
      </w:r>
      <w:r w:rsidRPr="00A01389">
        <w:rPr>
          <w:color w:val="000000" w:themeColor="text1"/>
          <w:u w:val="single" w:color="000000" w:themeColor="text1"/>
        </w:rPr>
        <w:t>1310,</w:t>
      </w:r>
      <w:r w:rsidRPr="00A01389">
        <w:rPr>
          <w:color w:val="000000" w:themeColor="text1"/>
          <w:u w:color="000000" w:themeColor="text1"/>
        </w:rPr>
        <w:t xml:space="preserve">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1320 and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1330.</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ab/>
        <w:t>(2)</w:t>
      </w:r>
      <w:r w:rsidRPr="00A01389">
        <w:rPr>
          <w:color w:val="000000" w:themeColor="text1"/>
          <w:u w:color="000000" w:themeColor="text1"/>
        </w:rPr>
        <w:tab/>
        <w:t xml:space="preserve">When the regulations promulgated by the department are approved by the General Assembly and become effective by publication in the State Register, the provisions of </w:t>
      </w:r>
      <w:r w:rsidRPr="00A01389">
        <w:rPr>
          <w:strike/>
          <w:color w:val="000000" w:themeColor="text1"/>
          <w:u w:color="000000" w:themeColor="text1"/>
        </w:rPr>
        <w:t>Section</w:t>
      </w:r>
      <w:r w:rsidRPr="00A01389">
        <w:rPr>
          <w:color w:val="000000" w:themeColor="text1"/>
          <w:u w:color="000000" w:themeColor="text1"/>
        </w:rPr>
        <w:t xml:space="preserve"> </w:t>
      </w:r>
      <w:r w:rsidRPr="00A01389">
        <w:rPr>
          <w:color w:val="000000" w:themeColor="text1"/>
          <w:u w:val="single" w:color="000000" w:themeColor="text1"/>
        </w:rPr>
        <w:t>Sections 44</w:t>
      </w:r>
      <w:r w:rsidR="00DB38E1">
        <w:rPr>
          <w:color w:val="000000" w:themeColor="text1"/>
          <w:u w:val="single" w:color="000000" w:themeColor="text1"/>
        </w:rPr>
        <w:noBreakHyphen/>
      </w:r>
      <w:r w:rsidRPr="00A01389">
        <w:rPr>
          <w:color w:val="000000" w:themeColor="text1"/>
          <w:u w:val="single" w:color="000000" w:themeColor="text1"/>
        </w:rPr>
        <w:t>55</w:t>
      </w:r>
      <w:r w:rsidR="00DB38E1">
        <w:rPr>
          <w:color w:val="000000" w:themeColor="text1"/>
          <w:u w:val="single" w:color="000000" w:themeColor="text1"/>
        </w:rPr>
        <w:noBreakHyphen/>
      </w:r>
      <w:r w:rsidRPr="00A01389">
        <w:rPr>
          <w:color w:val="000000" w:themeColor="text1"/>
          <w:u w:val="single" w:color="000000" w:themeColor="text1"/>
        </w:rPr>
        <w:t>1310,</w:t>
      </w:r>
      <w:r w:rsidRPr="00A01389">
        <w:rPr>
          <w:color w:val="000000" w:themeColor="text1"/>
          <w:u w:color="000000" w:themeColor="text1"/>
        </w:rPr>
        <w:t xml:space="preserve">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 xml:space="preserve">1320 and </w:t>
      </w:r>
      <w:r w:rsidRPr="00A01389">
        <w:rPr>
          <w:strike/>
          <w:color w:val="000000" w:themeColor="text1"/>
          <w:u w:color="000000" w:themeColor="text1"/>
        </w:rPr>
        <w:t>Section</w:t>
      </w:r>
      <w:r w:rsidRPr="00A01389">
        <w:rPr>
          <w:color w:val="000000" w:themeColor="text1"/>
          <w:u w:color="000000" w:themeColor="text1"/>
        </w:rPr>
        <w:t xml:space="preserve">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1330 are repealed and no longer have the force and effect of law.”</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1389">
        <w:rPr>
          <w:color w:val="000000" w:themeColor="text1"/>
          <w:u w:color="000000" w:themeColor="text1"/>
        </w:rPr>
        <w:t>SECTION</w:t>
      </w:r>
      <w:r w:rsidRPr="00A01389">
        <w:rPr>
          <w:color w:val="000000" w:themeColor="text1"/>
          <w:u w:color="000000" w:themeColor="text1"/>
        </w:rPr>
        <w:tab/>
        <w:t>5.</w:t>
      </w:r>
      <w:r w:rsidRPr="00A01389">
        <w:rPr>
          <w:color w:val="000000" w:themeColor="text1"/>
          <w:u w:color="000000" w:themeColor="text1"/>
        </w:rPr>
        <w:tab/>
        <w:t>Section 44</w:t>
      </w:r>
      <w:r w:rsidR="00DB38E1">
        <w:rPr>
          <w:color w:val="000000" w:themeColor="text1"/>
          <w:u w:color="000000" w:themeColor="text1"/>
        </w:rPr>
        <w:noBreakHyphen/>
      </w:r>
      <w:r w:rsidRPr="00A01389">
        <w:rPr>
          <w:color w:val="000000" w:themeColor="text1"/>
          <w:u w:color="000000" w:themeColor="text1"/>
        </w:rPr>
        <w:t>55</w:t>
      </w:r>
      <w:r w:rsidR="00DB38E1">
        <w:rPr>
          <w:color w:val="000000" w:themeColor="text1"/>
          <w:u w:color="000000" w:themeColor="text1"/>
        </w:rPr>
        <w:noBreakHyphen/>
      </w:r>
      <w:r w:rsidRPr="00A01389">
        <w:rPr>
          <w:color w:val="000000" w:themeColor="text1"/>
          <w:u w:color="000000" w:themeColor="text1"/>
        </w:rPr>
        <w:t>1340 is repealed.</w:t>
      </w:r>
    </w:p>
    <w:p w:rsidR="00844CE1" w:rsidRPr="00A01389"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0DC" w:rsidRDefault="00844CE1" w:rsidP="0084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01389">
        <w:rPr>
          <w:color w:val="000000" w:themeColor="text1"/>
          <w:u w:color="000000" w:themeColor="text1"/>
        </w:rPr>
        <w:t>SECTION</w:t>
      </w:r>
      <w:r w:rsidRPr="00A01389">
        <w:rPr>
          <w:color w:val="000000" w:themeColor="text1"/>
          <w:u w:color="000000" w:themeColor="text1"/>
        </w:rPr>
        <w:tab/>
        <w:t>6.</w:t>
      </w:r>
      <w:r w:rsidRPr="00A01389">
        <w:rPr>
          <w:color w:val="000000" w:themeColor="text1"/>
          <w:u w:color="000000" w:themeColor="text1"/>
        </w:rPr>
        <w:tab/>
        <w:t>Except as otherwise provided for in SECTION 4, this act takes effect upon approval of the Governor.</w:t>
      </w:r>
    </w:p>
    <w:p w:rsidR="00052AB9" w:rsidRDefault="00DB38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4CD1" w:rsidRDefault="00594CD1" w:rsidP="00594CD1">
      <w:pPr>
        <w:suppressAutoHyphens/>
      </w:pPr>
    </w:p>
    <w:sectPr w:rsidR="00594CD1" w:rsidSect="004C58B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00DC" w:rsidRDefault="006900DC" w:rsidP="009F0C77">
      <w:r>
        <w:separator/>
      </w:r>
    </w:p>
  </w:endnote>
  <w:endnote w:type="continuationSeparator" w:id="0">
    <w:p w:rsidR="006900DC" w:rsidRDefault="006900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32556D-3A29-49E1-87DB-0DAAAA67364F}"/>
    <w:embedBold r:id="rId2" w:fontKey="{EA8E6963-FC16-47B2-92EE-F4447E28AD3F}"/>
  </w:font>
  <w:font w:name="Calibri">
    <w:panose1 w:val="020F0502020204030204"/>
    <w:charset w:val="00"/>
    <w:family w:val="swiss"/>
    <w:pitch w:val="variable"/>
    <w:sig w:usb0="E10002FF" w:usb1="4000ACFF" w:usb2="00000009" w:usb3="00000000" w:csb0="0000019F" w:csb1="00000000"/>
    <w:embedRegular r:id="rId3" w:fontKey="{2C2818D2-BD01-41E7-8F60-2AE440DC705A}"/>
  </w:font>
  <w:font w:name="Segoe UI">
    <w:panose1 w:val="020B0502040204020203"/>
    <w:charset w:val="00"/>
    <w:family w:val="swiss"/>
    <w:pitch w:val="variable"/>
    <w:sig w:usb0="E10022FF" w:usb1="C000E47F" w:usb2="00000029" w:usb3="00000000" w:csb0="000001DF" w:csb1="00000000"/>
    <w:embedRegular r:id="rId4" w:fontKey="{42E06EAE-FD2F-4469-806B-90A25C3317CE}"/>
  </w:font>
  <w:font w:name="Cambria">
    <w:panose1 w:val="02040503050406030204"/>
    <w:charset w:val="00"/>
    <w:family w:val="roman"/>
    <w:pitch w:val="variable"/>
    <w:sig w:usb0="E00002FF" w:usb1="400004FF" w:usb2="00000000" w:usb3="00000000" w:csb0="0000019F" w:csb1="00000000"/>
    <w:embedRegular r:id="rId5" w:fontKey="{9B229201-40D0-471E-82FF-68A9D2E0B6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AB9" w:rsidRPr="00530967" w:rsidRDefault="00530967" w:rsidP="00530967">
    <w:pPr>
      <w:pStyle w:val="Footer"/>
      <w:tabs>
        <w:tab w:val="clear" w:pos="4680"/>
        <w:tab w:val="clear" w:pos="9360"/>
        <w:tab w:val="center" w:pos="2995"/>
      </w:tabs>
      <w:spacing w:before="120"/>
    </w:pPr>
    <w:r>
      <w:t>[3646</w:t>
    </w:r>
    <w:r w:rsidR="004C58BE">
      <w:t>-</w:t>
    </w:r>
    <w:r w:rsidR="004C58BE">
      <w:fldChar w:fldCharType="begin"/>
    </w:r>
    <w:r w:rsidR="004C58BE">
      <w:instrText xml:space="preserve"> PAGE  \* MERGEFORMAT </w:instrText>
    </w:r>
    <w:r w:rsidR="004C58BE">
      <w:fldChar w:fldCharType="separate"/>
    </w:r>
    <w:r w:rsidR="00594CD1">
      <w:rPr>
        <w:noProof/>
      </w:rPr>
      <w:t>1</w:t>
    </w:r>
    <w:r w:rsidR="004C58BE">
      <w:fldChar w:fldCharType="end"/>
    </w:r>
    <w:r w:rsidR="004C58B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8BE" w:rsidRPr="00530967" w:rsidRDefault="004C58BE" w:rsidP="00530967">
    <w:pPr>
      <w:pStyle w:val="Footer"/>
      <w:tabs>
        <w:tab w:val="clear" w:pos="4680"/>
        <w:tab w:val="clear" w:pos="9360"/>
        <w:tab w:val="center" w:pos="2995"/>
      </w:tabs>
      <w:spacing w:before="120"/>
    </w:pPr>
    <w:r>
      <w:t>[3646]</w:t>
    </w:r>
    <w:r>
      <w:tab/>
    </w:r>
    <w:r>
      <w:fldChar w:fldCharType="begin"/>
    </w:r>
    <w:r>
      <w:instrText xml:space="preserve"> PAGE  \* MERGEFORMAT </w:instrText>
    </w:r>
    <w:r>
      <w:fldChar w:fldCharType="separate"/>
    </w:r>
    <w:r w:rsidR="00594CD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00DC" w:rsidRDefault="006900DC" w:rsidP="009F0C77">
      <w:r>
        <w:separator/>
      </w:r>
    </w:p>
  </w:footnote>
  <w:footnote w:type="continuationSeparator" w:id="0">
    <w:p w:rsidR="006900DC" w:rsidRDefault="006900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61CZ15"/>
    <w:docVar w:name="CoverBillType" w:val="b"/>
    <w:docVar w:name="docpath" w:val="L:\Council\bills\NBD\11061CZ15.DOCX"/>
    <w:docVar w:name="dvBillNumber" w:val="3646"/>
    <w:docVar w:name="dvBillNumberPrefix" w:val="H. "/>
    <w:docVar w:name="dvOriginalBody" w:val="House"/>
    <w:docVar w:name="dvSteno" w:val="NBD"/>
    <w:docVar w:name="NameofBody" w:val="h"/>
    <w:docVar w:name="vgroup2" w:val="Council"/>
  </w:docVars>
  <w:rsids>
    <w:rsidRoot w:val="006900DC"/>
    <w:rsid w:val="00011869"/>
    <w:rsid w:val="00015CD6"/>
    <w:rsid w:val="00052AB9"/>
    <w:rsid w:val="00091F6F"/>
    <w:rsid w:val="000C6E18"/>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C58BE"/>
    <w:rsid w:val="004E7D54"/>
    <w:rsid w:val="005273C6"/>
    <w:rsid w:val="00530967"/>
    <w:rsid w:val="00530A69"/>
    <w:rsid w:val="00545593"/>
    <w:rsid w:val="00577C6C"/>
    <w:rsid w:val="00594CD1"/>
    <w:rsid w:val="005C2FE2"/>
    <w:rsid w:val="005E2BC9"/>
    <w:rsid w:val="00605102"/>
    <w:rsid w:val="006215AA"/>
    <w:rsid w:val="006900DC"/>
    <w:rsid w:val="006913C9"/>
    <w:rsid w:val="0069470D"/>
    <w:rsid w:val="00734F00"/>
    <w:rsid w:val="007A70AE"/>
    <w:rsid w:val="008362E8"/>
    <w:rsid w:val="00844CE1"/>
    <w:rsid w:val="008A1768"/>
    <w:rsid w:val="008B13A4"/>
    <w:rsid w:val="008E0A1B"/>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B2E64"/>
    <w:rsid w:val="00BE3C22"/>
    <w:rsid w:val="00C0345E"/>
    <w:rsid w:val="00C3483A"/>
    <w:rsid w:val="00C74E9D"/>
    <w:rsid w:val="00C82FD3"/>
    <w:rsid w:val="00C92819"/>
    <w:rsid w:val="00CC6B7B"/>
    <w:rsid w:val="00CD2089"/>
    <w:rsid w:val="00D73A67"/>
    <w:rsid w:val="00D970A9"/>
    <w:rsid w:val="00DB38E1"/>
    <w:rsid w:val="00DD5D9E"/>
    <w:rsid w:val="00DF3845"/>
    <w:rsid w:val="00E31383"/>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4AC145-A291-40B3-BE21-A8A695955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0A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0A1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5D494-E2B1-41D7-AF09-C4D83BC8F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165F4EA.dotm</Template>
  <TotalTime>0</TotalTime>
  <Pages>6</Pages>
  <Words>1501</Words>
  <Characters>8423</Characters>
  <Application>Microsoft Office Word</Application>
  <DocSecurity>0</DocSecurity>
  <Lines>213</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3646 Text of Previous Version (Feb. 19, 2015) - South Carolina Legislature Online</dc:title>
  <dc:creator>%USERNAME%</dc:creator>
  <cp:lastModifiedBy>Miriam Cook</cp:lastModifiedBy>
  <cp:revision>2</cp:revision>
  <cp:lastPrinted>2015-02-12T14:26:00Z</cp:lastPrinted>
  <dcterms:created xsi:type="dcterms:W3CDTF">2015-02-19T23:02:00Z</dcterms:created>
  <dcterms:modified xsi:type="dcterms:W3CDTF">2015-02-19T23:02:00Z</dcterms:modified>
</cp:coreProperties>
</file>