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C61" w:rsidRDefault="00FF4C61"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572C">
        <w:rPr>
          <w:color w:val="000000" w:themeColor="text1"/>
          <w:u w:color="000000" w:themeColor="text1"/>
        </w:rPr>
        <w:t>TO AMEND SECTION 12</w:t>
      </w:r>
      <w:r>
        <w:rPr>
          <w:color w:val="000000" w:themeColor="text1"/>
          <w:u w:color="000000" w:themeColor="text1"/>
        </w:rPr>
        <w:noBreakHyphen/>
      </w:r>
      <w:r w:rsidRPr="000C572C">
        <w:rPr>
          <w:color w:val="000000" w:themeColor="text1"/>
          <w:u w:color="000000" w:themeColor="text1"/>
        </w:rPr>
        <w:t>37</w:t>
      </w:r>
      <w:r>
        <w:rPr>
          <w:color w:val="000000" w:themeColor="text1"/>
          <w:u w:color="000000" w:themeColor="text1"/>
        </w:rPr>
        <w:noBreakHyphen/>
      </w:r>
      <w:r w:rsidRPr="000C572C">
        <w:rPr>
          <w:color w:val="000000" w:themeColor="text1"/>
          <w:u w:color="000000" w:themeColor="text1"/>
        </w:rPr>
        <w:t>220, AS AMENDED, CODE OF LAWS OF SOUTH CAROLINA, 1976, RELATING TO PROPERTY TAX EXEMPTIONS, SO AS TO EXEMPT CERTAIN PROPERTY IF THE TAXPAYER AGREES TO DONATE AN AMOUNT EQUAL TO THE AMOUNT OTHERWISE DUE FOR AD VALOREM TAXES TO EITHER THE STATE HIGHWAY FUND OR TO A COUNTY TRANSPORTATION COMMITTEE, TO BE USED EXCLUSIVELY FOR IMPROVING ROADS AND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FD6" w:rsidRDefault="00617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FD6" w:rsidRDefault="00617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50" w:rsidRPr="000C572C" w:rsidRDefault="00617FD6"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4550" w:rsidRPr="000C572C">
        <w:rPr>
          <w:color w:val="000000" w:themeColor="text1"/>
          <w:u w:color="000000" w:themeColor="text1"/>
        </w:rPr>
        <w:t>Section 12</w:t>
      </w:r>
      <w:r w:rsidR="007A4550">
        <w:rPr>
          <w:color w:val="000000" w:themeColor="text1"/>
          <w:u w:color="000000" w:themeColor="text1"/>
        </w:rPr>
        <w:noBreakHyphen/>
      </w:r>
      <w:r w:rsidR="007A4550" w:rsidRPr="000C572C">
        <w:rPr>
          <w:color w:val="000000" w:themeColor="text1"/>
          <w:u w:color="000000" w:themeColor="text1"/>
        </w:rPr>
        <w:t>37</w:t>
      </w:r>
      <w:r w:rsidR="007A4550">
        <w:rPr>
          <w:color w:val="000000" w:themeColor="text1"/>
          <w:u w:color="000000" w:themeColor="text1"/>
        </w:rPr>
        <w:noBreakHyphen/>
      </w:r>
      <w:r w:rsidR="007A4550" w:rsidRPr="000C572C">
        <w:rPr>
          <w:color w:val="000000" w:themeColor="text1"/>
          <w:u w:color="000000" w:themeColor="text1"/>
        </w:rPr>
        <w:t>220(B) of the 1976 Code, as last amended by Act 259 of 2014, is further amended by adding an appropriately numbered item to read:</w:t>
      </w:r>
    </w:p>
    <w:p w:rsidR="007A4550" w:rsidRPr="000C572C" w:rsidRDefault="007A4550"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550" w:rsidRPr="000C572C" w:rsidRDefault="007A4550"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72C">
        <w:rPr>
          <w:color w:val="000000" w:themeColor="text1"/>
          <w:u w:color="000000" w:themeColor="text1"/>
        </w:rPr>
        <w:tab/>
        <w:t>“(  )</w:t>
      </w:r>
      <w:r w:rsidRPr="000C572C">
        <w:rPr>
          <w:color w:val="000000" w:themeColor="text1"/>
          <w:u w:color="000000" w:themeColor="text1"/>
        </w:rPr>
        <w:tab/>
        <w:t>all property assessed pursuant to Section 12</w:t>
      </w:r>
      <w:r>
        <w:rPr>
          <w:color w:val="000000" w:themeColor="text1"/>
          <w:u w:color="000000" w:themeColor="text1"/>
        </w:rPr>
        <w:noBreakHyphen/>
      </w:r>
      <w:r w:rsidRPr="000C572C">
        <w:rPr>
          <w:color w:val="000000" w:themeColor="text1"/>
          <w:u w:color="000000" w:themeColor="text1"/>
        </w:rPr>
        <w:t>43</w:t>
      </w:r>
      <w:r>
        <w:rPr>
          <w:color w:val="000000" w:themeColor="text1"/>
          <w:u w:color="000000" w:themeColor="text1"/>
        </w:rPr>
        <w:noBreakHyphen/>
      </w:r>
      <w:r w:rsidRPr="000C572C">
        <w:rPr>
          <w:color w:val="000000" w:themeColor="text1"/>
          <w:u w:color="000000" w:themeColor="text1"/>
        </w:rPr>
        <w:t>220(a) or (f).  This item only applies if the taxpayer agrees to donate an amount equal to the amount otherwise due for ad valorem taxes to either the State Highway Fund or to a county transportation committee, to be used exclusively for improving roads and mass transit projects.  If a taxpayer is subject to a fee in lieu of taxes agreement, the amount due for ad valorem taxes is deemed to be five</w:t>
      </w:r>
      <w:r>
        <w:rPr>
          <w:color w:val="000000" w:themeColor="text1"/>
          <w:u w:color="000000" w:themeColor="text1"/>
        </w:rPr>
        <w:noBreakHyphen/>
      </w:r>
      <w:r w:rsidRPr="000C572C">
        <w:rPr>
          <w:color w:val="000000" w:themeColor="text1"/>
          <w:u w:color="000000" w:themeColor="text1"/>
        </w:rPr>
        <w:t>one</w:t>
      </w:r>
      <w:r>
        <w:rPr>
          <w:color w:val="000000" w:themeColor="text1"/>
          <w:u w:color="000000" w:themeColor="text1"/>
        </w:rPr>
        <w:noBreakHyphen/>
      </w:r>
      <w:r w:rsidRPr="000C572C">
        <w:rPr>
          <w:color w:val="000000" w:themeColor="text1"/>
          <w:u w:color="000000" w:themeColor="text1"/>
        </w:rPr>
        <w:t>hundredths of one percent of the taxpayer</w:t>
      </w:r>
      <w:r w:rsidRPr="007A4550">
        <w:rPr>
          <w:color w:val="000000" w:themeColor="text1"/>
          <w:u w:color="000000" w:themeColor="text1"/>
        </w:rPr>
        <w:t>’</w:t>
      </w:r>
      <w:r w:rsidRPr="000C572C">
        <w:rPr>
          <w:color w:val="000000" w:themeColor="text1"/>
          <w:u w:color="000000" w:themeColor="text1"/>
        </w:rPr>
        <w:t>s profits.</w:t>
      </w:r>
      <w:r w:rsidR="00E801F0">
        <w:rPr>
          <w:color w:val="000000" w:themeColor="text1"/>
          <w:u w:color="000000" w:themeColor="text1"/>
        </w:rPr>
        <w:t>”</w:t>
      </w:r>
    </w:p>
    <w:p w:rsidR="007A4550" w:rsidRPr="000C572C" w:rsidRDefault="007A4550"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FD6" w:rsidRDefault="007A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572C">
        <w:rPr>
          <w:color w:val="000000" w:themeColor="text1"/>
          <w:u w:color="000000" w:themeColor="text1"/>
        </w:rPr>
        <w:t>SECTION</w:t>
      </w:r>
      <w:r w:rsidRPr="000C572C">
        <w:rPr>
          <w:color w:val="000000" w:themeColor="text1"/>
          <w:u w:color="000000" w:themeColor="text1"/>
        </w:rPr>
        <w:tab/>
        <w:t>2.</w:t>
      </w:r>
      <w:r w:rsidRPr="000C572C">
        <w:rPr>
          <w:color w:val="000000" w:themeColor="text1"/>
          <w:u w:color="000000" w:themeColor="text1"/>
        </w:rPr>
        <w:tab/>
        <w:t>This act takes effect upon approval by the Governor and applies to property tax years beginning after 2015.</w:t>
      </w:r>
    </w:p>
    <w:p w:rsidR="00FE3431" w:rsidRDefault="007A45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C61" w:rsidRDefault="00FF4C61" w:rsidP="00FF4C61">
      <w:pPr>
        <w:suppressAutoHyphens/>
      </w:pPr>
    </w:p>
    <w:sectPr w:rsidR="00FF4C61" w:rsidSect="00FF4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FD6" w:rsidRDefault="00617FD6" w:rsidP="009F0C77">
      <w:r>
        <w:separator/>
      </w:r>
    </w:p>
  </w:endnote>
  <w:endnote w:type="continuationSeparator" w:id="0">
    <w:p w:rsidR="00617FD6" w:rsidRDefault="00617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E547D-0E0A-4FBD-98B4-C763C943071E}"/>
    <w:embedBold r:id="rId2" w:fontKey="{CDD6A7C0-E849-42B3-BF2B-6BE27656B655}"/>
  </w:font>
  <w:font w:name="Calibri">
    <w:panose1 w:val="020F0502020204030204"/>
    <w:charset w:val="00"/>
    <w:family w:val="swiss"/>
    <w:pitch w:val="variable"/>
    <w:sig w:usb0="E10002FF" w:usb1="4000ACFF" w:usb2="00000009" w:usb3="00000000" w:csb0="0000019F" w:csb1="00000000"/>
    <w:embedRegular r:id="rId3" w:fontKey="{0F565DED-E573-4ADB-B0FA-E340738F11C8}"/>
  </w:font>
  <w:font w:name="Cambria">
    <w:panose1 w:val="02040503050406030204"/>
    <w:charset w:val="00"/>
    <w:family w:val="roman"/>
    <w:pitch w:val="variable"/>
    <w:sig w:usb0="E00002FF" w:usb1="400004FF" w:usb2="00000000" w:usb3="00000000" w:csb0="0000019F" w:csb1="00000000"/>
    <w:embedRegular r:id="rId4" w:fontKey="{A7B6127B-908E-4BDA-AE2A-2322EDBA35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431" w:rsidRPr="00FF4C61" w:rsidRDefault="00FF4C61" w:rsidP="00FF4C61">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FD6" w:rsidRDefault="00617FD6" w:rsidP="009F0C77">
      <w:r>
        <w:separator/>
      </w:r>
    </w:p>
  </w:footnote>
  <w:footnote w:type="continuationSeparator" w:id="0">
    <w:p w:rsidR="00617FD6" w:rsidRDefault="00617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1DG15"/>
    <w:docVar w:name="CoverBillType" w:val="b"/>
    <w:docVar w:name="docpath" w:val="L:\Council\bills\BBM\9211DG15.DOCX"/>
    <w:docVar w:name="dvBillNumber" w:val="3744"/>
    <w:docVar w:name="dvBillNumberPrefix" w:val="H. "/>
    <w:docVar w:name="dvOriginalBody" w:val="House"/>
    <w:docVar w:name="dvSteno" w:val="BBM"/>
    <w:docVar w:name="NameofBody" w:val="h"/>
    <w:docVar w:name="vgroup2" w:val="Council"/>
  </w:docVars>
  <w:rsids>
    <w:rsidRoot w:val="00617FD6"/>
    <w:rsid w:val="00011869"/>
    <w:rsid w:val="00015CD6"/>
    <w:rsid w:val="000E1785"/>
    <w:rsid w:val="000F40FA"/>
    <w:rsid w:val="000F6B2F"/>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17FD6"/>
    <w:rsid w:val="006215AA"/>
    <w:rsid w:val="006913C9"/>
    <w:rsid w:val="0069470D"/>
    <w:rsid w:val="00734F00"/>
    <w:rsid w:val="007661FD"/>
    <w:rsid w:val="007A4550"/>
    <w:rsid w:val="007A70AE"/>
    <w:rsid w:val="008362E8"/>
    <w:rsid w:val="008A1768"/>
    <w:rsid w:val="008D209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01F0"/>
    <w:rsid w:val="00E92EEF"/>
    <w:rsid w:val="00EF2368"/>
    <w:rsid w:val="00F24442"/>
    <w:rsid w:val="00F50AE3"/>
    <w:rsid w:val="00F67CF1"/>
    <w:rsid w:val="00F840F0"/>
    <w:rsid w:val="00FB0D0D"/>
    <w:rsid w:val="00FB43B4"/>
    <w:rsid w:val="00FE3431"/>
    <w:rsid w:val="00FF4C6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93178-F8B9-4716-BD91-D0BDB1B3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77585-26EA-4F00-9E3C-29BD1F6EC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1</Pages>
  <Words>217</Words>
  <Characters>1046</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3744 Text of Previous Version (Mar. 3, 2015) - South Carolina Legislature Online</dc:title>
  <dc:creator>BRENDA MELTON</dc:creator>
  <cp:lastModifiedBy>N Cumfer</cp:lastModifiedBy>
  <cp:revision>2</cp:revision>
  <dcterms:created xsi:type="dcterms:W3CDTF">2015-03-03T18:13:00Z</dcterms:created>
  <dcterms:modified xsi:type="dcterms:W3CDTF">2015-03-03T18:13:00Z</dcterms:modified>
</cp:coreProperties>
</file>