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E8" w:rsidRDefault="009E27E8"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4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28" w:rsidRDefault="00856B28"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34444B">
        <w:noBreakHyphen/>
      </w:r>
      <w:r>
        <w:t>53</w:t>
      </w:r>
      <w:r w:rsidR="0034444B">
        <w:noBreakHyphen/>
      </w:r>
      <w:r>
        <w:t>170, CODE OF LAWS OF SOUTH CAROLINA, 1976, RELATING TO EXCEPTIONS TO THE PROHIBITION ON ACCEPTING THINGS OF VALUE BY BAIL BONDSMEN AND RUNNERS, SO AS TO REVISE CERTAIN MINIMUM FEES THAT BAIL BONDSMEN AND RUNNERS MAY ACCEPT.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28" w:rsidRDefault="00023429"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6B28">
        <w:t>Section 38</w:t>
      </w:r>
      <w:r w:rsidR="0034444B">
        <w:noBreakHyphen/>
      </w:r>
      <w:r w:rsidR="00856B28">
        <w:t>53</w:t>
      </w:r>
      <w:r w:rsidR="0034444B">
        <w:noBreakHyphen/>
      </w:r>
      <w:r w:rsidR="00856B28">
        <w:t>170(e) of the 1976 Code is amended to read:</w:t>
      </w:r>
    </w:p>
    <w:p w:rsidR="00856B28" w:rsidRDefault="00856B28"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28" w:rsidRDefault="00856B28"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581D97">
        <w:t xml:space="preserve">accept anything of value from a principal except the premium, which may not exceed fifteen percent of the face amount of the bond, with a minimum fee of </w:t>
      </w:r>
      <w:r w:rsidRPr="00856B28">
        <w:rPr>
          <w:strike/>
        </w:rPr>
        <w:t>twenty</w:t>
      </w:r>
      <w:r w:rsidR="0034444B">
        <w:rPr>
          <w:strike/>
        </w:rPr>
        <w:noBreakHyphen/>
      </w:r>
      <w:r w:rsidRPr="00856B28">
        <w:rPr>
          <w:strike/>
        </w:rPr>
        <w:t>five dollars</w:t>
      </w:r>
      <w:r>
        <w:t xml:space="preserve"> </w:t>
      </w:r>
      <w:r>
        <w:rPr>
          <w:u w:val="single"/>
        </w:rPr>
        <w:t>five percent of the face value of the bond</w:t>
      </w:r>
      <w:r w:rsidRPr="00581D97">
        <w:t>.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34444B" w:rsidRPr="0034444B">
        <w:t>’</w:t>
      </w:r>
      <w:r w:rsidRPr="00581D97">
        <w:t>s disappearance than appearance for trial. The collateral security or other indemnity required by the bondsman must be reasonable in relation to the amount of the bond;</w:t>
      </w:r>
      <w:r>
        <w:t>”</w:t>
      </w: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B28">
        <w:t>2</w:t>
      </w:r>
      <w:r>
        <w:t>.</w:t>
      </w:r>
      <w:r>
        <w:tab/>
        <w:t>This act takes effect upon approval by the Governor.</w:t>
      </w:r>
    </w:p>
    <w:p w:rsidR="002E7918" w:rsidRDefault="003444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7E8" w:rsidRDefault="009E27E8" w:rsidP="009E27E8">
      <w:pPr>
        <w:suppressAutoHyphens/>
      </w:pPr>
    </w:p>
    <w:sectPr w:rsidR="009E27E8" w:rsidSect="009E27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429" w:rsidRDefault="00023429" w:rsidP="009F0C77">
      <w:r>
        <w:separator/>
      </w:r>
    </w:p>
  </w:endnote>
  <w:endnote w:type="continuationSeparator" w:id="0">
    <w:p w:rsidR="00023429" w:rsidRDefault="000234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6BEAB4-4D9A-43FD-AB72-61842CFF1E28}"/>
    <w:embedBold r:id="rId2" w:fontKey="{B1F908D3-7354-4E09-924A-0FDF224A6B50}"/>
  </w:font>
  <w:font w:name="Calibri">
    <w:panose1 w:val="020F0502020204030204"/>
    <w:charset w:val="00"/>
    <w:family w:val="swiss"/>
    <w:pitch w:val="variable"/>
    <w:sig w:usb0="E10002FF" w:usb1="4000ACFF" w:usb2="00000009" w:usb3="00000000" w:csb0="0000019F" w:csb1="00000000"/>
    <w:embedRegular r:id="rId3" w:fontKey="{D813FA11-D06E-4E62-B760-4FE3884CE3E8}"/>
  </w:font>
  <w:font w:name="Segoe UI">
    <w:panose1 w:val="020B0502040204020203"/>
    <w:charset w:val="00"/>
    <w:family w:val="swiss"/>
    <w:pitch w:val="variable"/>
    <w:sig w:usb0="E10022FF" w:usb1="C000E47F" w:usb2="00000029" w:usb3="00000000" w:csb0="000001DF" w:csb1="00000000"/>
    <w:embedRegular r:id="rId4" w:fontKey="{D19237FD-57F4-4BE6-A7E1-07DEF0ECD570}"/>
  </w:font>
  <w:font w:name="Cambria">
    <w:panose1 w:val="02040503050406030204"/>
    <w:charset w:val="00"/>
    <w:family w:val="roman"/>
    <w:pitch w:val="variable"/>
    <w:sig w:usb0="E00002FF" w:usb1="400004FF" w:usb2="00000000" w:usb3="00000000" w:csb0="0000019F" w:csb1="00000000"/>
    <w:embedRegular r:id="rId5" w:fontKey="{7AB31A29-8A68-4A43-A88E-79B97C653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918" w:rsidRPr="009E27E8" w:rsidRDefault="009E27E8" w:rsidP="009E27E8">
    <w:pPr>
      <w:pStyle w:val="Footer"/>
      <w:tabs>
        <w:tab w:val="clear" w:pos="4680"/>
        <w:tab w:val="clear" w:pos="9360"/>
        <w:tab w:val="center" w:pos="2995"/>
      </w:tabs>
      <w:spacing w:before="120"/>
    </w:pPr>
    <w:r>
      <w:t>[3765]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429" w:rsidRDefault="00023429" w:rsidP="009F0C77">
      <w:r>
        <w:separator/>
      </w:r>
    </w:p>
  </w:footnote>
  <w:footnote w:type="continuationSeparator" w:id="0">
    <w:p w:rsidR="00023429" w:rsidRDefault="000234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3AB15"/>
    <w:docVar w:name="CoverBillType" w:val="b"/>
    <w:docVar w:name="docpath" w:val="L:\Council\bills\AGM\18553AB15.DOCX"/>
    <w:docVar w:name="dvBillNumber" w:val="3765"/>
    <w:docVar w:name="dvBillNumberPrefix" w:val="H. "/>
    <w:docVar w:name="dvOriginalBody" w:val="House"/>
    <w:docVar w:name="dvSteno" w:val="AGM"/>
    <w:docVar w:name="NameofBody" w:val="h"/>
    <w:docVar w:name="vgroup2" w:val="Council"/>
  </w:docVars>
  <w:rsids>
    <w:rsidRoot w:val="00023429"/>
    <w:rsid w:val="00011869"/>
    <w:rsid w:val="00015CD6"/>
    <w:rsid w:val="0002342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918"/>
    <w:rsid w:val="00301B21"/>
    <w:rsid w:val="00325348"/>
    <w:rsid w:val="0032732C"/>
    <w:rsid w:val="00336AD0"/>
    <w:rsid w:val="0034444B"/>
    <w:rsid w:val="0037079A"/>
    <w:rsid w:val="003C4DAB"/>
    <w:rsid w:val="003D01E8"/>
    <w:rsid w:val="003E5288"/>
    <w:rsid w:val="003F6D79"/>
    <w:rsid w:val="00400756"/>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90192"/>
    <w:rsid w:val="007A70AE"/>
    <w:rsid w:val="008362E8"/>
    <w:rsid w:val="00856B28"/>
    <w:rsid w:val="008A1768"/>
    <w:rsid w:val="008F0F33"/>
    <w:rsid w:val="008F4429"/>
    <w:rsid w:val="0094021A"/>
    <w:rsid w:val="009B44AF"/>
    <w:rsid w:val="009C6A0B"/>
    <w:rsid w:val="009E27E8"/>
    <w:rsid w:val="009F0C77"/>
    <w:rsid w:val="009F4DD1"/>
    <w:rsid w:val="00A37C8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1D011-D697-4EE1-857D-DD65C0F8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4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4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4332E-10FB-43F0-962E-AA4F3361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1</Pages>
  <Words>208</Words>
  <Characters>1032</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3765 Text of Previous Version (Mar. 3, 2015) - South Carolina Legislature Online</dc:title>
  <dc:creator>angiemorgan</dc:creator>
  <cp:lastModifiedBy>N Cumfer</cp:lastModifiedBy>
  <cp:revision>2</cp:revision>
  <cp:lastPrinted>2015-02-25T17:59:00Z</cp:lastPrinted>
  <dcterms:created xsi:type="dcterms:W3CDTF">2015-03-03T17:49:00Z</dcterms:created>
  <dcterms:modified xsi:type="dcterms:W3CDTF">2015-03-03T17:49:00Z</dcterms:modified>
</cp:coreProperties>
</file>