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EC6" w:rsidRDefault="004A5EC6"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EF" w:rsidRDefault="00C506EF" w:rsidP="00C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48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15E" w:rsidRDefault="00B8315E" w:rsidP="004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noBreakHyphen/>
        <w:t>79</w:t>
      </w:r>
      <w:r>
        <w:noBreakHyphen/>
        <w:t>260, CODE OF LAWS OF SOUTH CAROLINA, 1976, RELATING TO APPOINTMENT OF DIRECTORS TO THE BOARD OF THE SOUTH CAROLINA MEDICAL MALPRACTICE INSURANCE JOINT UNDERWRITING ASSOCIATION, SO AS TO PROVIDE FOR THE REAPPOINTMENT OF DIRECTORS TO SUCCESSIVE TERMS BY DELETING A RELATED PROHIBITION.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48B6" w:rsidRDefault="00054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8B6" w:rsidRDefault="00054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8B6" w:rsidRDefault="00054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8315E">
        <w:t>Section 38</w:t>
      </w:r>
      <w:r w:rsidR="00B8315E">
        <w:noBreakHyphen/>
        <w:t>79</w:t>
      </w:r>
      <w:r w:rsidR="00B8315E">
        <w:noBreakHyphen/>
        <w:t>260 of the 1976 Code is amended to read:</w:t>
      </w:r>
    </w:p>
    <w:p w:rsidR="00B8315E" w:rsidRDefault="00B83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15E" w:rsidRDefault="00B83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79</w:t>
      </w:r>
      <w:r>
        <w:noBreakHyphen/>
        <w:t>260.</w:t>
      </w:r>
      <w:r>
        <w:tab/>
      </w:r>
      <w:r w:rsidRPr="007B7BF8">
        <w:t xml:space="preserve">The association is governed by a board of thirteen directors, all of whom must be appointed by the Governor. The Governor shall appoint five health care providers after consultation with the South Carolina Medical Association, the South Carolina Dental Association, and the South Carolina Health Alliance;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Notices of vacancies on the board must be published in newspapers of general statewide circulation. The director or his designee shall serve as an ex officio member of the board. The board shall develop a plan of operation which is subject to the approval of the director or his designee as provided in this article. The plan of </w:t>
      </w:r>
      <w:r w:rsidRPr="007B7BF8">
        <w:lastRenderedPageBreak/>
        <w:t>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noBreakHyphen/>
      </w:r>
      <w:r w:rsidRPr="007B7BF8">
        <w:t xml:space="preserve">year terms. </w:t>
      </w:r>
      <w:r w:rsidRPr="00B8315E">
        <w:rPr>
          <w:strike/>
        </w:rPr>
        <w:t>No member of the board is eligible for reappointment for a period of four years following the completion of his term.</w:t>
      </w:r>
      <w:r w:rsidRPr="007B7BF8">
        <w:t xml:space="preserve"> A vacancy must be filled for the unexpired portion of the term only. The Governor may receive recommendations from any individual, group, or association for any vacancy on the board. The board must meet at the call of the chairman or a majority of the members of the board but in any event it must meet at least once a year.</w:t>
      </w:r>
      <w:r>
        <w:t>”</w:t>
      </w:r>
    </w:p>
    <w:p w:rsidR="000548B6" w:rsidRDefault="00054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8B6" w:rsidRDefault="00054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315E">
        <w:t>2</w:t>
      </w:r>
      <w:r>
        <w:t>.</w:t>
      </w:r>
      <w:r>
        <w:tab/>
        <w:t>This act takes effect upon approval by the Governor.</w:t>
      </w:r>
    </w:p>
    <w:p w:rsidR="00933BE2" w:rsidRDefault="00B831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5EC6" w:rsidRDefault="004A5EC6" w:rsidP="004A5EC6">
      <w:pPr>
        <w:suppressAutoHyphens/>
      </w:pPr>
    </w:p>
    <w:sectPr w:rsidR="004A5EC6" w:rsidSect="004A5E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8B6" w:rsidRDefault="000548B6" w:rsidP="009F0C77">
      <w:r>
        <w:separator/>
      </w:r>
    </w:p>
  </w:endnote>
  <w:endnote w:type="continuationSeparator" w:id="0">
    <w:p w:rsidR="000548B6" w:rsidRDefault="000548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D06C04-0002-45A4-B09D-67D26FC99C79}"/>
    <w:embedBold r:id="rId2" w:fontKey="{13C35890-68BE-4EFD-BF91-3D0E053E1246}"/>
  </w:font>
  <w:font w:name="Calibri">
    <w:panose1 w:val="020F0502020204030204"/>
    <w:charset w:val="00"/>
    <w:family w:val="swiss"/>
    <w:pitch w:val="variable"/>
    <w:sig w:usb0="E10002FF" w:usb1="4000ACFF" w:usb2="00000009" w:usb3="00000000" w:csb0="0000019F" w:csb1="00000000"/>
    <w:embedRegular r:id="rId3" w:fontKey="{2EA3EE6F-EBA1-4967-BD11-BCCB4060BF49}"/>
  </w:font>
  <w:font w:name="Segoe UI">
    <w:panose1 w:val="020B0502040204020203"/>
    <w:charset w:val="00"/>
    <w:family w:val="swiss"/>
    <w:pitch w:val="variable"/>
    <w:sig w:usb0="E10022FF" w:usb1="C000E47F" w:usb2="00000029" w:usb3="00000000" w:csb0="000001DF" w:csb1="00000000"/>
    <w:embedRegular r:id="rId4" w:fontKey="{20D55C54-1F57-4809-B7F2-56C637C4A38F}"/>
  </w:font>
  <w:font w:name="Cambria">
    <w:panose1 w:val="02040503050406030204"/>
    <w:charset w:val="00"/>
    <w:family w:val="roman"/>
    <w:pitch w:val="variable"/>
    <w:sig w:usb0="E00002FF" w:usb1="400004FF" w:usb2="00000000" w:usb3="00000000" w:csb0="0000019F" w:csb1="00000000"/>
    <w:embedRegular r:id="rId5" w:fontKey="{5AFC5D7B-DD4D-4DF7-B986-C527266577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BE2" w:rsidRPr="004A5EC6" w:rsidRDefault="004A5EC6" w:rsidP="004A5EC6">
    <w:pPr>
      <w:pStyle w:val="Footer"/>
      <w:tabs>
        <w:tab w:val="clear" w:pos="4680"/>
        <w:tab w:val="clear" w:pos="9360"/>
        <w:tab w:val="center" w:pos="2995"/>
      </w:tabs>
      <w:spacing w:before="120"/>
    </w:pPr>
    <w:r>
      <w:t>[3772]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8B6" w:rsidRDefault="000548B6" w:rsidP="009F0C77">
      <w:r>
        <w:separator/>
      </w:r>
    </w:p>
  </w:footnote>
  <w:footnote w:type="continuationSeparator" w:id="0">
    <w:p w:rsidR="000548B6" w:rsidRDefault="000548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4AB15"/>
    <w:docVar w:name="CoverBillType" w:val="b"/>
    <w:docVar w:name="docpath" w:val="L:\Council\bills\AGM\18554AB15.DOCX"/>
    <w:docVar w:name="dvBillNumber" w:val="3772"/>
    <w:docVar w:name="dvBillNumberPrefix" w:val="H. "/>
    <w:docVar w:name="dvOriginalBody" w:val="House"/>
    <w:docVar w:name="dvSteno" w:val="AGM"/>
    <w:docVar w:name="NameofBody" w:val="h"/>
    <w:docVar w:name="vgroup2" w:val="Council"/>
  </w:docVars>
  <w:rsids>
    <w:rsidRoot w:val="000548B6"/>
    <w:rsid w:val="00011869"/>
    <w:rsid w:val="00015CD6"/>
    <w:rsid w:val="000548B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A5EC6"/>
    <w:rsid w:val="004E7D54"/>
    <w:rsid w:val="005273C6"/>
    <w:rsid w:val="00530A69"/>
    <w:rsid w:val="00545593"/>
    <w:rsid w:val="005654EE"/>
    <w:rsid w:val="00577C6C"/>
    <w:rsid w:val="005C2FE2"/>
    <w:rsid w:val="005E2BC9"/>
    <w:rsid w:val="00605102"/>
    <w:rsid w:val="006215AA"/>
    <w:rsid w:val="006913C9"/>
    <w:rsid w:val="0069470D"/>
    <w:rsid w:val="006D6143"/>
    <w:rsid w:val="00734F00"/>
    <w:rsid w:val="007A70AE"/>
    <w:rsid w:val="008362E8"/>
    <w:rsid w:val="008A1768"/>
    <w:rsid w:val="008F0F33"/>
    <w:rsid w:val="008F4429"/>
    <w:rsid w:val="00933BE2"/>
    <w:rsid w:val="0094021A"/>
    <w:rsid w:val="009B44AF"/>
    <w:rsid w:val="009C6A0B"/>
    <w:rsid w:val="009F0C77"/>
    <w:rsid w:val="009F4DD1"/>
    <w:rsid w:val="00A41684"/>
    <w:rsid w:val="00A64E80"/>
    <w:rsid w:val="00A72BCD"/>
    <w:rsid w:val="00A741D9"/>
    <w:rsid w:val="00A833AB"/>
    <w:rsid w:val="00A9741D"/>
    <w:rsid w:val="00AD4B17"/>
    <w:rsid w:val="00B412D4"/>
    <w:rsid w:val="00B8315E"/>
    <w:rsid w:val="00BE3C22"/>
    <w:rsid w:val="00C0345E"/>
    <w:rsid w:val="00C3483A"/>
    <w:rsid w:val="00C506EF"/>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1765DE-AD8F-4764-BEE5-B6F192E9D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31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1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E7AA9-F29D-48D2-881B-BAF3BF6B5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62860AF7.dotm</Template>
  <TotalTime>0</TotalTime>
  <Pages>2</Pages>
  <Words>423</Words>
  <Characters>2180</Characters>
  <Application>Microsoft Office Word</Application>
  <DocSecurity>0</DocSecurity>
  <Lines>60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3772 Text of Previous Version (Mar. 4, 2015) - South Carolina Legislature Online</dc:title>
  <dc:creator>angiemorgan</dc:creator>
  <cp:lastModifiedBy>N Cumfer</cp:lastModifiedBy>
  <cp:revision>2</cp:revision>
  <cp:lastPrinted>2015-02-25T18:36:00Z</cp:lastPrinted>
  <dcterms:created xsi:type="dcterms:W3CDTF">2015-03-04T16:09:00Z</dcterms:created>
  <dcterms:modified xsi:type="dcterms:W3CDTF">2015-03-04T16:09:00Z</dcterms:modified>
</cp:coreProperties>
</file>