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DF9" w:rsidRDefault="004E1D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1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644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6.3 OF THE RULES OF THE HOUSE OF REPRESENTATIVES, RELATING TO THE ORDER OF BUSINESS OF THE HOUSE OF REPRESENTATIVES, SO AS TO ADD THE STATE PLEDGE TO THE FLAG OF THE STATE OF SOUTH CAROLINA TO THE DAILY ORDER OF BUSINESS.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6440" w:rsidRDefault="009C64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C6440" w:rsidRDefault="009C64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D5A"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6.3 of the Rules of the House of Representatives is amended to read:</w:t>
      </w:r>
    </w:p>
    <w:p w:rsidR="00FC1D5A"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6.3</w:t>
      </w:r>
      <w:r>
        <w:tab/>
      </w:r>
      <w:r w:rsidRPr="00DE0D3F">
        <w:t>The following order of business shall be enforced every day by the Speaker, except that Special Orders as defined in subsection 14a of this rule shall be considered at the time and place set.</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FC1D5A"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45E6">
        <w:rPr>
          <w:u w:val="single"/>
        </w:rPr>
        <w:t>c.</w:t>
      </w:r>
      <w:r>
        <w:tab/>
      </w:r>
      <w:r w:rsidRPr="00427308">
        <w:rPr>
          <w:u w:val="single"/>
        </w:rPr>
        <w:t xml:space="preserve">State </w:t>
      </w:r>
      <w:r w:rsidRPr="007545E6">
        <w:rPr>
          <w:u w:val="single"/>
        </w:rPr>
        <w:t xml:space="preserve">Pledge </w:t>
      </w:r>
      <w:r>
        <w:rPr>
          <w:u w:val="single"/>
        </w:rPr>
        <w:t xml:space="preserve">to the flag </w:t>
      </w:r>
      <w:r w:rsidRPr="007545E6">
        <w:rPr>
          <w:u w:val="single"/>
        </w:rPr>
        <w:t>of the State of South Carolina</w:t>
      </w:r>
      <w:r>
        <w:rPr>
          <w:u w:val="single"/>
        </w:rPr>
        <w:t>;</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uncontested bills and joint resolutions on second reading;</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8.</w:t>
      </w:r>
      <w:r w:rsidRPr="00DE0D3F">
        <w:tab/>
        <w:t>a.</w:t>
      </w:r>
      <w:r w:rsidRPr="00DE0D3F">
        <w:tab/>
        <w:t>consideration of statewide uncontested bills and joint resolutions on third reading;</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9.</w:t>
      </w:r>
      <w:r w:rsidRPr="00DE0D3F">
        <w:tab/>
        <w:t>withdrawal of objections and requests for debate;</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10.</w:t>
      </w:r>
      <w:r w:rsidRPr="00DE0D3F">
        <w:tab/>
        <w:t>consideration of pending motions to reconsider;</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11.</w:t>
      </w:r>
      <w:r w:rsidRPr="00DE0D3F">
        <w:tab/>
        <w:t>a.</w:t>
      </w:r>
      <w:r w:rsidRPr="00DE0D3F">
        <w:tab/>
        <w:t>consideration of unanimous consent requests;</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consideration of local contested bills and joint resolutions on third reading;</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12.</w:t>
      </w:r>
      <w:r w:rsidRPr="00DE0D3F">
        <w:tab/>
        <w:t>consideration of statewide contested bills and joint resolutions on third reading in the order in which they appear on the Calendar;</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13.</w:t>
      </w:r>
      <w:r w:rsidRPr="00DE0D3F">
        <w:tab/>
        <w:t>a.</w:t>
      </w:r>
      <w:r w:rsidRPr="00DE0D3F">
        <w:tab/>
        <w:t>motion period;</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14.</w:t>
      </w:r>
      <w:r w:rsidRPr="00DE0D3F">
        <w:tab/>
        <w:t>consideration of statewide contested bills and joint resolutions on second reading in the order in which they appear on the Calendar;</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r>
      <w:r w:rsidRPr="00DE0D3F">
        <w:t xml:space="preserve">thirds of the members of that committee and </w:t>
      </w:r>
      <w:r w:rsidRPr="00DE0D3F">
        <w:lastRenderedPageBreak/>
        <w:t xml:space="preserve">agreed to by majority of the members of the House present after the committee has made its report; </w:t>
      </w:r>
      <w:r w:rsidRPr="00DE0D3F">
        <w:rPr>
          <w:i/>
        </w:rPr>
        <w:t>provided</w:t>
      </w:r>
      <w:r w:rsidRPr="00DE0D3F">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that time consumed by roll call votes shall not be construed as part of time allotted to said motions period.</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11b and 13b of this rule is limited to a total of ten minutes for second reading bills and joint resolutions and ten minutes for third reading bills and joint resolutions.</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FC1D5A"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Consideration of unanimous consent requests as provided for in subsection 11 of this rule shall be limited to five minutes only.  No unanimous consent requests except those unanimous consent requests dealing with the pending matter may be considered at any time other than during the time provided for in subsection 11 of this rule.</w:t>
      </w:r>
      <w:r>
        <w:t>”</w:t>
      </w:r>
    </w:p>
    <w:p w:rsidR="003E05B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1DF9" w:rsidRDefault="004E1DF9" w:rsidP="004E1DF9">
      <w:pPr>
        <w:suppressAutoHyphens/>
      </w:pPr>
    </w:p>
    <w:sectPr w:rsidR="004E1DF9" w:rsidSect="004E1D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440" w:rsidRDefault="009C6440" w:rsidP="009F0C77">
      <w:r>
        <w:separator/>
      </w:r>
    </w:p>
  </w:endnote>
  <w:endnote w:type="continuationSeparator" w:id="0">
    <w:p w:rsidR="009C6440" w:rsidRDefault="009C64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5C9534-CBA2-49EA-9C1D-F3C7337E5E6C}"/>
    <w:embedBold r:id="rId2" w:fontKey="{BFAC42ED-9C3D-454F-A2A2-E4B2F16D66CB}"/>
    <w:embedItalic r:id="rId3" w:fontKey="{E1A54E17-69C1-4BB6-8A89-5596435F01BC}"/>
  </w:font>
  <w:font w:name="Calibri">
    <w:panose1 w:val="020F0502020204030204"/>
    <w:charset w:val="00"/>
    <w:family w:val="swiss"/>
    <w:pitch w:val="variable"/>
    <w:sig w:usb0="E10002FF" w:usb1="4000ACFF" w:usb2="00000009" w:usb3="00000000" w:csb0="0000019F" w:csb1="00000000"/>
    <w:embedRegular r:id="rId4" w:fontKey="{D423B9B2-F4CF-42D4-893E-DAC09439F68C}"/>
  </w:font>
  <w:font w:name="Cambria">
    <w:panose1 w:val="02040503050406030204"/>
    <w:charset w:val="00"/>
    <w:family w:val="roman"/>
    <w:pitch w:val="variable"/>
    <w:sig w:usb0="E00002FF" w:usb1="400004FF" w:usb2="00000000" w:usb3="00000000" w:csb0="0000019F" w:csb1="00000000"/>
    <w:embedRegular r:id="rId5" w:fontKey="{CA5AC3E2-8483-437E-917A-256312B193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5BD" w:rsidRPr="004E1DF9" w:rsidRDefault="004E1DF9" w:rsidP="004E1DF9">
    <w:pPr>
      <w:pStyle w:val="Footer"/>
      <w:tabs>
        <w:tab w:val="clear" w:pos="4680"/>
        <w:tab w:val="clear" w:pos="9360"/>
        <w:tab w:val="center" w:pos="2995"/>
      </w:tabs>
      <w:spacing w:before="120"/>
    </w:pPr>
    <w:r>
      <w:t>[3942]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440" w:rsidRDefault="009C6440" w:rsidP="009F0C77">
      <w:r>
        <w:separator/>
      </w:r>
    </w:p>
  </w:footnote>
  <w:footnote w:type="continuationSeparator" w:id="0">
    <w:p w:rsidR="009C6440" w:rsidRDefault="009C64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3AHB15"/>
    <w:docVar w:name="CoverBillType" w:val="r"/>
    <w:docVar w:name="docpath" w:val="L:\Council\bills\MS\7123AHB15.DOCX"/>
    <w:docVar w:name="dvBillNumber" w:val="3942"/>
    <w:docVar w:name="dvBillNumberPrefix" w:val="H. "/>
    <w:docVar w:name="dvOriginalBody" w:val="House"/>
    <w:docVar w:name="dvSteno" w:val="MS"/>
    <w:docVar w:name="NameofBody" w:val="h"/>
    <w:docVar w:name="vgroup2" w:val="Council"/>
  </w:docVars>
  <w:rsids>
    <w:rsidRoot w:val="009C644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10C6"/>
    <w:rsid w:val="0037079A"/>
    <w:rsid w:val="003C4DAB"/>
    <w:rsid w:val="003D01E8"/>
    <w:rsid w:val="003E05BD"/>
    <w:rsid w:val="003E5288"/>
    <w:rsid w:val="003F6D79"/>
    <w:rsid w:val="0041760A"/>
    <w:rsid w:val="00417C01"/>
    <w:rsid w:val="004403BD"/>
    <w:rsid w:val="00454776"/>
    <w:rsid w:val="00461441"/>
    <w:rsid w:val="004809EE"/>
    <w:rsid w:val="004E1DF9"/>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440"/>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C1D5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CB8731-AEA9-48FA-99EF-A1ED7DB33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46648-F47C-4808-B89F-62C462B51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70F7CB1A.dotm</Template>
  <TotalTime>0</TotalTime>
  <Pages>4</Pages>
  <Words>853</Words>
  <Characters>4266</Characters>
  <Application>Microsoft Office Word</Application>
  <DocSecurity>0</DocSecurity>
  <Lines>131</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3942 Text of Previous Version (Apr. 14, 2015) - South Carolina Legislature Online</dc:title>
  <dc:creator>MarthaSanders</dc:creator>
  <cp:lastModifiedBy>Angela Hill</cp:lastModifiedBy>
  <cp:revision>2</cp:revision>
  <dcterms:created xsi:type="dcterms:W3CDTF">2015-04-14T16:55:00Z</dcterms:created>
  <dcterms:modified xsi:type="dcterms:W3CDTF">2015-04-14T16:55:00Z</dcterms:modified>
</cp:coreProperties>
</file>