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3F8" w:rsidRDefault="003023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D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F7D2D">
        <w:rPr>
          <w:color w:val="000000" w:themeColor="text1"/>
          <w:u w:color="000000" w:themeColor="text1"/>
        </w:rPr>
        <w:t>TO AMEND SECTION 56</w:t>
      </w:r>
      <w:r w:rsidRPr="000F7D2D">
        <w:rPr>
          <w:color w:val="000000" w:themeColor="text1"/>
          <w:u w:color="000000" w:themeColor="text1"/>
        </w:rPr>
        <w:noBreakHyphen/>
        <w:t>5</w:t>
      </w:r>
      <w:r w:rsidRPr="000F7D2D">
        <w:rPr>
          <w:color w:val="000000" w:themeColor="text1"/>
          <w:u w:color="000000" w:themeColor="text1"/>
        </w:rPr>
        <w:noBreakHyphen/>
        <w:t>2600, CODE OF LAWS OF SOUTH CAROLINA, 1976, RELATING TO PARKING VIOLATIONS, SO AS TO PROVIDE A LOCAL GOVERNING BODY MAY NOT INCREASE THE AMOUNT OF A PARKING VIOLATION FINE WITHOUT MAILING WRITTEN NOTICE OF THE INCREASE TO THE ADDRESS OF RECORD OF THE PERSON CITED WITHIN FORTY</w:t>
      </w:r>
      <w:r w:rsidRPr="000F7D2D">
        <w:rPr>
          <w:color w:val="000000" w:themeColor="text1"/>
          <w:u w:color="000000" w:themeColor="text1"/>
        </w:rPr>
        <w:noBreakHyphen/>
        <w:t>EIGHT HOURS OF THE INCREASE OR THE INCREASE IS VOID.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D5E" w:rsidRDefault="00D85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D2D">
        <w:rPr>
          <w:color w:val="000000" w:themeColor="text1"/>
          <w:u w:color="000000" w:themeColor="text1"/>
        </w:rPr>
        <w:t>SECTION</w:t>
      </w:r>
      <w:r w:rsidRPr="000F7D2D">
        <w:rPr>
          <w:color w:val="000000" w:themeColor="text1"/>
          <w:u w:color="000000" w:themeColor="text1"/>
        </w:rPr>
        <w:tab/>
        <w:t>1.</w:t>
      </w:r>
      <w:r w:rsidRPr="000F7D2D">
        <w:rPr>
          <w:color w:val="000000" w:themeColor="text1"/>
          <w:u w:color="000000" w:themeColor="text1"/>
        </w:rPr>
        <w:tab/>
        <w:t>Section 56</w:t>
      </w:r>
      <w:r w:rsidRPr="000F7D2D">
        <w:rPr>
          <w:color w:val="000000" w:themeColor="text1"/>
          <w:u w:color="000000" w:themeColor="text1"/>
        </w:rPr>
        <w:noBreakHyphen/>
        <w:t>5</w:t>
      </w:r>
      <w:r w:rsidRPr="000F7D2D">
        <w:rPr>
          <w:color w:val="000000" w:themeColor="text1"/>
          <w:u w:color="000000" w:themeColor="text1"/>
        </w:rPr>
        <w:noBreakHyphen/>
        <w:t>2600 of the 1976 Code, as added by Act 283 of 2008, is amended to read:</w:t>
      </w: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D2D">
        <w:rPr>
          <w:color w:val="000000" w:themeColor="text1"/>
          <w:u w:color="000000" w:themeColor="text1"/>
        </w:rPr>
        <w:tab/>
        <w:t>“Section 56</w:t>
      </w:r>
      <w:r w:rsidRPr="000F7D2D">
        <w:rPr>
          <w:color w:val="000000" w:themeColor="text1"/>
          <w:u w:color="000000" w:themeColor="text1"/>
        </w:rPr>
        <w:noBreakHyphen/>
        <w:t>5</w:t>
      </w:r>
      <w:r w:rsidRPr="000F7D2D">
        <w:rPr>
          <w:color w:val="000000" w:themeColor="text1"/>
          <w:u w:color="000000" w:themeColor="text1"/>
        </w:rPr>
        <w:noBreakHyphen/>
        <w:t>2600.</w:t>
      </w:r>
      <w:r w:rsidRPr="000F7D2D">
        <w:rPr>
          <w:color w:val="000000" w:themeColor="text1"/>
          <w:u w:color="000000" w:themeColor="text1"/>
        </w:rPr>
        <w:tab/>
        <w:t xml:space="preserve">A local governing authority that has issued a citation to a person who violates a provision that regulates the parking of vehicles shall allow the person thirty days to pay the original fine assessed before the local governing authority may increase the fine by any amount.  </w:t>
      </w:r>
      <w:r w:rsidRPr="000F7D2D">
        <w:rPr>
          <w:color w:val="000000" w:themeColor="text1"/>
          <w:u w:val="single" w:color="000000" w:themeColor="text1"/>
        </w:rPr>
        <w:t>A local governing body may not increase the fine amount without mailing written notice of the increase to the address of record of the person cited within forty</w:t>
      </w:r>
      <w:r w:rsidRPr="000F7D2D">
        <w:rPr>
          <w:color w:val="000000" w:themeColor="text1"/>
          <w:u w:val="single" w:color="000000" w:themeColor="text1"/>
        </w:rPr>
        <w:noBreakHyphen/>
        <w:t>eight hours of the increase or the increase is void.</w:t>
      </w:r>
      <w:r w:rsidRPr="000F7D2D">
        <w:rPr>
          <w:color w:val="000000" w:themeColor="text1"/>
          <w:u w:color="000000" w:themeColor="text1"/>
        </w:rPr>
        <w:t>”</w:t>
      </w: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D2D">
        <w:rPr>
          <w:color w:val="000000" w:themeColor="text1"/>
          <w:u w:color="000000" w:themeColor="text1"/>
        </w:rPr>
        <w:t>SECTION</w:t>
      </w:r>
      <w:r w:rsidRPr="000F7D2D">
        <w:rPr>
          <w:color w:val="000000" w:themeColor="text1"/>
          <w:u w:color="000000" w:themeColor="text1"/>
        </w:rPr>
        <w:tab/>
        <w:t>2.</w:t>
      </w:r>
      <w:r w:rsidRPr="000F7D2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0F7D2D">
        <w:rPr>
          <w:color w:val="000000" w:themeColor="text1"/>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D5E"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7D2D">
        <w:rPr>
          <w:color w:val="000000" w:themeColor="text1"/>
          <w:u w:color="000000" w:themeColor="text1"/>
        </w:rPr>
        <w:t>SECTION</w:t>
      </w:r>
      <w:r w:rsidRPr="000F7D2D">
        <w:rPr>
          <w:color w:val="000000" w:themeColor="text1"/>
          <w:u w:color="000000" w:themeColor="text1"/>
        </w:rPr>
        <w:tab/>
        <w:t>3.</w:t>
      </w:r>
      <w:r w:rsidRPr="000F7D2D">
        <w:rPr>
          <w:color w:val="000000" w:themeColor="text1"/>
          <w:u w:color="000000" w:themeColor="text1"/>
        </w:rPr>
        <w:tab/>
        <w:t>This act takes effect upon approval by the Governor</w:t>
      </w:r>
      <w:r w:rsidR="00D85D5E">
        <w:t>.</w:t>
      </w:r>
    </w:p>
    <w:p w:rsidR="00A573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23F8" w:rsidRDefault="003023F8" w:rsidP="003023F8">
      <w:pPr>
        <w:suppressAutoHyphens/>
      </w:pPr>
    </w:p>
    <w:sectPr w:rsidR="003023F8" w:rsidSect="003023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D5E" w:rsidRDefault="00D85D5E" w:rsidP="009F0C77">
      <w:r>
        <w:separator/>
      </w:r>
    </w:p>
  </w:endnote>
  <w:endnote w:type="continuationSeparator" w:id="0">
    <w:p w:rsidR="00D85D5E" w:rsidRDefault="00D85D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31675A-D4A4-4A08-B5E5-A10B52A7A63A}"/>
    <w:embedBold r:id="rId2" w:fontKey="{5365B8DC-DED5-4580-A093-E4A7792C3213}"/>
  </w:font>
  <w:font w:name="Calibri">
    <w:panose1 w:val="020F0502020204030204"/>
    <w:charset w:val="00"/>
    <w:family w:val="swiss"/>
    <w:pitch w:val="variable"/>
    <w:sig w:usb0="E10002FF" w:usb1="4000ACFF" w:usb2="00000009" w:usb3="00000000" w:csb0="0000019F" w:csb1="00000000"/>
    <w:embedRegular r:id="rId3" w:fontKey="{EE80DA0E-1C88-451E-B142-910042AD781D}"/>
  </w:font>
  <w:font w:name="Segoe UI">
    <w:panose1 w:val="020B0502040204020203"/>
    <w:charset w:val="00"/>
    <w:family w:val="swiss"/>
    <w:pitch w:val="variable"/>
    <w:sig w:usb0="E10022FF" w:usb1="C000E47F" w:usb2="00000029" w:usb3="00000000" w:csb0="000001DF" w:csb1="00000000"/>
    <w:embedRegular r:id="rId4" w:fontKey="{A498B357-4DB6-4665-9BC8-B8733282367C}"/>
  </w:font>
  <w:font w:name="Cambria">
    <w:panose1 w:val="02040503050406030204"/>
    <w:charset w:val="00"/>
    <w:family w:val="roman"/>
    <w:pitch w:val="variable"/>
    <w:sig w:usb0="E00002FF" w:usb1="400004FF" w:usb2="00000000" w:usb3="00000000" w:csb0="0000019F" w:csb1="00000000"/>
    <w:embedRegular r:id="rId5" w:fontKey="{0FE7AD6C-72F6-4FE3-A4DE-378CDC5FE5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3AB" w:rsidRPr="003023F8" w:rsidRDefault="003023F8" w:rsidP="003023F8">
    <w:pPr>
      <w:pStyle w:val="Footer"/>
      <w:tabs>
        <w:tab w:val="clear" w:pos="4680"/>
        <w:tab w:val="clear" w:pos="9360"/>
        <w:tab w:val="center" w:pos="2995"/>
      </w:tabs>
      <w:spacing w:before="120"/>
    </w:pPr>
    <w:r>
      <w:t>[4000]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D5E" w:rsidRDefault="00D85D5E" w:rsidP="009F0C77">
      <w:r>
        <w:separator/>
      </w:r>
    </w:p>
  </w:footnote>
  <w:footnote w:type="continuationSeparator" w:id="0">
    <w:p w:rsidR="00D85D5E" w:rsidRDefault="00D85D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2CM15"/>
    <w:docVar w:name="CoverBillType" w:val="b"/>
    <w:docVar w:name="docpath" w:val="L:\Council\bills\BH\26282CM15.DOCX"/>
    <w:docVar w:name="dvBillNumber" w:val="4000"/>
    <w:docVar w:name="dvBillNumberPrefix" w:val="H. "/>
    <w:docVar w:name="dvOriginalBody" w:val="House"/>
    <w:docVar w:name="dvSteno" w:val="BH"/>
    <w:docVar w:name="NameofBody" w:val="h"/>
    <w:docVar w:name="vgroup2" w:val="Council"/>
  </w:docVars>
  <w:rsids>
    <w:rsidRoot w:val="00D85D5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3F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30C3"/>
    <w:rsid w:val="005E2BC9"/>
    <w:rsid w:val="00605102"/>
    <w:rsid w:val="006215AA"/>
    <w:rsid w:val="006913C9"/>
    <w:rsid w:val="0069470D"/>
    <w:rsid w:val="00724E68"/>
    <w:rsid w:val="00734F00"/>
    <w:rsid w:val="007A70AE"/>
    <w:rsid w:val="008362E8"/>
    <w:rsid w:val="008A1768"/>
    <w:rsid w:val="008C3C2F"/>
    <w:rsid w:val="008F0F33"/>
    <w:rsid w:val="008F4429"/>
    <w:rsid w:val="0094021A"/>
    <w:rsid w:val="009B44AF"/>
    <w:rsid w:val="009C6A0B"/>
    <w:rsid w:val="009F0C77"/>
    <w:rsid w:val="009F4DD1"/>
    <w:rsid w:val="00A41684"/>
    <w:rsid w:val="00A573AB"/>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5D5E"/>
    <w:rsid w:val="00D970A9"/>
    <w:rsid w:val="00DE50B8"/>
    <w:rsid w:val="00DF3845"/>
    <w:rsid w:val="00E41911"/>
    <w:rsid w:val="00E425A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F8EE0F-C528-4B8D-8D61-26A15A9F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30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0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F31E4-4140-42BC-A7EB-51783E09A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325</Words>
  <Characters>1620</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4000 Text of Previous Version (Apr. 16, 2015) - South Carolina Legislature Online</dc:title>
  <dc:creator>%USERNAME%</dc:creator>
  <cp:lastModifiedBy>N Cumfer</cp:lastModifiedBy>
  <cp:revision>2</cp:revision>
  <cp:lastPrinted>2015-04-14T19:51:00Z</cp:lastPrinted>
  <dcterms:created xsi:type="dcterms:W3CDTF">2015-04-16T14:33:00Z</dcterms:created>
  <dcterms:modified xsi:type="dcterms:W3CDTF">2015-04-16T14:33:00Z</dcterms:modified>
</cp:coreProperties>
</file>